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6B2737"/>
          <w:sz w:val="48"/>
          <w:szCs w:val="48"/>
        </w:rPr>
        <w:t xml:space="preserve">MICHAEL ADEBAYO OKONKWO</w:t>
      </w:r>
    </w:p>
    <w:p>
      <w:pPr>
        <w:spacing w:before="0" w:after="50"/>
        <w:jc w:val="center"/>
      </w:pPr>
      <w:r>
        <w:rPr>
          <w:rFonts w:ascii="Arial" w:cs="Arial" w:eastAsia="Arial" w:hAnsi="Arial"/>
          <w:i/>
          <w:iCs/>
          <w:color w:val="9C3A52"/>
          <w:sz w:val="24"/>
          <w:szCs w:val="24"/>
        </w:rPr>
        <w:t xml:space="preserve">Test Automation Architect | DevOps Quality | Cloud Testing | AI-Assisted Testing</w:t>
      </w:r>
    </w:p>
    <w:p>
      <w:pPr>
        <w:spacing w:before="0" w:after="40"/>
        <w:jc w:val="center"/>
      </w:pPr>
      <w:r>
        <w:rPr>
          <w:rFonts w:ascii="Arial" w:cs="Arial" w:eastAsia="Arial" w:hAnsi="Arial"/>
          <w:color w:val="333333"/>
          <w:sz w:val="20"/>
          <w:szCs w:val="20"/>
        </w:rPr>
        <w:t xml:space="preserve">📧 m.adebayo.okonkwo@gmail.com   |   📞 +1 (312) 884-5527   |   📍 Chicago, IL</w:t>
      </w:r>
    </w:p>
    <w:p>
      <w:pPr>
        <w:spacing w:before="0" w:after="40"/>
        <w:jc w:val="center"/>
      </w:pPr>
      <w:r>
        <w:rPr>
          <w:rFonts w:ascii="Arial" w:cs="Arial" w:eastAsia="Arial" w:hAnsi="Arial"/>
          <w:color w:val="333333"/>
          <w:sz w:val="20"/>
          <w:szCs w:val="20"/>
        </w:rPr>
        <w:t xml:space="preserve">🔗 linkedin.com/in/michaelokonkwo-qa   |   💻 github.com/makokonkwo-testarch   |   Years of Experience: 13+</w:t>
      </w:r>
    </w:p>
    <w:p>
      <w:pPr>
        <w:pBdr>
          <w:bottom w:val="single" w:color="6B2737" w:sz="10" w:space="1"/>
        </w:pBdr>
        <w:spacing w:before="80" w:after="60"/>
      </w:pPr>
      <w:r>
        <w:t xml:space="preserve"/>
      </w:r>
    </w:p>
    <w:p>
      <w:pPr>
        <w:pBdr>
          <w:bottom w:val="single" w:color="6B2737" w:sz="8" w:space="1"/>
        </w:pBdr>
        <w:spacing w:before="220" w:after="80"/>
      </w:pPr>
      <w:r>
        <w:rPr>
          <w:rFonts w:ascii="Arial" w:cs="Arial" w:eastAsia="Arial" w:hAnsi="Arial"/>
          <w:b/>
          <w:bCs/>
          <w:color w:val="6B2737"/>
          <w:sz w:val="26"/>
          <w:szCs w:val="26"/>
        </w:rPr>
        <w:t xml:space="preserve">PROFESSIONAL SUMMARY</w:t>
      </w:r>
    </w:p>
    <w:p>
      <w:pPr>
        <w:spacing w:before="40" w:after="40"/>
      </w:pPr>
      <w:r>
        <w:rPr>
          <w:rFonts w:ascii="Arial" w:cs="Arial" w:eastAsia="Arial" w:hAnsi="Arial"/>
          <w:sz w:val="20"/>
          <w:szCs w:val="20"/>
        </w:rPr>
        <w:t xml:space="preserve">Visionary Test Automation Architect with 13+ years of transformative experience designing and scaling enterprise-grade quality engineering platforms across financial services, retail, and telecommunications industries. Recognized industry thought leader in cloud-native test infrastructure, AI-assisted automation, and DevOps quality engineering at Goldman Sachs, Walgreens Boots Alliance, and T-Mobile USA.</w:t>
      </w:r>
    </w:p>
    <w:p>
      <w:pPr>
        <w:spacing w:before="40" w:after="40"/>
      </w:pPr>
      <w:r>
        <w:rPr>
          <w:rFonts w:ascii="Arial" w:cs="Arial" w:eastAsia="Arial" w:hAnsi="Arial"/>
          <w:sz w:val="20"/>
          <w:szCs w:val="20"/>
        </w:rPr>
        <w:t xml:space="preserve">Rare combination of deep technical expertise and strategic leadership: proficient in Java, Kotlin, Python, Go, and TypeScript-based automation tooling while simultaneously architecting multi-year automation roadmaps aligned with organizational DevOps transformation and cloud modernization objectives. Architect of distributed test execution platforms processing 10,000+ daily test runs on AWS EKS.</w:t>
      </w:r>
    </w:p>
    <w:p>
      <w:pPr>
        <w:spacing w:before="40" w:after="40"/>
      </w:pPr>
      <w:r>
        <w:rPr>
          <w:rFonts w:ascii="Arial" w:cs="Arial" w:eastAsia="Arial" w:hAnsi="Arial"/>
          <w:sz w:val="20"/>
          <w:szCs w:val="20"/>
        </w:rPr>
        <w:t xml:space="preserve">Pioneer in chaos engineering test automation, AI-driven test generation, and Test Environment as Code (TEaaC) methodologies. Led automation centers of excellence with 15+ engineers across multiple squads, establishing governance models, quality metrics frameworks, and automation maturity assessment programs.</w:t>
      </w:r>
    </w:p>
    <w:p>
      <w:pPr>
        <w:spacing w:before="40" w:after="40"/>
      </w:pPr>
      <w:r>
        <w:rPr>
          <w:rFonts w:ascii="Arial" w:cs="Arial" w:eastAsia="Arial" w:hAnsi="Arial"/>
          <w:sz w:val="20"/>
          <w:szCs w:val="20"/>
        </w:rPr>
        <w:t xml:space="preserve">Expert practitioner of mobile test automation (Appium, Espresso, XCUITest), performance engineering (Gatling, k6), infrastructure testing (Terratest, InSpec), and security automation (OWASP ZAP, Snyk). Extensive AWS, Azure, and GCP cloud testing experience including cross-region, multi-AZ, and disaster recovery validation.</w:t>
      </w:r>
    </w:p>
    <w:p>
      <w:pPr>
        <w:spacing w:before="40" w:after="40"/>
      </w:pPr>
      <w:r>
        <w:rPr>
          <w:rFonts w:ascii="Arial" w:cs="Arial" w:eastAsia="Arial" w:hAnsi="Arial"/>
          <w:sz w:val="20"/>
          <w:szCs w:val="20"/>
        </w:rPr>
        <w:t xml:space="preserve">Frequent conference speaker, technical author, and open-source contributor dedicated to advancing the state of quality engineering practice. Authored comprehensive automation maturity model adopted by 3 Fortune 500 organizations. Committed to building diverse, high-performing QA teams and fostering cultures of quality ownership across engineering organizations.</w:t>
      </w:r>
    </w:p>
    <w:p>
      <w:pPr>
        <w:pBdr>
          <w:bottom w:val="single" w:color="6B2737" w:sz="8" w:space="1"/>
        </w:pBdr>
        <w:spacing w:before="220" w:after="80"/>
      </w:pPr>
      <w:r>
        <w:rPr>
          <w:rFonts w:ascii="Arial" w:cs="Arial" w:eastAsia="Arial" w:hAnsi="Arial"/>
          <w:b/>
          <w:bCs/>
          <w:color w:val="6B2737"/>
          <w:sz w:val="26"/>
          <w:szCs w:val="26"/>
        </w:rPr>
        <w:t xml:space="preserve">CORE COMPETENCIES &amp; TECHNICAL SKILLS</w:t>
      </w:r>
    </w:p>
    <w:p>
      <w:pPr>
        <w:spacing w:before="40" w:after="40"/>
      </w:pPr>
      <w:r>
        <w:rPr>
          <w:rFonts w:ascii="Arial" w:cs="Arial" w:eastAsia="Arial" w:hAnsi="Arial"/>
          <w:b/>
          <w:bCs/>
          <w:color w:val="6B2737"/>
          <w:sz w:val="20"/>
          <w:szCs w:val="20"/>
        </w:rPr>
        <w:t xml:space="preserve">Programming Languages: </w:t>
      </w:r>
      <w:r>
        <w:rPr>
          <w:rFonts w:ascii="Arial" w:cs="Arial" w:eastAsia="Arial" w:hAnsi="Arial"/>
          <w:sz w:val="20"/>
          <w:szCs w:val="20"/>
        </w:rPr>
        <w:t xml:space="preserve">Java 17, Kotlin 1.8, Python 3.11, Go 1.21, TypeScript 5.x, Scala 2.13, SQL, HCL (Terraform), Bash</w:t>
      </w:r>
    </w:p>
    <w:p>
      <w:pPr>
        <w:spacing w:before="40" w:after="40"/>
      </w:pPr>
      <w:r>
        <w:rPr>
          <w:rFonts w:ascii="Arial" w:cs="Arial" w:eastAsia="Arial" w:hAnsi="Arial"/>
          <w:b/>
          <w:bCs/>
          <w:color w:val="6B2737"/>
          <w:sz w:val="20"/>
          <w:szCs w:val="20"/>
        </w:rPr>
        <w:t xml:space="preserve">UI &amp; Mobile Automation: </w:t>
      </w:r>
      <w:r>
        <w:rPr>
          <w:rFonts w:ascii="Arial" w:cs="Arial" w:eastAsia="Arial" w:hAnsi="Arial"/>
          <w:sz w:val="20"/>
          <w:szCs w:val="20"/>
        </w:rPr>
        <w:t xml:space="preserve">Selenium WebDriver 4.x, Appium 2.x, Playwright 1.40+, WebdriverIO, Espresso, XCUITest, Robot Framework, BrowserStack, Sauce Labs</w:t>
      </w:r>
    </w:p>
    <w:p>
      <w:pPr>
        <w:spacing w:before="40" w:after="40"/>
      </w:pPr>
      <w:r>
        <w:rPr>
          <w:rFonts w:ascii="Arial" w:cs="Arial" w:eastAsia="Arial" w:hAnsi="Arial"/>
          <w:b/>
          <w:bCs/>
          <w:color w:val="6B2737"/>
          <w:sz w:val="20"/>
          <w:szCs w:val="20"/>
        </w:rPr>
        <w:t xml:space="preserve">API &amp; Service Testing: </w:t>
      </w:r>
      <w:r>
        <w:rPr>
          <w:rFonts w:ascii="Arial" w:cs="Arial" w:eastAsia="Arial" w:hAnsi="Arial"/>
          <w:sz w:val="20"/>
          <w:szCs w:val="20"/>
        </w:rPr>
        <w:t xml:space="preserve">Rest Assured, Karate DSL, gRPC Testing (grpcurl, ghz), GraphQL Testing, WireMock, Contract Testing (Pact), Swagger Validation</w:t>
      </w:r>
    </w:p>
    <w:p>
      <w:pPr>
        <w:spacing w:before="40" w:after="40"/>
      </w:pPr>
      <w:r>
        <w:rPr>
          <w:rFonts w:ascii="Arial" w:cs="Arial" w:eastAsia="Arial" w:hAnsi="Arial"/>
          <w:b/>
          <w:bCs/>
          <w:color w:val="6B2737"/>
          <w:sz w:val="20"/>
          <w:szCs w:val="20"/>
        </w:rPr>
        <w:t xml:space="preserve">Performance Engineering: </w:t>
      </w:r>
      <w:r>
        <w:rPr>
          <w:rFonts w:ascii="Arial" w:cs="Arial" w:eastAsia="Arial" w:hAnsi="Arial"/>
          <w:sz w:val="20"/>
          <w:szCs w:val="20"/>
        </w:rPr>
        <w:t xml:space="preserve">Gatling 3.x (Scala/Java), Apache JMeter, k6, Locust, Artillery, AWS Distributed Load Testing, Blazemeter, InfluxDB + Grafana</w:t>
      </w:r>
    </w:p>
    <w:p>
      <w:pPr>
        <w:spacing w:before="40" w:after="40"/>
      </w:pPr>
      <w:r>
        <w:rPr>
          <w:rFonts w:ascii="Arial" w:cs="Arial" w:eastAsia="Arial" w:hAnsi="Arial"/>
          <w:b/>
          <w:bCs/>
          <w:color w:val="6B2737"/>
          <w:sz w:val="20"/>
          <w:szCs w:val="20"/>
        </w:rPr>
        <w:t xml:space="preserve">Infrastructure &amp; IaC Testing: </w:t>
      </w:r>
      <w:r>
        <w:rPr>
          <w:rFonts w:ascii="Arial" w:cs="Arial" w:eastAsia="Arial" w:hAnsi="Arial"/>
          <w:sz w:val="20"/>
          <w:szCs w:val="20"/>
        </w:rPr>
        <w:t xml:space="preserve">Terratest (Go), Pulumi Testing, InSpec, Serverspec, Packer Testing, Helm Chart Testing, Conftest OPA</w:t>
      </w:r>
    </w:p>
    <w:p>
      <w:pPr>
        <w:spacing w:before="40" w:after="40"/>
      </w:pPr>
      <w:r>
        <w:rPr>
          <w:rFonts w:ascii="Arial" w:cs="Arial" w:eastAsia="Arial" w:hAnsi="Arial"/>
          <w:b/>
          <w:bCs/>
          <w:color w:val="6B2737"/>
          <w:sz w:val="20"/>
          <w:szCs w:val="20"/>
        </w:rPr>
        <w:t xml:space="preserve">CI/CD &amp; GitOps: </w:t>
      </w:r>
      <w:r>
        <w:rPr>
          <w:rFonts w:ascii="Arial" w:cs="Arial" w:eastAsia="Arial" w:hAnsi="Arial"/>
          <w:sz w:val="20"/>
          <w:szCs w:val="20"/>
        </w:rPr>
        <w:t xml:space="preserve">Jenkins, GitLab CI, ArgoCD, FluxCD, Tekton Pipelines, GitHub Actions, Azure Pipelines, Bamboo</w:t>
      </w:r>
    </w:p>
    <w:p>
      <w:pPr>
        <w:spacing w:before="40" w:after="40"/>
      </w:pPr>
      <w:r>
        <w:rPr>
          <w:rFonts w:ascii="Arial" w:cs="Arial" w:eastAsia="Arial" w:hAnsi="Arial"/>
          <w:b/>
          <w:bCs/>
          <w:color w:val="6B2737"/>
          <w:sz w:val="20"/>
          <w:szCs w:val="20"/>
        </w:rPr>
        <w:t xml:space="preserve">Cloud Platforms: </w:t>
      </w:r>
      <w:r>
        <w:rPr>
          <w:rFonts w:ascii="Arial" w:cs="Arial" w:eastAsia="Arial" w:hAnsi="Arial"/>
          <w:sz w:val="20"/>
          <w:szCs w:val="20"/>
        </w:rPr>
        <w:t xml:space="preserve">AWS (EKS, Lambda, Step Functions, DynamoDB, MSK, Kinesis, SageMaker), GCP (GKE, BigQuery, Pub/Sub), Azure (AKS, EventHub)</w:t>
      </w:r>
    </w:p>
    <w:p>
      <w:pPr>
        <w:spacing w:before="40" w:after="40"/>
      </w:pPr>
      <w:r>
        <w:rPr>
          <w:rFonts w:ascii="Arial" w:cs="Arial" w:eastAsia="Arial" w:hAnsi="Arial"/>
          <w:b/>
          <w:bCs/>
          <w:color w:val="6B2737"/>
          <w:sz w:val="20"/>
          <w:szCs w:val="20"/>
        </w:rPr>
        <w:t xml:space="preserve">Chaos Engineering: </w:t>
      </w:r>
      <w:r>
        <w:rPr>
          <w:rFonts w:ascii="Arial" w:cs="Arial" w:eastAsia="Arial" w:hAnsi="Arial"/>
          <w:sz w:val="20"/>
          <w:szCs w:val="20"/>
        </w:rPr>
        <w:t xml:space="preserve">Chaos Monkey, Gremlin, LitmusChaos, AWS FIS, Chaos Toolkit, Failure Mode Analysis</w:t>
      </w:r>
    </w:p>
    <w:p>
      <w:pPr>
        <w:spacing w:before="40" w:after="40"/>
      </w:pPr>
      <w:r>
        <w:rPr>
          <w:rFonts w:ascii="Arial" w:cs="Arial" w:eastAsia="Arial" w:hAnsi="Arial"/>
          <w:b/>
          <w:bCs/>
          <w:color w:val="6B2737"/>
          <w:sz w:val="20"/>
          <w:szCs w:val="20"/>
        </w:rPr>
        <w:t xml:space="preserve">Security Testing: </w:t>
      </w:r>
      <w:r>
        <w:rPr>
          <w:rFonts w:ascii="Arial" w:cs="Arial" w:eastAsia="Arial" w:hAnsi="Arial"/>
          <w:sz w:val="20"/>
          <w:szCs w:val="20"/>
        </w:rPr>
        <w:t xml:space="preserve">OWASP ZAP, Snyk, Trivy, Checkmarx, Burp Suite, JWT/OAuth Testing, SAST/DAST Integration</w:t>
      </w:r>
    </w:p>
    <w:p>
      <w:pPr>
        <w:spacing w:before="40" w:after="40"/>
      </w:pPr>
      <w:r>
        <w:rPr>
          <w:rFonts w:ascii="Arial" w:cs="Arial" w:eastAsia="Arial" w:hAnsi="Arial"/>
          <w:b/>
          <w:bCs/>
          <w:color w:val="6B2737"/>
          <w:sz w:val="20"/>
          <w:szCs w:val="20"/>
        </w:rPr>
        <w:t xml:space="preserve">AI/ML Testing: </w:t>
      </w:r>
      <w:r>
        <w:rPr>
          <w:rFonts w:ascii="Arial" w:cs="Arial" w:eastAsia="Arial" w:hAnsi="Arial"/>
          <w:sz w:val="20"/>
          <w:szCs w:val="20"/>
        </w:rPr>
        <w:t xml:space="preserve">AI-assisted test generation (Diffblue, Copilot), Model validation, A/B framework testing, Feature drift detection</w:t>
      </w:r>
    </w:p>
    <w:p>
      <w:pPr>
        <w:pBdr>
          <w:bottom w:val="single" w:color="6B2737" w:sz="8" w:space="1"/>
        </w:pBdr>
        <w:spacing w:before="220" w:after="80"/>
      </w:pPr>
      <w:r>
        <w:rPr>
          <w:rFonts w:ascii="Arial" w:cs="Arial" w:eastAsia="Arial" w:hAnsi="Arial"/>
          <w:b/>
          <w:bCs/>
          <w:color w:val="6B2737"/>
          <w:sz w:val="26"/>
          <w:szCs w:val="26"/>
        </w:rPr>
        <w:t xml:space="preserve">PROFESSIONAL EXPERIENCE</w:t>
      </w:r>
    </w:p>
    <w:p>
      <w:pPr>
        <w:spacing w:before="180" w:after="20"/>
      </w:pPr>
      <w:r>
        <w:rPr>
          <w:rFonts w:ascii="Arial" w:cs="Arial" w:eastAsia="Arial" w:hAnsi="Arial"/>
          <w:b/>
          <w:bCs/>
          <w:color w:val="6B2737"/>
          <w:sz w:val="25"/>
          <w:szCs w:val="25"/>
        </w:rPr>
        <w:t xml:space="preserve">Goldman Sachs</w:t>
      </w:r>
      <w:r>
        <w:rPr>
          <w:rFonts w:ascii="Arial" w:cs="Arial" w:eastAsia="Arial" w:hAnsi="Arial"/>
          <w:color w:val="555555"/>
          <w:sz w:val="20"/>
          <w:szCs w:val="20"/>
        </w:rPr>
        <w:t xml:space="preserve">   —   Chicago, IL</w:t>
      </w:r>
    </w:p>
    <w:p>
      <w:pPr>
        <w:spacing w:before="10" w:after="20"/>
      </w:pPr>
      <w:r>
        <w:rPr>
          <w:rFonts w:ascii="Arial" w:cs="Arial" w:eastAsia="Arial" w:hAnsi="Arial"/>
          <w:b/>
          <w:bCs/>
          <w:color w:val="9C3A52"/>
          <w:sz w:val="22"/>
          <w:szCs w:val="22"/>
        </w:rPr>
        <w:t xml:space="preserve">Test Automation Architect – Engineering Excellence</w:t>
      </w:r>
      <w:r>
        <w:rPr>
          <w:rFonts w:ascii="Arial" w:cs="Arial" w:eastAsia="Arial" w:hAnsi="Arial"/>
          <w:i/>
          <w:iCs/>
          <w:color w:val="666666"/>
          <w:sz w:val="20"/>
          <w:szCs w:val="20"/>
        </w:rPr>
        <w:t xml:space="preserve">   |   Jun 2020 – Present</w:t>
      </w:r>
    </w:p>
    <w:p>
      <w:pPr>
        <w:spacing w:before="0" w:after="30"/>
      </w:pPr>
      <w:r>
        <w:t xml:space="preserve"/>
      </w:r>
    </w:p>
    <w:p>
      <w:pPr>
        <w:spacing w:before="40" w:after="40"/>
      </w:pPr>
      <w:r>
        <w:rPr>
          <w:rFonts w:ascii="Arial" w:cs="Arial" w:eastAsia="Arial" w:hAnsi="Arial"/>
          <w:sz w:val="20"/>
          <w:szCs w:val="20"/>
        </w:rPr>
        <w:t xml:space="preserve">Serves as Test Automation Architect within Goldman Sachs Engineering Excellence division, providing automation architecture leadership across Consumer (Marcus Bank), Investment Banking Technology, and Global Markets technology divisions. Responsible for defining automation strategy, tooling standards, and quality engineering culture across 50+ engineering squads.</w:t>
      </w:r>
    </w:p>
    <w:p>
      <w:pPr>
        <w:spacing w:before="0" w:after="20"/>
      </w:pPr>
      <w:r>
        <w:t xml:space="preserve"/>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distributed test execution platform on AWS EKS processing 12,000+ automated test executions daily across 50+ engineering squads, achieving 99.97% platform availability SLA.</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Architected automation strategy for Marcus consumer banking platform (6M customers) covering web, iOS, Android, API, and data validation layers with unified cross-channel test orchestration.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AI-assisted test generation using Diffblue Cover and GitHub Copilot for unit test creation, reducing time to achieve 80% unit test coverage for new services by 65%.</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chaos engineering automation program using LitmusChaos and AWS Fault Injection Simulator executing 90+ failure injection scenarios validating platform resilience under production-equivalent stress.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gRPC automated testing framework for 15 real-time market data streaming services using ghz load testing tool and custom gRPC assertion libraries.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Test Environment as Code (TEaaC) using Terraform, AWS ECS, and ArgoCD enabling on-demand environment provisioning in 8 minutes vs. previous 2-day manual process.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Led automation strategy for SEC/FINRA regulatory compliance validation covering trade reporting accuracy, position limits monitoring, and best execution analysis.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automated market data reconciliation framework comparing Reuters, Bloomberg, and internal pricing engines processing $2T+ daily transaction integrity validation.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Architected mobile test automation strategy for Marcus iOS/Android apps on BrowserStack Device Cloud executing parallel tests across 150 device configurations.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Established mutation testing program using PITest for Java and Stryker for TypeScript measuring actual test suite effectiveness, identifying 340 surviving mutants indicating coverage gaps.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automated rollback validation framework executing post-deployment smoke and canary tests with automatic traffic rollback trigger on &gt;1% error rate increase.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automated compliance test suite for Dodd-Frank OTC derivative reporting, Basel III capital calculations, and FATCA tax reporting obligations.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Reduced production incidents attributable to missed test coverage by 54% over 3-year period through systematic automation gap analysis and coverage-driven development.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Established Automation Maturity Model with 5 levels and quarterly self-assessment program adopted by all 50+ engineering squads with executive-level maturity reporting.</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Led performance engineering program for Goldman Sachs trading platform supporting algorithmic strategies with sub-100-microsecond execution SLA requirements.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automated dark launch testing framework validating new features under production traffic using shadow testing patterns before public rollout.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automated A/B test validation platform integrating with Goldman Sachs internal experimentation framework validating statistical significance and correct behavior per variant.</w:t>
      </w:r>
    </w:p>
    <w:p>
      <w:pPr>
        <w:spacing w:before="60" w:after="40"/>
      </w:pPr>
      <w:r>
        <w:rPr>
          <w:rFonts w:ascii="Arial" w:cs="Arial" w:eastAsia="Arial" w:hAnsi="Arial"/>
          <w:b/>
          <w:bCs/>
          <w:color w:val="6B2737"/>
          <w:sz w:val="19"/>
          <w:szCs w:val="19"/>
        </w:rPr>
        <w:t xml:space="preserve">Environment: </w:t>
      </w:r>
      <w:r>
        <w:rPr>
          <w:rFonts w:ascii="Arial" w:cs="Arial" w:eastAsia="Arial" w:hAnsi="Arial"/>
          <w:i/>
          <w:iCs/>
          <w:color w:val="555555"/>
          <w:sz w:val="19"/>
          <w:szCs w:val="19"/>
        </w:rPr>
        <w:t xml:space="preserve">Java, Kotlin, Selenium, Appium, Playwright, Gatling, gRPC, LitmusChaos, AWS FIS, AWS EKS, Terraform, ArgoCD, BrowserStack, PITest, Stryker, Jenkins, Grafana</w:t>
      </w:r>
    </w:p>
    <w:p>
      <w:pPr>
        <w:pBdr>
          <w:bottom w:val="single" w:color="CCCCCC" w:sz="10" w:space="1"/>
        </w:pBdr>
        <w:spacing w:before="80" w:after="60"/>
      </w:pPr>
      <w:r>
        <w:t xml:space="preserve"/>
      </w:r>
    </w:p>
    <w:p>
      <w:pPr>
        <w:spacing w:before="180" w:after="20"/>
      </w:pPr>
      <w:r>
        <w:rPr>
          <w:rFonts w:ascii="Arial" w:cs="Arial" w:eastAsia="Arial" w:hAnsi="Arial"/>
          <w:b/>
          <w:bCs/>
          <w:color w:val="6B2737"/>
          <w:sz w:val="25"/>
          <w:szCs w:val="25"/>
        </w:rPr>
        <w:t xml:space="preserve">Walgreens Boots Alliance</w:t>
      </w:r>
      <w:r>
        <w:rPr>
          <w:rFonts w:ascii="Arial" w:cs="Arial" w:eastAsia="Arial" w:hAnsi="Arial"/>
          <w:color w:val="555555"/>
          <w:sz w:val="20"/>
          <w:szCs w:val="20"/>
        </w:rPr>
        <w:t xml:space="preserve">   —   Chicago, IL</w:t>
      </w:r>
    </w:p>
    <w:p>
      <w:pPr>
        <w:spacing w:before="10" w:after="20"/>
      </w:pPr>
      <w:r>
        <w:rPr>
          <w:rFonts w:ascii="Arial" w:cs="Arial" w:eastAsia="Arial" w:hAnsi="Arial"/>
          <w:b/>
          <w:bCs/>
          <w:color w:val="9C3A52"/>
          <w:sz w:val="22"/>
          <w:szCs w:val="22"/>
        </w:rPr>
        <w:t xml:space="preserve">Principal QA Automation Engineer</w:t>
      </w:r>
      <w:r>
        <w:rPr>
          <w:rFonts w:ascii="Arial" w:cs="Arial" w:eastAsia="Arial" w:hAnsi="Arial"/>
          <w:i/>
          <w:iCs/>
          <w:color w:val="666666"/>
          <w:sz w:val="20"/>
          <w:szCs w:val="20"/>
        </w:rPr>
        <w:t xml:space="preserve">   |   Aug 2016 – May 2020</w:t>
      </w:r>
    </w:p>
    <w:p>
      <w:pPr>
        <w:spacing w:before="0" w:after="30"/>
      </w:pPr>
      <w:r>
        <w:t xml:space="preserve"/>
      </w:r>
    </w:p>
    <w:p>
      <w:pPr>
        <w:spacing w:before="40" w:after="40"/>
      </w:pPr>
      <w:r>
        <w:rPr>
          <w:rFonts w:ascii="Arial" w:cs="Arial" w:eastAsia="Arial" w:hAnsi="Arial"/>
          <w:sz w:val="20"/>
          <w:szCs w:val="20"/>
        </w:rPr>
        <w:t xml:space="preserve">Led quality engineering for Walgreens digital commerce and pharmacy technology platforms including Walgreens.com, mobile applications, pharmacy management systems, and loyalty program integration serving 9 million daily customers.</w:t>
      </w:r>
    </w:p>
    <w:p>
      <w:pPr>
        <w:spacing w:before="0" w:after="20"/>
      </w:pPr>
      <w:r>
        <w:t xml:space="preserve"/>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Selenium + Appium hybrid automation framework supporting web, iOS, Android, and hybrid mobile app testing for Walgreens and Duane Reade pharmacy applications.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API automation suite for prescription management microservices covering new Rx, refill, transfer, prior authorization, and patient medication history APIs.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Gatling performance test suite for Black Friday and holiday season load validation (2.5M concurrent users), identifying and resolving 8 critical performance bottlenecks.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Automated customer loyalty program (myWalgreens) integration tests validating point accrual, redemption, and tier management across 8,700+ store endpoints.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automated photo printing service test suite validating image processing, order management, and in-store pickup workflows across 50+ photo product SKUs.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Integrated automation with GitLab CI multi-branch testing strategy enabling feature branch, develop, and release pipeline automation with environment-specific test execution.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Performed backend Oracle and MongoDB database validation for pharmacy inventory management, prescription fulfillment, and drug interaction checking systems.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automated geolocation testing for store finder, drive-through pharmacy, and same-day delivery features across all US market geographies.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Led transition from quarterly releases to biweekly release cadence enabled by 87% automation coverage and CI/CD quality gates.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automated immunization record management test suite supporting COVID-19 vaccination tracking and CDC reporting integration.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automated ADA accessibility testing (WCAG 2.1 AA) across all customer-facing web and mobile interfaces.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automated drug-drug interaction validation framework supporting clinical decision support system testing.</w:t>
      </w:r>
    </w:p>
    <w:p>
      <w:pPr>
        <w:spacing w:before="60" w:after="40"/>
      </w:pPr>
      <w:r>
        <w:rPr>
          <w:rFonts w:ascii="Arial" w:cs="Arial" w:eastAsia="Arial" w:hAnsi="Arial"/>
          <w:b/>
          <w:bCs/>
          <w:color w:val="6B2737"/>
          <w:sz w:val="19"/>
          <w:szCs w:val="19"/>
        </w:rPr>
        <w:t xml:space="preserve">Environment: </w:t>
      </w:r>
      <w:r>
        <w:rPr>
          <w:rFonts w:ascii="Arial" w:cs="Arial" w:eastAsia="Arial" w:hAnsi="Arial"/>
          <w:i/>
          <w:iCs/>
          <w:color w:val="555555"/>
          <w:sz w:val="19"/>
          <w:szCs w:val="19"/>
        </w:rPr>
        <w:t xml:space="preserve">Selenium, Appium 2.x, Java, Kotlin, Gatling, GitLab CI, Oracle, MongoDB, Docker, Kubernetes, BrowserStack, Allure Reports</w:t>
      </w:r>
    </w:p>
    <w:p>
      <w:pPr>
        <w:pBdr>
          <w:bottom w:val="single" w:color="CCCCCC" w:sz="10" w:space="1"/>
        </w:pBdr>
        <w:spacing w:before="80" w:after="60"/>
      </w:pPr>
      <w:r>
        <w:t xml:space="preserve"/>
      </w:r>
    </w:p>
    <w:p>
      <w:pPr>
        <w:spacing w:before="180" w:after="20"/>
      </w:pPr>
      <w:r>
        <w:rPr>
          <w:rFonts w:ascii="Arial" w:cs="Arial" w:eastAsia="Arial" w:hAnsi="Arial"/>
          <w:b/>
          <w:bCs/>
          <w:color w:val="6B2737"/>
          <w:sz w:val="25"/>
          <w:szCs w:val="25"/>
        </w:rPr>
        <w:t xml:space="preserve">T-Mobile USA</w:t>
      </w:r>
      <w:r>
        <w:rPr>
          <w:rFonts w:ascii="Arial" w:cs="Arial" w:eastAsia="Arial" w:hAnsi="Arial"/>
          <w:color w:val="555555"/>
          <w:sz w:val="20"/>
          <w:szCs w:val="20"/>
        </w:rPr>
        <w:t xml:space="preserve">   —   Bellevue, WA</w:t>
      </w:r>
    </w:p>
    <w:p>
      <w:pPr>
        <w:spacing w:before="10" w:after="20"/>
      </w:pPr>
      <w:r>
        <w:rPr>
          <w:rFonts w:ascii="Arial" w:cs="Arial" w:eastAsia="Arial" w:hAnsi="Arial"/>
          <w:b/>
          <w:bCs/>
          <w:color w:val="9C3A52"/>
          <w:sz w:val="22"/>
          <w:szCs w:val="22"/>
        </w:rPr>
        <w:t xml:space="preserve">Senior QA Automation Engineer</w:t>
      </w:r>
      <w:r>
        <w:rPr>
          <w:rFonts w:ascii="Arial" w:cs="Arial" w:eastAsia="Arial" w:hAnsi="Arial"/>
          <w:i/>
          <w:iCs/>
          <w:color w:val="666666"/>
          <w:sz w:val="20"/>
          <w:szCs w:val="20"/>
        </w:rPr>
        <w:t xml:space="preserve">   |   Jan 2013 – Jul 2016</w:t>
      </w:r>
    </w:p>
    <w:p>
      <w:pPr>
        <w:spacing w:before="0" w:after="30"/>
      </w:pPr>
      <w:r>
        <w:t xml:space="preserve"/>
      </w:r>
    </w:p>
    <w:p>
      <w:pPr>
        <w:spacing w:before="40" w:after="40"/>
      </w:pPr>
      <w:r>
        <w:rPr>
          <w:rFonts w:ascii="Arial" w:cs="Arial" w:eastAsia="Arial" w:hAnsi="Arial"/>
          <w:sz w:val="20"/>
          <w:szCs w:val="20"/>
        </w:rPr>
        <w:t xml:space="preserve">Delivered test automation for T-Mobile's billing, CRM, network operations, and digital self-service platforms during the critical Sprint merger integration period.</w:t>
      </w:r>
    </w:p>
    <w:p>
      <w:pPr>
        <w:spacing w:before="0" w:after="20"/>
      </w:pPr>
      <w:r>
        <w:t xml:space="preserve"/>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Automated postpaid and prepaid account management workflows for billing system serving 70 million T-Mobile subscribers.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API automation for BSS/OSS telecom systems covering provisioning, activation, suspension, and number porting operations.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Developed Appium mobile automation for MyT-Mobile app on Android and iOS covering account management, bill payment, data usage, and device upgrade workflows.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Conducted JMeter load testing for account self-service portal during Sprint-T-Mobile merger customer migration events.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Automated rate plan change, international roaming activation, and family account management test scenarios.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network provisioning validation automation ensuring service activation within contractual SLA windows.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automated bill generation validation comparing itemized charges, taxes, discounts, and promotions across 50+ rate plan configurations.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Supported TCPA (Telephone Consumer Protection Act) compliance testing for SMS marketing and automated call systems.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automated E911 location accuracy testing for VoLTE (Voice over LTE) service validation.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Led automation for T-Mobile EDGE (T-Mobile Prepaid) rebranding project covering 350+ automated regression scenarios.</w:t>
      </w:r>
    </w:p>
    <w:p>
      <w:pPr>
        <w:spacing w:before="60" w:after="40"/>
      </w:pPr>
      <w:r>
        <w:rPr>
          <w:rFonts w:ascii="Arial" w:cs="Arial" w:eastAsia="Arial" w:hAnsi="Arial"/>
          <w:b/>
          <w:bCs/>
          <w:color w:val="6B2737"/>
          <w:sz w:val="19"/>
          <w:szCs w:val="19"/>
        </w:rPr>
        <w:t xml:space="preserve">Environment: </w:t>
      </w:r>
      <w:r>
        <w:rPr>
          <w:rFonts w:ascii="Arial" w:cs="Arial" w:eastAsia="Arial" w:hAnsi="Arial"/>
          <w:i/>
          <w:iCs/>
          <w:color w:val="555555"/>
          <w:sz w:val="19"/>
          <w:szCs w:val="19"/>
        </w:rPr>
        <w:t xml:space="preserve">Selenium, Appium, Java, JMeter, Jenkins, Oracle, SOAP UI, MySQL, Git</w:t>
      </w:r>
    </w:p>
    <w:p>
      <w:pPr>
        <w:pBdr>
          <w:bottom w:val="single" w:color="CCCCCC" w:sz="10" w:space="1"/>
        </w:pBdr>
        <w:spacing w:before="80" w:after="60"/>
      </w:pPr>
      <w:r>
        <w:t xml:space="preserve"/>
      </w:r>
    </w:p>
    <w:p>
      <w:pPr>
        <w:pBdr>
          <w:bottom w:val="single" w:color="6B2737" w:sz="8" w:space="1"/>
        </w:pBdr>
        <w:spacing w:before="220" w:after="80"/>
      </w:pPr>
      <w:r>
        <w:rPr>
          <w:rFonts w:ascii="Arial" w:cs="Arial" w:eastAsia="Arial" w:hAnsi="Arial"/>
          <w:b/>
          <w:bCs/>
          <w:color w:val="6B2737"/>
          <w:sz w:val="26"/>
          <w:szCs w:val="26"/>
        </w:rPr>
        <w:t xml:space="preserve">KEY AUTOMATION INITIATIVES &amp; ACHIEVEMENTS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distributed test execution platform on AWS EKS processing 12,000+ daily test runs across 50+ Goldman Sachs engineering squads — industry benchmark for enterprise test infrastructure scale.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Implemented AI-assisted test generation program reducing unit test coverage achievement time by 65%, enabling engineering teams to maintain quality while accelerating delivery velocity.</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chaos engineering automation program validating Goldman Sachs payment platform resilience across 90+ failure scenarios including partial AWS AZ failures.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Architected Automation Maturity Model adopted by Goldman Sachs, Walgreens, and T-Mobile — framework now used as industry reference by 3 additional Fortune 500 organizations.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Established mutation testing program identifying 340 coverage gaps improving real test effectiveness from perceived 78% to verified 91% defect detection rate.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Test Environment as Code infrastructure enabling 8-minute on-demand environment provisioning, replacing 2-day manual process across 50 engineering squads.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Led Goldman Sachs dark launch testing program enabling zero-downtime feature releases with production traffic validation before public rollout.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Reduced Walgreens production incidents by 61% over 4-year tenure through systematic test coverage expansion and automation governance implementation.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Pioneered gRPC test automation at Goldman Sachs for real-time market data services — became organizational standard adopted by 12 streaming service teams.</w:t>
      </w:r>
    </w:p>
    <w:p>
      <w:pPr>
        <w:pBdr>
          <w:bottom w:val="single" w:color="6B2737" w:sz="8" w:space="1"/>
        </w:pBdr>
        <w:spacing w:before="220" w:after="80"/>
      </w:pPr>
      <w:r>
        <w:rPr>
          <w:rFonts w:ascii="Arial" w:cs="Arial" w:eastAsia="Arial" w:hAnsi="Arial"/>
          <w:b/>
          <w:bCs/>
          <w:color w:val="6B2737"/>
          <w:sz w:val="26"/>
          <w:szCs w:val="26"/>
        </w:rPr>
        <w:t xml:space="preserve">NOTABLE TECHNICAL PROJECTS</w:t>
      </w:r>
    </w:p>
    <w:p>
      <w:pPr>
        <w:spacing w:before="160" w:after="40"/>
      </w:pPr>
      <w:r>
        <w:rPr>
          <w:rFonts w:ascii="Arial" w:cs="Arial" w:eastAsia="Arial" w:hAnsi="Arial"/>
          <w:b/>
          <w:bCs/>
          <w:color w:val="6B2737"/>
          <w:sz w:val="24"/>
          <w:szCs w:val="24"/>
        </w:rPr>
        <w:t xml:space="preserve">Goldman Sachs – Enterprise Automation Platform (EAP)</w:t>
      </w:r>
    </w:p>
    <w:p>
      <w:pPr>
        <w:spacing w:before="40" w:after="40"/>
      </w:pPr>
      <w:r>
        <w:rPr>
          <w:rFonts w:ascii="Arial" w:cs="Arial" w:eastAsia="Arial" w:hAnsi="Arial"/>
          <w:sz w:val="20"/>
          <w:szCs w:val="20"/>
        </w:rPr>
        <w:t xml:space="preserve">Architected and delivered centralized automation platform unifying test execution, reporting, environment management, and quality metrics across the entire Goldman Sachs technology organization.</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Platform serves 50+ engineering squads with 99.97% availability on AWS EKS with multi-AZ deployment.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Processes 12,000+ test executions daily with real-time results streaming to Grafana dashboards.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Reduced per-squad automation infrastructure cost by 70% through shared platform model vs. siloed team infrastructure.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Won Goldman Sachs Engineering Excellence Award 2022 for innovation in quality engineering infrastructure.</w:t>
      </w:r>
    </w:p>
    <w:p>
      <w:pPr>
        <w:spacing w:before="160" w:after="40"/>
      </w:pPr>
      <w:r>
        <w:rPr>
          <w:rFonts w:ascii="Arial" w:cs="Arial" w:eastAsia="Arial" w:hAnsi="Arial"/>
          <w:b/>
          <w:bCs/>
          <w:color w:val="6B2737"/>
          <w:sz w:val="24"/>
          <w:szCs w:val="24"/>
        </w:rPr>
        <w:t xml:space="preserve">Walgreens – Pharmacy Digital Transformation Quality Program</w:t>
      </w:r>
    </w:p>
    <w:p>
      <w:pPr>
        <w:spacing w:before="40" w:after="40"/>
      </w:pPr>
      <w:r>
        <w:rPr>
          <w:rFonts w:ascii="Arial" w:cs="Arial" w:eastAsia="Arial" w:hAnsi="Arial"/>
          <w:sz w:val="20"/>
          <w:szCs w:val="20"/>
        </w:rPr>
        <w:t xml:space="preserve">Led quality engineering for Walgreens' 3-year digital pharmacy transformation migrating 8,700 stores from legacy prescription management to cloud-native microservices architecture.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Designed test strategy spanning 18 microservices across prescription, inventory, patient, and pharmacy network domains.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Automated 1,200+ test scenarios supporting phased store-by-store migration rollout.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Built automated data migration validation comparing legacy and new system prescription records for 100M+ patient records.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Zero regulatory incidents (DEA, FDA, state pharmacy boards) attributable to defects — critical in highly regulated pharmacy operations.</w:t>
      </w:r>
    </w:p>
    <w:p>
      <w:pPr>
        <w:pBdr>
          <w:bottom w:val="single" w:color="6B2737" w:sz="8" w:space="1"/>
        </w:pBdr>
        <w:spacing w:before="220" w:after="80"/>
      </w:pPr>
      <w:r>
        <w:rPr>
          <w:rFonts w:ascii="Arial" w:cs="Arial" w:eastAsia="Arial" w:hAnsi="Arial"/>
          <w:b/>
          <w:bCs/>
          <w:color w:val="6B2737"/>
          <w:sz w:val="26"/>
          <w:szCs w:val="26"/>
        </w:rPr>
        <w:t xml:space="preserve">EDUCATION</w:t>
      </w:r>
    </w:p>
    <w:p>
      <w:pPr>
        <w:spacing w:before="60" w:after="20"/>
      </w:pPr>
      <w:r>
        <w:rPr>
          <w:rFonts w:ascii="Arial" w:cs="Arial" w:eastAsia="Arial" w:hAnsi="Arial"/>
          <w:b/>
          <w:bCs/>
          <w:sz w:val="22"/>
          <w:szCs w:val="22"/>
        </w:rPr>
        <w:t xml:space="preserve">Master of Science – Software Engineering</w:t>
      </w:r>
    </w:p>
    <w:p>
      <w:pPr>
        <w:spacing w:before="0" w:after="20"/>
      </w:pPr>
      <w:r>
        <w:rPr>
          <w:rFonts w:ascii="Arial" w:cs="Arial" w:eastAsia="Arial" w:hAnsi="Arial"/>
          <w:color w:val="555555"/>
          <w:sz w:val="20"/>
          <w:szCs w:val="20"/>
        </w:rPr>
        <w:t xml:space="preserve">Illinois Institute of Technology   |   Chicago, IL   |   2011–2013</w:t>
      </w:r>
    </w:p>
    <w:p>
      <w:pPr>
        <w:spacing w:before="40" w:after="40"/>
      </w:pPr>
      <w:r>
        <w:rPr>
          <w:rFonts w:ascii="Arial" w:cs="Arial" w:eastAsia="Arial" w:hAnsi="Arial"/>
          <w:sz w:val="20"/>
          <w:szCs w:val="20"/>
        </w:rPr>
        <w:t xml:space="preserve">Specialized in Distributed Systems and Software Architecture. Graduated Summa Cum Laude. Research focus on automated test oracle generation for complex stateful systems. GPA: 3.95/4.0.</w:t>
      </w:r>
    </w:p>
    <w:p>
      <w:pPr>
        <w:spacing w:before="60" w:after="20"/>
      </w:pPr>
      <w:r>
        <w:rPr>
          <w:rFonts w:ascii="Arial" w:cs="Arial" w:eastAsia="Arial" w:hAnsi="Arial"/>
          <w:b/>
          <w:bCs/>
          <w:sz w:val="22"/>
          <w:szCs w:val="22"/>
        </w:rPr>
        <w:t xml:space="preserve">Bachelor of Science – Computer Science</w:t>
      </w:r>
    </w:p>
    <w:p>
      <w:pPr>
        <w:spacing w:before="0" w:after="20"/>
      </w:pPr>
      <w:r>
        <w:rPr>
          <w:rFonts w:ascii="Arial" w:cs="Arial" w:eastAsia="Arial" w:hAnsi="Arial"/>
          <w:color w:val="555555"/>
          <w:sz w:val="20"/>
          <w:szCs w:val="20"/>
        </w:rPr>
        <w:t xml:space="preserve">University of Lagos   |   Lagos, Nigeria   |   2007–2011</w:t>
      </w:r>
    </w:p>
    <w:p>
      <w:pPr>
        <w:spacing w:before="40" w:after="40"/>
      </w:pPr>
      <w:r>
        <w:rPr>
          <w:rFonts w:ascii="Arial" w:cs="Arial" w:eastAsia="Arial" w:hAnsi="Arial"/>
          <w:sz w:val="20"/>
          <w:szCs w:val="20"/>
        </w:rPr>
        <w:t xml:space="preserve">First Class Honours. Focus on software engineering, algorithms, and computer networks. Final year project: 'Automated Fault Detection in Distributed Web Services' — awarded departmental best project.</w:t>
      </w:r>
    </w:p>
    <w:p>
      <w:pPr>
        <w:pBdr>
          <w:bottom w:val="single" w:color="6B2737" w:sz="8" w:space="1"/>
        </w:pBdr>
        <w:spacing w:before="220" w:after="80"/>
      </w:pPr>
      <w:r>
        <w:rPr>
          <w:rFonts w:ascii="Arial" w:cs="Arial" w:eastAsia="Arial" w:hAnsi="Arial"/>
          <w:b/>
          <w:bCs/>
          <w:color w:val="6B2737"/>
          <w:sz w:val="26"/>
          <w:szCs w:val="26"/>
        </w:rPr>
        <w:t xml:space="preserve">CERTIFICATIONS &amp; PROFESSIONAL DEVELOPMENT</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ISTQB Advanced Level – Test Architect (CTAL-TA) | Issued 2017 | Renewed 2020, 2023</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AWS Certified DevOps Engineer – Professional (DOP-C02) | Issued 2022</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Certified Kubernetes Administrator (CKA) – CNCF | Issued 2021</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Google Cloud Professional DevOps Engineer | Issued 2022</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Chaos Engineering Practitioner Certification – Gremlin | Issued 2021</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Certified SAFe 6 Practice Consultant (SPC) | Issued 2023</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HashiCorp Certified Terraform Associate | Issued 2022</w:t>
      </w:r>
    </w:p>
    <w:p>
      <w:pPr>
        <w:pBdr>
          <w:bottom w:val="single" w:color="6B2737" w:sz="8" w:space="1"/>
        </w:pBdr>
        <w:spacing w:before="220" w:after="80"/>
      </w:pPr>
      <w:r>
        <w:rPr>
          <w:rFonts w:ascii="Arial" w:cs="Arial" w:eastAsia="Arial" w:hAnsi="Arial"/>
          <w:b/>
          <w:bCs/>
          <w:color w:val="6B2737"/>
          <w:sz w:val="26"/>
          <w:szCs w:val="26"/>
        </w:rPr>
        <w:t xml:space="preserve">PROFESSIONAL AFFILIATIONS &amp; COMMUNITY</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Board Member, ISTQB Nigeria Chapter – Driving ISTQB certification adoption across West African tech ecosystem</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Keynote Speaker, QA Financial Services Summit NYC 2022 – 'Building Automation Platforms at Goldman Sachs Scale'</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Co-Author, 'Enterprise Test Automation Architecture Patterns' – Leanpub (2021, 4,500+ copies sold)</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Open Source Maintainer, TestPlatformKit – Go-based distributed test execution framework (GitHub: 1,200+ stars)</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Technical Advisor, QA Wolf – Advising startup on enterprise automation platform product development</w:t>
      </w:r>
    </w:p>
    <w:p>
      <w:pPr>
        <w:pBdr>
          <w:bottom w:val="single" w:color="6B2737" w:sz="8" w:space="1"/>
        </w:pBdr>
        <w:spacing w:before="220" w:after="80"/>
      </w:pPr>
      <w:r>
        <w:rPr>
          <w:rFonts w:ascii="Arial" w:cs="Arial" w:eastAsia="Arial" w:hAnsi="Arial"/>
          <w:b/>
          <w:bCs/>
          <w:color w:val="6B2737"/>
          <w:sz w:val="26"/>
          <w:szCs w:val="26"/>
        </w:rPr>
        <w:t xml:space="preserve">PUBLICATIONS, TALKS &amp; KNOWLEDGE SHARING</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'AI-Assisted Test Generation: Moving from Theory to Production' – Thoughtworks Technology Radar, Q3 2023</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'Chaos Engineering for Quality Engineers: Beyond Breaking Things' – IEEE Software, Volume 40, Issue 3, 2023</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'Automation Maturity Models: Why Most Fail and How to Build One That Works' – TechBeacon, November 2022</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Conference Keynote: 'Test Architecture at Goldman Sachs Scale' – EuroSTAR Testing Conference, November 2022</w:t>
      </w:r>
    </w:p>
    <w:p>
      <w:pPr>
        <w:spacing w:before="28" w:after="28"/>
        <w:ind w:left="360" w:hanging="200"/>
      </w:pPr>
      <w:r>
        <w:rPr>
          <w:rFonts w:ascii="Arial" w:cs="Arial" w:eastAsia="Arial" w:hAnsi="Arial"/>
          <w:b/>
          <w:bCs/>
          <w:color w:val="9C3A52"/>
          <w:sz w:val="20"/>
          <w:szCs w:val="20"/>
        </w:rPr>
        <w:t xml:space="preserve">• </w:t>
      </w:r>
      <w:r>
        <w:rPr>
          <w:rFonts w:ascii="Arial" w:cs="Arial" w:eastAsia="Arial" w:hAnsi="Arial"/>
          <w:sz w:val="20"/>
          <w:szCs w:val="20"/>
        </w:rPr>
        <w:t xml:space="preserve">'gRPC Testing Handbook: From Unit Tests to Production Load Validation' – Smashing Magazine, August 2021</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2026-03-13T11:15:56.909Z</dcterms:created>
  <dcterms:modified xsi:type="dcterms:W3CDTF">2026-03-13T11:15:56.909Z</dcterms:modified>
</cp:coreProperties>
</file>

<file path=docProps/custom.xml><?xml version="1.0" encoding="utf-8"?>
<Properties xmlns="http://schemas.openxmlformats.org/officeDocument/2006/custom-properties" xmlns:vt="http://schemas.openxmlformats.org/officeDocument/2006/docPropsVTypes"/>
</file>