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40"/>
          <w:szCs w:val="40"/>
        </w:rPr>
        <w:t xml:space="preserve">DEVRAJ SUBRAMANIAM</w:t>
      </w:r>
    </w:p>
    <w:p>
      <w:pPr>
        <w:spacing w:after="30"/>
        <w:jc w:val="center"/>
      </w:pPr>
      <w:r>
        <w:rPr>
          <w:rFonts w:ascii="Times New Roman" w:cs="Times New Roman" w:eastAsia="Times New Roman" w:hAnsi="Times New Roman"/>
          <w:sz w:val="22"/>
          <w:szCs w:val="22"/>
        </w:rPr>
        <w:t xml:space="preserve">Lead MLOps / DataOps Engineer | 9++ Years</w:t>
      </w:r>
    </w:p>
    <w:p>
      <w:pPr>
        <w:pBdr>
          <w:top w:val="none" w:color="FFFFFF" w:sz="0"/>
          <w:bottom w:val="single" w:color="000000" w:sz="6"/>
          <w:left w:val="none" w:color="FFFFFF" w:sz="0"/>
          <w:right w:val="none" w:color="FFFFFF" w:sz="0"/>
        </w:pBdr>
        <w:spacing w:after="200"/>
        <w:jc w:val="center"/>
      </w:pPr>
      <w:r>
        <w:rPr>
          <w:rFonts w:ascii="Times New Roman" w:cs="Times New Roman" w:eastAsia="Times New Roman" w:hAnsi="Times New Roman"/>
          <w:sz w:val="18"/>
          <w:szCs w:val="18"/>
        </w:rPr>
        <w:t xml:space="preserve">+1 (415) 773-6628 | devraj.sub.mlops@inferencelab.ai | linkedin.com/in/devraj-subramaniam-mlops | San Francisco, CA</w:t>
      </w:r>
    </w:p>
    <w:p>
      <w:pPr>
        <w:pBdr>
          <w:top w:val="none" w:color="FFFFFF" w:sz="0"/>
          <w:bottom w:val="single" w:color="000000" w:sz="4"/>
          <w:left w:val="none" w:color="FFFFFF" w:sz="0"/>
          <w:right w:val="none" w:color="FFFFFF" w:sz="0"/>
        </w:pBdr>
        <w:spacing w:before="200" w:after="80"/>
      </w:pPr>
      <w:r>
        <w:rPr>
          <w:rFonts w:ascii="Times New Roman" w:cs="Times New Roman" w:eastAsia="Times New Roman" w:hAnsi="Times New Roman"/>
          <w:b/>
          <w:bCs/>
          <w:sz w:val="22"/>
          <w:szCs w:val="22"/>
        </w:rPr>
        <w:t xml:space="preserve">PROFESSIONAL SUMMARY</w:t>
      </w:r>
    </w:p>
    <w:p>
      <w:pPr>
        <w:spacing w:after="120"/>
      </w:pPr>
      <w:r>
        <w:rPr>
          <w:rFonts w:ascii="Times New Roman" w:cs="Times New Roman" w:eastAsia="Times New Roman" w:hAnsi="Times New Roman"/>
          <w:sz w:val="19"/>
          <w:szCs w:val="19"/>
        </w:rPr>
        <w:t xml:space="preserve">Lead MLOps and DataOps Engineer with 9+ years specializing in building production ML infrastructure, LLMOps platforms, and AI-powered data systems. Expert in MLflow, Kubeflow, Ray Serve, Triton Inference Server, and vector database architectures. Delivered enterprise AI/ML platforms at Salesforce, Airbnb, and Lyft enabling 200+ data scientists to build and deploy production ML models at scale. Deep expertise in LLM fine-tuning pipelines, RAG (Retrieval Augmented Generation) architectures, prompt engineering infrastructure, and responsible AI governance frameworks. Conference speaker at MLConf 2023 and AI Infrastructure Summit 2024.</w:t>
      </w:r>
    </w:p>
    <w:p>
      <w:pPr>
        <w:pBdr>
          <w:top w:val="none" w:color="FFFFFF" w:sz="0"/>
          <w:bottom w:val="single" w:color="000000" w:sz="4"/>
          <w:left w:val="none" w:color="FFFFFF" w:sz="0"/>
          <w:right w:val="none" w:color="FFFFFF" w:sz="0"/>
        </w:pBdr>
        <w:spacing w:before="200" w:after="80"/>
      </w:pPr>
      <w:r>
        <w:rPr>
          <w:rFonts w:ascii="Times New Roman" w:cs="Times New Roman" w:eastAsia="Times New Roman" w:hAnsi="Times New Roman"/>
          <w:b/>
          <w:bCs/>
          <w:sz w:val="22"/>
          <w:szCs w:val="22"/>
        </w:rPr>
        <w:t xml:space="preserve">TECHNICAL SKILLS</w:t>
      </w:r>
    </w:p>
    <w:p>
      <w:pPr>
        <w:spacing w:after="55"/>
      </w:pPr>
      <w:r>
        <w:rPr>
          <w:rFonts w:ascii="Times New Roman" w:cs="Times New Roman" w:eastAsia="Times New Roman" w:hAnsi="Times New Roman"/>
          <w:b/>
          <w:bCs/>
          <w:sz w:val="18"/>
          <w:szCs w:val="18"/>
        </w:rPr>
        <w:t xml:space="preserve">Languages: </w:t>
      </w:r>
      <w:r>
        <w:rPr>
          <w:rFonts w:ascii="Times New Roman" w:cs="Times New Roman" w:eastAsia="Times New Roman" w:hAnsi="Times New Roman"/>
          <w:sz w:val="18"/>
          <w:szCs w:val="18"/>
        </w:rPr>
        <w:t xml:space="preserve">Python, Go, Rust, SQL, Bash, YAML</w:t>
      </w:r>
    </w:p>
    <w:p>
      <w:pPr>
        <w:spacing w:after="55"/>
      </w:pPr>
      <w:r>
        <w:rPr>
          <w:rFonts w:ascii="Times New Roman" w:cs="Times New Roman" w:eastAsia="Times New Roman" w:hAnsi="Times New Roman"/>
          <w:b/>
          <w:bCs/>
          <w:sz w:val="18"/>
          <w:szCs w:val="18"/>
        </w:rPr>
        <w:t xml:space="preserve">Mlops: </w:t>
      </w:r>
      <w:r>
        <w:rPr>
          <w:rFonts w:ascii="Times New Roman" w:cs="Times New Roman" w:eastAsia="Times New Roman" w:hAnsi="Times New Roman"/>
          <w:sz w:val="18"/>
          <w:szCs w:val="18"/>
        </w:rPr>
        <w:t xml:space="preserve">MLflow, Kubeflow, Metaflow, ZenML, Weights &amp; Biases, Ray, Ray Serve, Triton Inference Server, BentoML, Seldon Core, TorchServe</w:t>
      </w:r>
    </w:p>
    <w:p>
      <w:pPr>
        <w:spacing w:after="55"/>
      </w:pPr>
      <w:r>
        <w:rPr>
          <w:rFonts w:ascii="Times New Roman" w:cs="Times New Roman" w:eastAsia="Times New Roman" w:hAnsi="Times New Roman"/>
          <w:b/>
          <w:bCs/>
          <w:sz w:val="18"/>
          <w:szCs w:val="18"/>
        </w:rPr>
        <w:t xml:space="preserve">Llm: </w:t>
      </w:r>
      <w:r>
        <w:rPr>
          <w:rFonts w:ascii="Times New Roman" w:cs="Times New Roman" w:eastAsia="Times New Roman" w:hAnsi="Times New Roman"/>
          <w:sz w:val="18"/>
          <w:szCs w:val="18"/>
        </w:rPr>
        <w:t xml:space="preserve">OpenAI API, Anthropic Claude API, LangChain, LlamaIndex, DSPy, LangGraph, Chroma, Pinecone, Weaviate, Qdrant, FAISS, Hugging Face, LoRA, QLoRA, PEFT</w:t>
      </w:r>
    </w:p>
    <w:p>
      <w:pPr>
        <w:spacing w:after="55"/>
      </w:pPr>
      <w:r>
        <w:rPr>
          <w:rFonts w:ascii="Times New Roman" w:cs="Times New Roman" w:eastAsia="Times New Roman" w:hAnsi="Times New Roman"/>
          <w:b/>
          <w:bCs/>
          <w:sz w:val="18"/>
          <w:szCs w:val="18"/>
        </w:rPr>
        <w:t xml:space="preserve">Ml: </w:t>
      </w:r>
      <w:r>
        <w:rPr>
          <w:rFonts w:ascii="Times New Roman" w:cs="Times New Roman" w:eastAsia="Times New Roman" w:hAnsi="Times New Roman"/>
          <w:sz w:val="18"/>
          <w:szCs w:val="18"/>
        </w:rPr>
        <w:t xml:space="preserve">PyTorch, TensorFlow, JAX, XGBoost, LightGBM, scikit-learn, CatBoost, Optuna, SHAP</w:t>
      </w:r>
    </w:p>
    <w:p>
      <w:pPr>
        <w:spacing w:after="55"/>
      </w:pPr>
      <w:r>
        <w:rPr>
          <w:rFonts w:ascii="Times New Roman" w:cs="Times New Roman" w:eastAsia="Times New Roman" w:hAnsi="Times New Roman"/>
          <w:b/>
          <w:bCs/>
          <w:sz w:val="18"/>
          <w:szCs w:val="18"/>
        </w:rPr>
        <w:t xml:space="preserve">Cloud: </w:t>
      </w:r>
      <w:r>
        <w:rPr>
          <w:rFonts w:ascii="Times New Roman" w:cs="Times New Roman" w:eastAsia="Times New Roman" w:hAnsi="Times New Roman"/>
          <w:sz w:val="18"/>
          <w:szCs w:val="18"/>
        </w:rPr>
        <w:t xml:space="preserve">AWS (SageMaker, EKS, ECR, Lambda, S3, MSK, DynamoDB, Aurora), GCP (Vertex AI, GKE, Cloud Run, BigQuery, Pub/Sub), Azure (Azure ML, AKS)</w:t>
      </w:r>
    </w:p>
    <w:p>
      <w:pPr>
        <w:spacing w:after="55"/>
      </w:pPr>
      <w:r>
        <w:rPr>
          <w:rFonts w:ascii="Times New Roman" w:cs="Times New Roman" w:eastAsia="Times New Roman" w:hAnsi="Times New Roman"/>
          <w:b/>
          <w:bCs/>
          <w:sz w:val="18"/>
          <w:szCs w:val="18"/>
        </w:rPr>
        <w:t xml:space="preserve">Streaming: </w:t>
      </w:r>
      <w:r>
        <w:rPr>
          <w:rFonts w:ascii="Times New Roman" w:cs="Times New Roman" w:eastAsia="Times New Roman" w:hAnsi="Times New Roman"/>
          <w:sz w:val="18"/>
          <w:szCs w:val="18"/>
        </w:rPr>
        <w:t xml:space="preserve">Apache Kafka, Apache Flink, Bytewax, Pathway, Redis Streams</w:t>
      </w:r>
    </w:p>
    <w:p>
      <w:pPr>
        <w:spacing w:after="55"/>
      </w:pPr>
      <w:r>
        <w:rPr>
          <w:rFonts w:ascii="Times New Roman" w:cs="Times New Roman" w:eastAsia="Times New Roman" w:hAnsi="Times New Roman"/>
          <w:b/>
          <w:bCs/>
          <w:sz w:val="18"/>
          <w:szCs w:val="18"/>
        </w:rPr>
        <w:t xml:space="preserve">Databases: </w:t>
      </w:r>
      <w:r>
        <w:rPr>
          <w:rFonts w:ascii="Times New Roman" w:cs="Times New Roman" w:eastAsia="Times New Roman" w:hAnsi="Times New Roman"/>
          <w:sz w:val="18"/>
          <w:szCs w:val="18"/>
        </w:rPr>
        <w:t xml:space="preserve">PostgreSQL, Redis, MongoDB, Cassandra, Pinecone, Weaviate, Chroma, Qdrant, ClickHouse, BigQuery</w:t>
      </w:r>
    </w:p>
    <w:p>
      <w:pPr>
        <w:spacing w:after="55"/>
      </w:pPr>
      <w:r>
        <w:rPr>
          <w:rFonts w:ascii="Times New Roman" w:cs="Times New Roman" w:eastAsia="Times New Roman" w:hAnsi="Times New Roman"/>
          <w:b/>
          <w:bCs/>
          <w:sz w:val="18"/>
          <w:szCs w:val="18"/>
        </w:rPr>
        <w:t xml:space="preserve">Devops: </w:t>
      </w:r>
      <w:r>
        <w:rPr>
          <w:rFonts w:ascii="Times New Roman" w:cs="Times New Roman" w:eastAsia="Times New Roman" w:hAnsi="Times New Roman"/>
          <w:sz w:val="18"/>
          <w:szCs w:val="18"/>
        </w:rPr>
        <w:t xml:space="preserve">Kubernetes, Helm, ArgoCD, Terraform, GitHub Actions, Buildkite, DataDog, Prometheus, Grafana, Jaeger</w:t>
      </w:r>
    </w:p>
    <w:p>
      <w:pPr>
        <w:pBdr>
          <w:top w:val="none" w:color="FFFFFF" w:sz="0"/>
          <w:bottom w:val="single" w:color="000000" w:sz="4"/>
          <w:left w:val="none" w:color="FFFFFF" w:sz="0"/>
          <w:right w:val="none" w:color="FFFFFF" w:sz="0"/>
        </w:pBdr>
        <w:spacing w:before="200" w:after="80"/>
      </w:pPr>
      <w:r>
        <w:rPr>
          <w:rFonts w:ascii="Times New Roman" w:cs="Times New Roman" w:eastAsia="Times New Roman" w:hAnsi="Times New Roman"/>
          <w:b/>
          <w:bCs/>
          <w:sz w:val="22"/>
          <w:szCs w:val="22"/>
        </w:rPr>
        <w:t xml:space="preserve">WORK EXPERIENCE</w:t>
      </w:r>
    </w:p>
    <w:p>
      <w:pPr>
        <w:spacing w:before="120" w:after="20"/>
      </w:pPr>
      <w:r>
        <w:rPr>
          <w:rFonts w:ascii="Times New Roman" w:cs="Times New Roman" w:eastAsia="Times New Roman" w:hAnsi="Times New Roman"/>
          <w:b/>
          <w:bCs/>
          <w:sz w:val="20"/>
          <w:szCs w:val="20"/>
        </w:rPr>
        <w:t xml:space="preserve">Salesforce Inc. – Lead MLOps Engineer</w:t>
      </w:r>
    </w:p>
    <w:p>
      <w:pPr>
        <w:spacing w:after="60"/>
      </w:pPr>
      <w:r>
        <w:rPr>
          <w:rFonts w:ascii="Times New Roman" w:cs="Times New Roman" w:eastAsia="Times New Roman" w:hAnsi="Times New Roman"/>
          <w:i/>
          <w:iCs/>
          <w:sz w:val="18"/>
          <w:szCs w:val="18"/>
        </w:rPr>
        <w:t xml:space="preserve">July 2022 – Present | San Francisco, CA | Client: Salesforce Einstein AI Platform</w:t>
      </w:r>
    </w:p>
    <w:p>
      <w:pPr>
        <w:pStyle w:val="ListParagraph"/>
        <w:numPr>
          <w:ilvl w:val="0"/>
          <w:numId w:val="2"/>
        </w:numPr>
        <w:spacing w:after="45"/>
      </w:pPr>
      <w:r>
        <w:rPr>
          <w:rFonts w:ascii="Times New Roman" w:cs="Times New Roman" w:eastAsia="Times New Roman" w:hAnsi="Times New Roman"/>
          <w:sz w:val="18"/>
          <w:szCs w:val="18"/>
        </w:rPr>
        <w:t xml:space="preserve">Led design and deployment of Salesforce Einstein GPT platform serving 12M+ Salesforce users, building LLM orchestration infrastructure using LangChain, LlamaIndex, and DSPy supporting 45 Einstein AI features across Sales Cloud, Service Cloud, and Marketing Cloud.</w:t>
      </w:r>
    </w:p>
    <w:p>
      <w:pPr>
        <w:pStyle w:val="ListParagraph"/>
        <w:numPr>
          <w:ilvl w:val="0"/>
          <w:numId w:val="2"/>
        </w:numPr>
        <w:spacing w:after="45"/>
      </w:pPr>
      <w:r>
        <w:rPr>
          <w:rFonts w:ascii="Times New Roman" w:cs="Times New Roman" w:eastAsia="Times New Roman" w:hAnsi="Times New Roman"/>
          <w:sz w:val="18"/>
          <w:szCs w:val="18"/>
        </w:rPr>
        <w:t xml:space="preserve">Architected multi-tenant RAG (Retrieval Augmented Generation) platform using Pinecone and Weaviate vector databases, indexing 8.5B customer relationship documents and support tickets with real-time embedding updates via Apache Kafka and Flink, serving 400M+ semantic search queries monthly.</w:t>
      </w:r>
    </w:p>
    <w:p>
      <w:pPr>
        <w:pStyle w:val="ListParagraph"/>
        <w:numPr>
          <w:ilvl w:val="0"/>
          <w:numId w:val="2"/>
        </w:numPr>
        <w:spacing w:after="45"/>
      </w:pPr>
      <w:r>
        <w:rPr>
          <w:rFonts w:ascii="Times New Roman" w:cs="Times New Roman" w:eastAsia="Times New Roman" w:hAnsi="Times New Roman"/>
          <w:sz w:val="18"/>
          <w:szCs w:val="18"/>
        </w:rPr>
        <w:t xml:space="preserve">Built Salesforce Model Factory using Kubeflow Pipelines and MLflow, enabling 180 Salesforce data scientists to train, evaluate, and deploy production ML models with automated feature engineering, hyperparameter optimization via Optuna, and A/B testing infrastructure.</w:t>
      </w:r>
    </w:p>
    <w:p>
      <w:pPr>
        <w:pStyle w:val="ListParagraph"/>
        <w:numPr>
          <w:ilvl w:val="0"/>
          <w:numId w:val="2"/>
        </w:numPr>
        <w:spacing w:after="45"/>
      </w:pPr>
      <w:r>
        <w:rPr>
          <w:rFonts w:ascii="Times New Roman" w:cs="Times New Roman" w:eastAsia="Times New Roman" w:hAnsi="Times New Roman"/>
          <w:sz w:val="18"/>
          <w:szCs w:val="18"/>
        </w:rPr>
        <w:t xml:space="preserve">Designed LLM fine-tuning platform using LoRA/QLoRA on AWS EKS with NVIDIA A100 GPU clusters, fine-tuning 14 custom Einstein AI models on proprietary Salesforce CRM data achieving 23% improvement in sales forecast accuracy and 31% improvement in lead scoring precision.</w:t>
      </w:r>
    </w:p>
    <w:p>
      <w:pPr>
        <w:pStyle w:val="ListParagraph"/>
        <w:numPr>
          <w:ilvl w:val="0"/>
          <w:numId w:val="2"/>
        </w:numPr>
        <w:spacing w:after="45"/>
      </w:pPr>
      <w:r>
        <w:rPr>
          <w:rFonts w:ascii="Times New Roman" w:cs="Times New Roman" w:eastAsia="Times New Roman" w:hAnsi="Times New Roman"/>
          <w:sz w:val="18"/>
          <w:szCs w:val="18"/>
        </w:rPr>
        <w:t xml:space="preserve">Implemented Triton Inference Server cluster on AWS EKS for Salesforce AI model serving, supporting 180M daily Einstein AI predictions with auto-scaling, GPU optimization, and P99 latency under 45ms for real-time CRM scoring APIs.</w:t>
      </w:r>
    </w:p>
    <w:p>
      <w:pPr>
        <w:pStyle w:val="ListParagraph"/>
        <w:numPr>
          <w:ilvl w:val="0"/>
          <w:numId w:val="2"/>
        </w:numPr>
        <w:spacing w:after="45"/>
      </w:pPr>
      <w:r>
        <w:rPr>
          <w:rFonts w:ascii="Times New Roman" w:cs="Times New Roman" w:eastAsia="Times New Roman" w:hAnsi="Times New Roman"/>
          <w:sz w:val="18"/>
          <w:szCs w:val="18"/>
        </w:rPr>
        <w:t xml:space="preserve">Built responsible AI governance platform using custom Python frameworks and SHAP explainability, enforcing model fairness constraints (demographic parity, equalized odds) across Einstein AI models with automated bias testing in CI/CD pipelines.</w:t>
      </w:r>
    </w:p>
    <w:p>
      <w:pPr>
        <w:pStyle w:val="ListParagraph"/>
        <w:numPr>
          <w:ilvl w:val="0"/>
          <w:numId w:val="2"/>
        </w:numPr>
        <w:spacing w:after="45"/>
      </w:pPr>
      <w:r>
        <w:rPr>
          <w:rFonts w:ascii="Times New Roman" w:cs="Times New Roman" w:eastAsia="Times New Roman" w:hAnsi="Times New Roman"/>
          <w:sz w:val="18"/>
          <w:szCs w:val="18"/>
        </w:rPr>
        <w:t xml:space="preserve">Engineered real-time ML feature platform using Apache Kafka, Flink, and Redis, computing 1,200+ customer behavioral features from Salesforce event streams with P99 serving latency under 5ms for online Einstein AI inference.</w:t>
      </w:r>
    </w:p>
    <w:p>
      <w:pPr>
        <w:pStyle w:val="ListParagraph"/>
        <w:numPr>
          <w:ilvl w:val="0"/>
          <w:numId w:val="2"/>
        </w:numPr>
        <w:spacing w:after="45"/>
      </w:pPr>
      <w:r>
        <w:rPr>
          <w:rFonts w:ascii="Times New Roman" w:cs="Times New Roman" w:eastAsia="Times New Roman" w:hAnsi="Times New Roman"/>
          <w:sz w:val="18"/>
          <w:szCs w:val="18"/>
        </w:rPr>
        <w:t xml:space="preserve">Developed Einstein AI observability platform using DataDog, Prometheus, and custom model monitoring dashboards, tracking prediction drift, feature drift, and business KPI degradation across 45+ production AI models with automated retraining triggers.</w:t>
      </w:r>
    </w:p>
    <w:p>
      <w:pPr>
        <w:pStyle w:val="ListParagraph"/>
        <w:numPr>
          <w:ilvl w:val="0"/>
          <w:numId w:val="2"/>
        </w:numPr>
        <w:spacing w:after="45"/>
      </w:pPr>
      <w:r>
        <w:rPr>
          <w:rFonts w:ascii="Times New Roman" w:cs="Times New Roman" w:eastAsia="Times New Roman" w:hAnsi="Times New Roman"/>
          <w:sz w:val="18"/>
          <w:szCs w:val="18"/>
        </w:rPr>
        <w:t xml:space="preserve">Led LLMOps cost optimization initiative reducing Salesforce's monthly OpenAI and Anthropic API spend by $2.4M using intelligent request caching, prompt compression, model routing (GPT-4 vs Claude vs fine-tuned local models), and batch inference optimization.</w:t>
      </w:r>
    </w:p>
    <w:p>
      <w:pPr>
        <w:pStyle w:val="ListParagraph"/>
        <w:numPr>
          <w:ilvl w:val="0"/>
          <w:numId w:val="2"/>
        </w:numPr>
        <w:spacing w:after="45"/>
      </w:pPr>
      <w:r>
        <w:rPr>
          <w:rFonts w:ascii="Times New Roman" w:cs="Times New Roman" w:eastAsia="Times New Roman" w:hAnsi="Times New Roman"/>
          <w:sz w:val="18"/>
          <w:szCs w:val="18"/>
        </w:rPr>
        <w:t xml:space="preserve">Built automated prompt evaluation framework using DSPy and custom evaluation harnesses, running 50,000+ automated test cases daily across Einstein AI prompt templates ensuring output quality, safety, and compliance with Salesforce Responsible AI principles.</w:t>
      </w:r>
    </w:p>
    <w:p>
      <w:pPr>
        <w:pStyle w:val="ListParagraph"/>
        <w:numPr>
          <w:ilvl w:val="0"/>
          <w:numId w:val="2"/>
        </w:numPr>
        <w:spacing w:after="45"/>
      </w:pPr>
      <w:r>
        <w:rPr>
          <w:rFonts w:ascii="Times New Roman" w:cs="Times New Roman" w:eastAsia="Times New Roman" w:hAnsi="Times New Roman"/>
          <w:sz w:val="18"/>
          <w:szCs w:val="18"/>
        </w:rPr>
        <w:t xml:space="preserve">Environment: Kubeflow, MLflow, Ray Serve, Triton Inference Server, AWS SageMaker, EKS, ECR, S3, Pinecone, Weaviate, LangChain, LlamaIndex, DSPy, OpenAI API, Anthropic Claude API, Apache Kafka, Flink, Redis, Python, Go, Terraform, DataDog</w:t>
      </w:r>
    </w:p>
    <w:p>
      <w:pPr>
        <w:spacing w:after="60"/>
      </w:pPr>
    </w:p>
    <w:p>
      <w:pPr>
        <w:spacing w:before="120" w:after="20"/>
      </w:pPr>
      <w:r>
        <w:rPr>
          <w:rFonts w:ascii="Times New Roman" w:cs="Times New Roman" w:eastAsia="Times New Roman" w:hAnsi="Times New Roman"/>
          <w:b/>
          <w:bCs/>
          <w:sz w:val="20"/>
          <w:szCs w:val="20"/>
        </w:rPr>
        <w:t xml:space="preserve">Airbnb Inc. – Senior MLOps Engineer</w:t>
      </w:r>
    </w:p>
    <w:p>
      <w:pPr>
        <w:spacing w:after="60"/>
      </w:pPr>
      <w:r>
        <w:rPr>
          <w:rFonts w:ascii="Times New Roman" w:cs="Times New Roman" w:eastAsia="Times New Roman" w:hAnsi="Times New Roman"/>
          <w:i/>
          <w:iCs/>
          <w:sz w:val="18"/>
          <w:szCs w:val="18"/>
        </w:rPr>
        <w:t xml:space="preserve">March 2019 – June 2022 | San Francisco, CA | Client: Airbnb Trust &amp; Safety ML Platform</w:t>
      </w:r>
    </w:p>
    <w:p>
      <w:pPr>
        <w:pStyle w:val="ListParagraph"/>
        <w:numPr>
          <w:ilvl w:val="0"/>
          <w:numId w:val="2"/>
        </w:numPr>
        <w:spacing w:after="45"/>
      </w:pPr>
      <w:r>
        <w:rPr>
          <w:rFonts w:ascii="Times New Roman" w:cs="Times New Roman" w:eastAsia="Times New Roman" w:hAnsi="Times New Roman"/>
          <w:sz w:val="18"/>
          <w:szCs w:val="18"/>
        </w:rPr>
        <w:t xml:space="preserve">Built Airbnb Trust &amp; Safety ML infrastructure using Airbnb's internal Bighead platform and MLflow, deploying 28 production fraud detection and listing quality models processing 14M+ daily booking events with 99.97% availability.</w:t>
      </w:r>
    </w:p>
    <w:p>
      <w:pPr>
        <w:pStyle w:val="ListParagraph"/>
        <w:numPr>
          <w:ilvl w:val="0"/>
          <w:numId w:val="2"/>
        </w:numPr>
        <w:spacing w:after="45"/>
      </w:pPr>
      <w:r>
        <w:rPr>
          <w:rFonts w:ascii="Times New Roman" w:cs="Times New Roman" w:eastAsia="Times New Roman" w:hAnsi="Times New Roman"/>
          <w:sz w:val="18"/>
          <w:szCs w:val="18"/>
        </w:rPr>
        <w:t xml:space="preserve">Designed real-time host and guest fraud scoring pipeline using Metaflow and AWS SageMaker, evaluating 140+ behavioral risk signals per session with P99 latency under 80ms, reducing fraud-related chargebacks by $42M annually.</w:t>
      </w:r>
    </w:p>
    <w:p>
      <w:pPr>
        <w:pStyle w:val="ListParagraph"/>
        <w:numPr>
          <w:ilvl w:val="0"/>
          <w:numId w:val="2"/>
        </w:numPr>
        <w:spacing w:after="45"/>
      </w:pPr>
      <w:r>
        <w:rPr>
          <w:rFonts w:ascii="Times New Roman" w:cs="Times New Roman" w:eastAsia="Times New Roman" w:hAnsi="Times New Roman"/>
          <w:sz w:val="18"/>
          <w:szCs w:val="18"/>
        </w:rPr>
        <w:t xml:space="preserve">Architected Airbnb's A/B testing infrastructure for ML models using custom Python framework and Redshift, running 85+ concurrent experiments across 150M+ active users, integrating statistical significance testing and long-term user effect measurement.</w:t>
      </w:r>
    </w:p>
    <w:p>
      <w:pPr>
        <w:pStyle w:val="ListParagraph"/>
        <w:numPr>
          <w:ilvl w:val="0"/>
          <w:numId w:val="2"/>
        </w:numPr>
        <w:spacing w:after="45"/>
      </w:pPr>
      <w:r>
        <w:rPr>
          <w:rFonts w:ascii="Times New Roman" w:cs="Times New Roman" w:eastAsia="Times New Roman" w:hAnsi="Times New Roman"/>
          <w:sz w:val="18"/>
          <w:szCs w:val="18"/>
        </w:rPr>
        <w:t xml:space="preserve">Built automated model retraining system using Airbnb Airflow and SageMaker Pipelines, triggered by data drift detection, retraining 18 production models weekly and deploying via blue-green rollout with automated rollback on performance degradation.</w:t>
      </w:r>
    </w:p>
    <w:p>
      <w:pPr>
        <w:pStyle w:val="ListParagraph"/>
        <w:numPr>
          <w:ilvl w:val="0"/>
          <w:numId w:val="2"/>
        </w:numPr>
        <w:spacing w:after="45"/>
      </w:pPr>
      <w:r>
        <w:rPr>
          <w:rFonts w:ascii="Times New Roman" w:cs="Times New Roman" w:eastAsia="Times New Roman" w:hAnsi="Times New Roman"/>
          <w:sz w:val="18"/>
          <w:szCs w:val="18"/>
        </w:rPr>
        <w:t xml:space="preserve">Environment: Airbnb Bighead, MLflow, Metaflow, Kubeflow, Apache Airflow, AWS SageMaker, EKS, Redshift, Hive, Apache Spark, Python, Kubernetes, Terraform</w:t>
      </w:r>
    </w:p>
    <w:p>
      <w:pPr>
        <w:spacing w:after="60"/>
      </w:pPr>
    </w:p>
    <w:p>
      <w:pPr>
        <w:spacing w:before="120" w:after="20"/>
      </w:pPr>
      <w:r>
        <w:rPr>
          <w:rFonts w:ascii="Times New Roman" w:cs="Times New Roman" w:eastAsia="Times New Roman" w:hAnsi="Times New Roman"/>
          <w:b/>
          <w:bCs/>
          <w:sz w:val="20"/>
          <w:szCs w:val="20"/>
        </w:rPr>
        <w:t xml:space="preserve">Lyft Inc. – ML Platform Engineer</w:t>
      </w:r>
    </w:p>
    <w:p>
      <w:pPr>
        <w:spacing w:after="60"/>
      </w:pPr>
      <w:r>
        <w:rPr>
          <w:rFonts w:ascii="Times New Roman" w:cs="Times New Roman" w:eastAsia="Times New Roman" w:hAnsi="Times New Roman"/>
          <w:i/>
          <w:iCs/>
          <w:sz w:val="18"/>
          <w:szCs w:val="18"/>
        </w:rPr>
        <w:t xml:space="preserve">June 2016 – February 2019 | San Francisco, CA | Client: Lyft Pricing &amp; Matching ML Platform</w:t>
      </w:r>
    </w:p>
    <w:p>
      <w:pPr>
        <w:pStyle w:val="ListParagraph"/>
        <w:numPr>
          <w:ilvl w:val="0"/>
          <w:numId w:val="2"/>
        </w:numPr>
        <w:spacing w:after="45"/>
      </w:pPr>
      <w:r>
        <w:rPr>
          <w:rFonts w:ascii="Times New Roman" w:cs="Times New Roman" w:eastAsia="Times New Roman" w:hAnsi="Times New Roman"/>
          <w:sz w:val="18"/>
          <w:szCs w:val="18"/>
        </w:rPr>
        <w:t xml:space="preserve">Engineered Lyft's dynamic pricing ML feature store, computing 380+ real-time demand/supply signals from GPS events, weather APIs, and historical ridership with sub-50ms latency for real-time surge pricing decisions.</w:t>
      </w:r>
    </w:p>
    <w:p>
      <w:pPr>
        <w:pStyle w:val="ListParagraph"/>
        <w:numPr>
          <w:ilvl w:val="0"/>
          <w:numId w:val="2"/>
        </w:numPr>
        <w:spacing w:after="45"/>
      </w:pPr>
      <w:r>
        <w:rPr>
          <w:rFonts w:ascii="Times New Roman" w:cs="Times New Roman" w:eastAsia="Times New Roman" w:hAnsi="Times New Roman"/>
          <w:sz w:val="18"/>
          <w:szCs w:val="18"/>
        </w:rPr>
        <w:t xml:space="preserve">Built Lyft's rider-driver matching ML training pipeline using TensorFlow and Apache Spark on AWS EMR, processing 22M daily rides to optimize ETA prediction and route quality models with automated weekly retraining cycles.</w:t>
      </w:r>
    </w:p>
    <w:p>
      <w:pPr>
        <w:pStyle w:val="ListParagraph"/>
        <w:numPr>
          <w:ilvl w:val="0"/>
          <w:numId w:val="2"/>
        </w:numPr>
        <w:spacing w:after="45"/>
      </w:pPr>
      <w:r>
        <w:rPr>
          <w:rFonts w:ascii="Times New Roman" w:cs="Times New Roman" w:eastAsia="Times New Roman" w:hAnsi="Times New Roman"/>
          <w:sz w:val="18"/>
          <w:szCs w:val="18"/>
        </w:rPr>
        <w:t xml:space="preserve">Developed Lyft's ML model performance monitoring using custom Kafka-based event tracking and Grafana dashboards, detecting model degradation events 8x faster through automated threshold alerting and business metric correlation.</w:t>
      </w:r>
    </w:p>
    <w:p>
      <w:pPr>
        <w:pStyle w:val="ListParagraph"/>
        <w:numPr>
          <w:ilvl w:val="0"/>
          <w:numId w:val="2"/>
        </w:numPr>
        <w:spacing w:after="45"/>
      </w:pPr>
      <w:r>
        <w:rPr>
          <w:rFonts w:ascii="Times New Roman" w:cs="Times New Roman" w:eastAsia="Times New Roman" w:hAnsi="Times New Roman"/>
          <w:sz w:val="18"/>
          <w:szCs w:val="18"/>
        </w:rPr>
        <w:t xml:space="preserve">Environment: AWS SageMaker, Apache Spark, Apache Kafka, Python, TensorFlow, Kubernetes, Redis, Hive, AWS EMR</w:t>
      </w:r>
    </w:p>
    <w:p>
      <w:pPr>
        <w:spacing w:after="60"/>
      </w:pPr>
    </w:p>
    <w:p>
      <w:pPr>
        <w:pBdr>
          <w:top w:val="none" w:color="FFFFFF" w:sz="0"/>
          <w:bottom w:val="single" w:color="000000" w:sz="4"/>
          <w:left w:val="none" w:color="FFFFFF" w:sz="0"/>
          <w:right w:val="none" w:color="FFFFFF" w:sz="0"/>
        </w:pBdr>
        <w:spacing w:before="200" w:after="80"/>
      </w:pPr>
      <w:r>
        <w:rPr>
          <w:rFonts w:ascii="Times New Roman" w:cs="Times New Roman" w:eastAsia="Times New Roman" w:hAnsi="Times New Roman"/>
          <w:b/>
          <w:bCs/>
          <w:sz w:val="22"/>
          <w:szCs w:val="22"/>
        </w:rPr>
        <w:t xml:space="preserve">EDUCATION</w:t>
      </w:r>
    </w:p>
    <w:p>
      <w:pPr>
        <w:spacing w:after="60"/>
      </w:pPr>
      <w:r>
        <w:rPr>
          <w:rFonts w:ascii="Times New Roman" w:cs="Times New Roman" w:eastAsia="Times New Roman" w:hAnsi="Times New Roman"/>
          <w:sz w:val="19"/>
          <w:szCs w:val="19"/>
        </w:rPr>
        <w:t xml:space="preserve">M.S. Machine Learning | Carnegie Mellon University | 2014–2016</w:t>
      </w:r>
    </w:p>
    <w:p>
      <w:pPr>
        <w:spacing w:after="60"/>
      </w:pPr>
      <w:r>
        <w:rPr>
          <w:rFonts w:ascii="Times New Roman" w:cs="Times New Roman" w:eastAsia="Times New Roman" w:hAnsi="Times New Roman"/>
          <w:sz w:val="19"/>
          <w:szCs w:val="19"/>
        </w:rPr>
        <w:t xml:space="preserve">B.Tech Computer Science | IIT Madras | 2010–2014</w:t>
      </w:r>
    </w:p>
    <w:p>
      <w:pPr>
        <w:pBdr>
          <w:top w:val="none" w:color="FFFFFF" w:sz="0"/>
          <w:bottom w:val="single" w:color="000000" w:sz="4"/>
          <w:left w:val="none" w:color="FFFFFF" w:sz="0"/>
          <w:right w:val="none" w:color="FFFFFF" w:sz="0"/>
        </w:pBdr>
        <w:spacing w:before="200" w:after="80"/>
      </w:pPr>
      <w:r>
        <w:rPr>
          <w:rFonts w:ascii="Times New Roman" w:cs="Times New Roman" w:eastAsia="Times New Roman" w:hAnsi="Times New Roman"/>
          <w:b/>
          <w:bCs/>
          <w:sz w:val="22"/>
          <w:szCs w:val="22"/>
        </w:rPr>
        <w:t xml:space="preserve">CERTIFICATIONS</w:t>
      </w:r>
    </w:p>
    <w:p>
      <w:r>
        <w:rPr>
          <w:rFonts w:ascii="Times New Roman" w:cs="Times New Roman" w:eastAsia="Times New Roman" w:hAnsi="Times New Roman"/>
          <w:sz w:val="18"/>
          <w:szCs w:val="18"/>
        </w:rPr>
        <w:t xml:space="preserve">AWS Certified ML Specialty | GCP Professional ML Engineer | Certified Kubernetes Application Developer (CKAD) | DeepLearning.AI MLOps Specialization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2026-03-13T10:53:05.352Z</dcterms:created>
  <dcterms:modified xsi:type="dcterms:W3CDTF">2026-03-13T10:53:05.352Z</dcterms:modified>
</cp:coreProperties>
</file>

<file path=docProps/custom.xml><?xml version="1.0" encoding="utf-8"?>
<Properties xmlns="http://schemas.openxmlformats.org/officeDocument/2006/custom-properties" xmlns:vt="http://schemas.openxmlformats.org/officeDocument/2006/docPropsVTypes"/>
</file>