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2C2C2C"/>
          <w:sz w:val="56"/>
          <w:szCs w:val="56"/>
        </w:rPr>
        <w:t xml:space="preserve">ANANYA BHATTACHARYYA</w:t>
      </w:r>
    </w:p>
    <w:p>
      <w:pPr>
        <w:spacing w:after="20"/>
      </w:pPr>
      <w:r>
        <w:rPr>
          <w:rFonts w:ascii="Georgia" w:cs="Georgia" w:eastAsia="Georgia" w:hAnsi="Georgia"/>
          <w:i/>
          <w:iCs/>
          <w:color w:val="B8860B"/>
          <w:sz w:val="24"/>
          <w:szCs w:val="24"/>
        </w:rPr>
        <w:t xml:space="preserve">Data Platform Engineer / Lakehouse Architect  ·  8+ Years Senior Experience</w:t>
      </w:r>
    </w:p>
    <w:p>
      <w:pPr>
        <w:pBdr>
          <w:top w:val="none" w:color="FFFFFF" w:sz="0"/>
          <w:bottom w:val="single" w:color="B8860B" w:sz="12"/>
          <w:left w:val="none" w:color="FFFFFF" w:sz="0"/>
          <w:right w:val="none" w:color="FFFFFF" w:sz="0"/>
        </w:pBdr>
        <w:spacing w:after="200"/>
      </w:pPr>
      <w:r>
        <w:rPr>
          <w:rFonts w:ascii="Georgia" w:cs="Georgia" w:eastAsia="Georgia" w:hAnsi="Georgia"/>
          <w:sz w:val="18"/>
          <w:szCs w:val="18"/>
        </w:rPr>
        <w:t xml:space="preserve">+1 (617) 283-7761   |   ananya.bhat.data@lakestream.xyz   |   linkedin.com/in/ananya-bhattacharyya-lakehouse   |   Boston, MA</w:t>
      </w:r>
    </w:p>
    <w:p>
      <w:pPr>
        <w:spacing w:before="200" w:after="80"/>
      </w:pPr>
      <w:r>
        <w:rPr>
          <w:rFonts w:ascii="Georgia" w:cs="Georgia" w:eastAsia="Georgia" w:hAnsi="Georgia"/>
          <w:b/>
          <w:bCs/>
          <w:color w:val="B8860B"/>
          <w:sz w:val="22"/>
          <w:szCs w:val="22"/>
        </w:rPr>
        <w:t xml:space="preserve">EXECUTIVE PROFILE</w:t>
      </w:r>
      <w:r>
        <w:rPr>
          <w:rFonts w:ascii="Georgia" w:cs="Georgia" w:eastAsia="Georgia" w:hAnsi="Georgia"/>
          <w:color w:val="E8D5A3"/>
          <w:sz w:val="16"/>
          <w:szCs w:val="16"/>
        </w:rPr>
        <w:t xml:space="preserve">  ────────────────────────────────────</w:t>
      </w:r>
    </w:p>
    <w:p>
      <w:pPr>
        <w:spacing w:after="140"/>
      </w:pPr>
      <w:r>
        <w:rPr>
          <w:rFonts w:ascii="Georgia" w:cs="Georgia" w:eastAsia="Georgia" w:hAnsi="Georgia"/>
          <w:i/>
          <w:iCs/>
          <w:sz w:val="18"/>
          <w:szCs w:val="18"/>
        </w:rPr>
        <w:t xml:space="preserve">Data Platform Engineer and Lakehouse Architect with 8+ years building cloud-native data platforms, open table format architectures, and streaming analytics systems across biotech, life sciences, and technology sectors. Expert in Apache Iceberg, Apache Hudi, Delta Lake, Trino, and modern cloud data lakehouse design. Delivered mission-critical data infrastructure at Moderna, Broad Institute of MIT and Harvard, and Wayfair. Deep expertise in genomics data pipelines, clinical trial analytics, and high-throughput sequencing data processing. Strong background in FAIR data principles, RDF/linked data, and scientific data management.</w:t>
      </w:r>
    </w:p>
    <w:p>
      <w:pPr>
        <w:spacing w:before="200" w:after="80"/>
      </w:pPr>
      <w:r>
        <w:rPr>
          <w:rFonts w:ascii="Georgia" w:cs="Georgia" w:eastAsia="Georgia" w:hAnsi="Georgia"/>
          <w:b/>
          <w:bCs/>
          <w:color w:val="B8860B"/>
          <w:sz w:val="22"/>
          <w:szCs w:val="22"/>
        </w:rPr>
        <w:t xml:space="preserve">CORE COMPETENCIES</w:t>
      </w:r>
      <w:r>
        <w:rPr>
          <w:rFonts w:ascii="Georgia" w:cs="Georgia" w:eastAsia="Georgia" w:hAnsi="Georgia"/>
          <w:color w:val="E8D5A3"/>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Python</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Scala</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SQL</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R</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Bash</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Snakemake</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Nextflow</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WDL (Workflow Descri</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AWS (EMR</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Glue</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S3</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Athena</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SageMaker</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Lake Formation</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Batch</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Fargate</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Step Functions)</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GCP (BigQuery</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Dataflow</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Life Sciences API</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Genomics</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Cloud Storage)</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Azure (Databricks</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Synapse</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ADLS)</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Apache Iceberg</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Apache Hudi</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Delta Lake</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Apache Spark</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Trino</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Presto</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Dremio</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DuckDB</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Apache Arrow</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GATK</w:t>
            </w:r>
          </w:p>
        </w:tc>
      </w:tr>
    </w:tbl>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BWA-MEM2</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STAR</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Salmon</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Scanpy</w:t>
            </w:r>
          </w:p>
        </w:tc>
        <w:tc>
          <w:tcPr>
            <w:tcW w:type="dxa" w:w="1872"/>
            <w:tcBorders>
              <w:top w:val="single" w:color="B8860B" w:sz="2"/>
              <w:left w:val="none" w:color="FFFFFF" w:sz="0"/>
              <w:bottom w:val="single" w:color="B8860B" w:sz="2"/>
              <w:right w:val="single" w:color="EDD570" w:sz="1"/>
            </w:tcBorders>
            <w:shd w:fill="FFFDE7" w:val="clear"/>
            <w:tcMar>
              <w:top w:type="dxa" w:w="55"/>
              <w:left w:type="dxa" w:w="80"/>
              <w:bottom w:type="dxa" w:w="55"/>
              <w:right w:type="dxa" w:w="80"/>
            </w:tcMar>
          </w:tcPr>
          <w:p>
            <w:pPr>
              <w:jc w:val="center"/>
            </w:pPr>
            <w:r>
              <w:rPr>
                <w:rFonts w:ascii="Georgia" w:cs="Georgia" w:eastAsia="Georgia" w:hAnsi="Georgia"/>
                <w:color w:val="2C2C2C"/>
                <w:sz w:val="15"/>
                <w:szCs w:val="15"/>
              </w:rPr>
              <w:t xml:space="preserve">Seurat</w:t>
            </w:r>
          </w:p>
        </w:tc>
      </w:tr>
    </w:tbl>
    <w:p>
      <w:pPr>
        <w:spacing w:after="30"/>
      </w:pPr>
    </w:p>
    <w:p>
      <w:pPr>
        <w:spacing w:before="200" w:after="80"/>
      </w:pPr>
      <w:r>
        <w:rPr>
          <w:rFonts w:ascii="Georgia" w:cs="Georgia" w:eastAsia="Georgia" w:hAnsi="Georgia"/>
          <w:b/>
          <w:bCs/>
          <w:color w:val="B8860B"/>
          <w:sz w:val="22"/>
          <w:szCs w:val="22"/>
        </w:rPr>
        <w:t xml:space="preserve">PROFESSIONAL HISTORY</w:t>
      </w:r>
      <w:r>
        <w:rPr>
          <w:rFonts w:ascii="Georgia" w:cs="Georgia" w:eastAsia="Georgia" w:hAnsi="Georgia"/>
          <w:color w:val="E8D5A3"/>
          <w:sz w:val="16"/>
          <w:szCs w:val="16"/>
        </w:rPr>
        <w:t xml:space="preserve">  ────────────────────────────────────</w:t>
      </w:r>
    </w:p>
    <w:p>
      <w:pPr>
        <w:spacing w:before="160" w:after="30"/>
      </w:pPr>
      <w:r>
        <w:rPr>
          <w:rFonts w:ascii="Georgia" w:cs="Georgia" w:eastAsia="Georgia" w:hAnsi="Georgia"/>
          <w:b/>
          <w:bCs/>
          <w:sz w:val="22"/>
          <w:szCs w:val="22"/>
        </w:rPr>
        <w:t xml:space="preserve">Moderna Inc.</w:t>
      </w:r>
      <w:r>
        <w:rPr>
          <w:rFonts w:ascii="Georgia" w:cs="Georgia" w:eastAsia="Georgia" w:hAnsi="Georgia"/>
          <w:color w:val="B8860B"/>
          <w:sz w:val="20"/>
          <w:szCs w:val="20"/>
        </w:rPr>
        <w:t xml:space="preserve">  |  Senior Data Platform Engineer</w:t>
      </w:r>
    </w:p>
    <w:p>
      <w:pPr>
        <w:spacing w:after="60"/>
      </w:pPr>
      <w:r>
        <w:rPr>
          <w:rFonts w:ascii="Georgia" w:cs="Georgia" w:eastAsia="Georgia" w:hAnsi="Georgia"/>
          <w:i/>
          <w:iCs/>
          <w:color w:val="777777"/>
          <w:sz w:val="16"/>
          <w:szCs w:val="16"/>
        </w:rPr>
        <w:t xml:space="preserve">October 2021 – Present  ·  Cambridge, MA  ·  Moderna mRNA Research Data Platform</w:t>
      </w:r>
    </w:p>
    <w:p>
      <w:pPr>
        <w:pStyle w:val="ListParagraph"/>
        <w:numPr>
          <w:ilvl w:val="0"/>
          <w:numId w:val="2"/>
        </w:numPr>
        <w:spacing w:after="45"/>
      </w:pPr>
      <w:r>
        <w:rPr>
          <w:rFonts w:ascii="Georgia" w:cs="Georgia" w:eastAsia="Georgia" w:hAnsi="Georgia"/>
          <w:sz w:val="17"/>
          <w:szCs w:val="17"/>
        </w:rPr>
        <w:t xml:space="preserve">Architected Moderna's mRNA research data platform on AWS, processing sequencing data from 1,200+ mRNA vaccine and therapeutic candidates using Apache Iceberg on S3, Apache Spark on EMR, and Nextflow bioinformatics pipelines supporting COVID-19, RSV, influenza, and personalized cancer vaccine programs.</w:t>
      </w:r>
    </w:p>
    <w:p>
      <w:pPr>
        <w:pStyle w:val="ListParagraph"/>
        <w:numPr>
          <w:ilvl w:val="0"/>
          <w:numId w:val="2"/>
        </w:numPr>
        <w:spacing w:after="45"/>
      </w:pPr>
      <w:r>
        <w:rPr>
          <w:rFonts w:ascii="Georgia" w:cs="Georgia" w:eastAsia="Georgia" w:hAnsi="Georgia"/>
          <w:sz w:val="17"/>
          <w:szCs w:val="17"/>
        </w:rPr>
        <w:t xml:space="preserve">Built high-throughput genomics processing pipeline using GATK4 best practices, AWS Batch (Fargate), and Nextflow (nf-core), analyzing whole genome sequencing (WGS) and RNA-seq data from 85,000+ clinical trial participants across 28 Phase I-III studies with 21 CFR Part 11 audit trail compliance.</w:t>
      </w:r>
    </w:p>
    <w:p>
      <w:pPr>
        <w:pStyle w:val="ListParagraph"/>
        <w:numPr>
          <w:ilvl w:val="0"/>
          <w:numId w:val="2"/>
        </w:numPr>
        <w:spacing w:after="45"/>
      </w:pPr>
      <w:r>
        <w:rPr>
          <w:rFonts w:ascii="Georgia" w:cs="Georgia" w:eastAsia="Georgia" w:hAnsi="Georgia"/>
          <w:sz w:val="17"/>
          <w:szCs w:val="17"/>
        </w:rPr>
        <w:t xml:space="preserve">Designed Moderna's clinical trial analytics lakehouse using Apache Iceberg on S3 and Trino query engine, integrating CDISC SDTM clinical data, electronic CRF data from Medidata Rave, lab results, and safety AE reports across 40+ ongoing clinical trials with FDA audit-ready data lineage.</w:t>
      </w:r>
    </w:p>
    <w:p>
      <w:pPr>
        <w:pStyle w:val="ListParagraph"/>
        <w:numPr>
          <w:ilvl w:val="0"/>
          <w:numId w:val="2"/>
        </w:numPr>
        <w:spacing w:after="45"/>
      </w:pPr>
      <w:r>
        <w:rPr>
          <w:rFonts w:ascii="Georgia" w:cs="Georgia" w:eastAsia="Georgia" w:hAnsi="Georgia"/>
          <w:sz w:val="17"/>
          <w:szCs w:val="17"/>
        </w:rPr>
        <w:t xml:space="preserve">Engineered real-time mRNA sequence-to-structure prediction pipeline using AWS Step Functions, SageMaker, and custom Python ML models, reducing vaccine candidate design iteration time from 8 weeks to 4 days through automated lipid nanoparticle formulation optimization.</w:t>
      </w:r>
    </w:p>
    <w:p>
      <w:pPr>
        <w:pStyle w:val="ListParagraph"/>
        <w:numPr>
          <w:ilvl w:val="0"/>
          <w:numId w:val="2"/>
        </w:numPr>
        <w:spacing w:after="45"/>
      </w:pPr>
      <w:r>
        <w:rPr>
          <w:rFonts w:ascii="Georgia" w:cs="Georgia" w:eastAsia="Georgia" w:hAnsi="Georgia"/>
          <w:sz w:val="17"/>
          <w:szCs w:val="17"/>
        </w:rPr>
        <w:t xml:space="preserve">Implemented OMOP CDM v5.4 data model on AWS Redshift for Moderna's pharmacovigilance database, converting 180M patient safety records from 14 countries into standardized vocabulary enabling cross-study safety signal detection using OHDSI ATLAS network studies.</w:t>
      </w:r>
    </w:p>
    <w:p>
      <w:pPr>
        <w:pStyle w:val="ListParagraph"/>
        <w:numPr>
          <w:ilvl w:val="0"/>
          <w:numId w:val="2"/>
        </w:numPr>
        <w:spacing w:after="45"/>
      </w:pPr>
      <w:r>
        <w:rPr>
          <w:rFonts w:ascii="Georgia" w:cs="Georgia" w:eastAsia="Georgia" w:hAnsi="Georgia"/>
          <w:sz w:val="17"/>
          <w:szCs w:val="17"/>
        </w:rPr>
        <w:t xml:space="preserve">Built GxP-compliant data validation framework using Python, Great Expectations, and AWS Step Functions, enforcing 2,800+ automated data quality rules for clinical trial data submission to FDA, EMA, and PMDA regulatory authorities.</w:t>
      </w:r>
    </w:p>
    <w:p>
      <w:pPr>
        <w:pStyle w:val="ListParagraph"/>
        <w:numPr>
          <w:ilvl w:val="0"/>
          <w:numId w:val="2"/>
        </w:numPr>
        <w:spacing w:after="45"/>
      </w:pPr>
      <w:r>
        <w:rPr>
          <w:rFonts w:ascii="Georgia" w:cs="Georgia" w:eastAsia="Georgia" w:hAnsi="Georgia"/>
          <w:sz w:val="17"/>
          <w:szCs w:val="17"/>
        </w:rPr>
        <w:t xml:space="preserve">Designed multi-omics data integration platform on AWS, linking genomics (WGS, WES), transcriptomics (RNA-seq, scRNA-seq), proteomics, and metabolomics datasets using Apache Iceberg time-travel and entity resolution algorithms for Moderna's immune profile correlation studies.</w:t>
      </w:r>
    </w:p>
    <w:p>
      <w:pPr>
        <w:pStyle w:val="ListParagraph"/>
        <w:numPr>
          <w:ilvl w:val="0"/>
          <w:numId w:val="2"/>
        </w:numPr>
        <w:spacing w:after="45"/>
      </w:pPr>
      <w:r>
        <w:rPr>
          <w:rFonts w:ascii="Georgia" w:cs="Georgia" w:eastAsia="Georgia" w:hAnsi="Georgia"/>
          <w:sz w:val="17"/>
          <w:szCs w:val="17"/>
        </w:rPr>
        <w:t xml:space="preserve">Led implementation of federated learning platform using PySyft and AWS SageMaker enabling Moderna to collaboratively train immunogenicity prediction models across 6 academic medical center partners without sharing patient-level data, maintaining HIPAA/GDPR compliance.</w:t>
      </w:r>
    </w:p>
    <w:p>
      <w:pPr>
        <w:pStyle w:val="ListParagraph"/>
        <w:numPr>
          <w:ilvl w:val="0"/>
          <w:numId w:val="2"/>
        </w:numPr>
        <w:spacing w:after="45"/>
      </w:pPr>
      <w:r>
        <w:rPr>
          <w:rFonts w:ascii="Georgia" w:cs="Georgia" w:eastAsia="Georgia" w:hAnsi="Georgia"/>
          <w:sz w:val="17"/>
          <w:szCs w:val="17"/>
        </w:rPr>
        <w:t xml:space="preserve">Engineered Apache Iceberg-based historical variant catalog aggregating 140M genomic variants from gnomAD, ClinVar, COSMIC, and Moderna's internal functional assay database with automated variant annotation pipeline using Ensembl VEP and custom Python annotators.</w:t>
      </w:r>
    </w:p>
    <w:p>
      <w:pPr>
        <w:pStyle w:val="ListParagraph"/>
        <w:numPr>
          <w:ilvl w:val="0"/>
          <w:numId w:val="2"/>
        </w:numPr>
        <w:spacing w:after="45"/>
      </w:pPr>
      <w:r>
        <w:rPr>
          <w:rFonts w:ascii="Georgia" w:cs="Georgia" w:eastAsia="Georgia" w:hAnsi="Georgia"/>
          <w:sz w:val="17"/>
          <w:szCs w:val="17"/>
        </w:rPr>
        <w:t xml:space="preserve">Built Moderna's mRNA manufacturing analytics platform using AWS IoT Core, Kinesis, and Apache Flink, processing 28,000 sensor readings/second from mRNA synthesis bioreactors, enabling real-time process analytical technology (PAT) monitoring and automated batch release decisions.</w:t>
      </w:r>
    </w:p>
    <w:p>
      <w:pPr>
        <w:pStyle w:val="ListParagraph"/>
        <w:numPr>
          <w:ilvl w:val="0"/>
          <w:numId w:val="2"/>
        </w:numPr>
        <w:spacing w:after="45"/>
      </w:pPr>
      <w:r>
        <w:rPr>
          <w:rFonts w:ascii="Georgia" w:cs="Georgia" w:eastAsia="Georgia" w:hAnsi="Georgia"/>
          <w:sz w:val="17"/>
          <w:szCs w:val="17"/>
        </w:rPr>
        <w:t xml:space="preserve">Environment: Apache Iceberg, Apache Hudi, Apache Spark, AWS EMR, S3, Glue, Athena, Step Functions, Batch, Fargate, SageMaker, Nextflow, GATK4, BWA-MEM2, STAR, Python, Scala, Terraform, dbt, Apache Airflow, Trino, Great Expectations</w:t>
      </w:r>
    </w:p>
    <w:p>
      <w:pPr>
        <w:spacing w:after="60"/>
      </w:pPr>
    </w:p>
    <w:p>
      <w:pPr>
        <w:spacing w:before="160" w:after="30"/>
      </w:pPr>
      <w:r>
        <w:rPr>
          <w:rFonts w:ascii="Georgia" w:cs="Georgia" w:eastAsia="Georgia" w:hAnsi="Georgia"/>
          <w:b/>
          <w:bCs/>
          <w:sz w:val="22"/>
          <w:szCs w:val="22"/>
        </w:rPr>
        <w:t xml:space="preserve">Broad Institute of MIT and Harvard</w:t>
      </w:r>
      <w:r>
        <w:rPr>
          <w:rFonts w:ascii="Georgia" w:cs="Georgia" w:eastAsia="Georgia" w:hAnsi="Georgia"/>
          <w:color w:val="B8860B"/>
          <w:sz w:val="20"/>
          <w:szCs w:val="20"/>
        </w:rPr>
        <w:t xml:space="preserve">  |  Bioinformatics Data Engineer</w:t>
      </w:r>
    </w:p>
    <w:p>
      <w:pPr>
        <w:spacing w:after="60"/>
      </w:pPr>
      <w:r>
        <w:rPr>
          <w:rFonts w:ascii="Georgia" w:cs="Georgia" w:eastAsia="Georgia" w:hAnsi="Georgia"/>
          <w:i/>
          <w:iCs/>
          <w:color w:val="777777"/>
          <w:sz w:val="16"/>
          <w:szCs w:val="16"/>
        </w:rPr>
        <w:t xml:space="preserve">January 2018 – September 2021  ·  Cambridge, MA  ·  Broad Institute Genomics Cloud Platform</w:t>
      </w:r>
    </w:p>
    <w:p>
      <w:pPr>
        <w:pStyle w:val="ListParagraph"/>
        <w:numPr>
          <w:ilvl w:val="0"/>
          <w:numId w:val="2"/>
        </w:numPr>
        <w:spacing w:after="45"/>
      </w:pPr>
      <w:r>
        <w:rPr>
          <w:rFonts w:ascii="Georgia" w:cs="Georgia" w:eastAsia="Georgia" w:hAnsi="Georgia"/>
          <w:sz w:val="17"/>
          <w:szCs w:val="17"/>
        </w:rPr>
        <w:t xml:space="preserve">Built Broad Institute's population genomics analysis platform on GCP, processing whole genome sequencing data from 730,000+ samples across the gnomAD project, UK Biobank, and All of Us Research Program using WDL (Workflow Description Language) on Terra/FireCloud and GCP Life Sciences API.</w:t>
      </w:r>
    </w:p>
    <w:p>
      <w:pPr>
        <w:pStyle w:val="ListParagraph"/>
        <w:numPr>
          <w:ilvl w:val="0"/>
          <w:numId w:val="2"/>
        </w:numPr>
        <w:spacing w:after="45"/>
      </w:pPr>
      <w:r>
        <w:rPr>
          <w:rFonts w:ascii="Georgia" w:cs="Georgia" w:eastAsia="Georgia" w:hAnsi="Georgia"/>
          <w:sz w:val="17"/>
          <w:szCs w:val="17"/>
        </w:rPr>
        <w:t xml:space="preserve">Designed Apache Spark and BigQuery data warehouse for Broad's single-cell genomics programs, processing scRNA-seq and ATAC-seq data from 12M+ cells across cancer immunology, neurodegeneration (ALS/Alzheimer's), and infectious disease studies using Scanpy and Seurat pipelines.</w:t>
      </w:r>
    </w:p>
    <w:p>
      <w:pPr>
        <w:pStyle w:val="ListParagraph"/>
        <w:numPr>
          <w:ilvl w:val="0"/>
          <w:numId w:val="2"/>
        </w:numPr>
        <w:spacing w:after="45"/>
      </w:pPr>
      <w:r>
        <w:rPr>
          <w:rFonts w:ascii="Georgia" w:cs="Georgia" w:eastAsia="Georgia" w:hAnsi="Georgia"/>
          <w:sz w:val="17"/>
          <w:szCs w:val="17"/>
        </w:rPr>
        <w:t xml:space="preserve">Implemented GA4GH (Global Alliance for Genomics and Health) compliant data access platform for Broad's dbGaP and NHGRI AnVIL datasets, implementing DRS (Data Repository Service), TES (Task Execution Service), and WES (Workflow Execution Service) APIs serving 3,400+ external researchers.</w:t>
      </w:r>
    </w:p>
    <w:p>
      <w:pPr>
        <w:pStyle w:val="ListParagraph"/>
        <w:numPr>
          <w:ilvl w:val="0"/>
          <w:numId w:val="2"/>
        </w:numPr>
        <w:spacing w:after="45"/>
      </w:pPr>
      <w:r>
        <w:rPr>
          <w:rFonts w:ascii="Georgia" w:cs="Georgia" w:eastAsia="Georgia" w:hAnsi="Georgia"/>
          <w:sz w:val="17"/>
          <w:szCs w:val="17"/>
        </w:rPr>
        <w:t xml:space="preserve">Built FAIR data infrastructure for Broad's data portal using RDF/OWL ontologies, DCAT metadata standards, and linked data principles, enabling semantic interoperability with NIH HEAL Initiative, NCI GDC, and NCBI dbGaP data repositories.</w:t>
      </w:r>
    </w:p>
    <w:p>
      <w:pPr>
        <w:pStyle w:val="ListParagraph"/>
        <w:numPr>
          <w:ilvl w:val="0"/>
          <w:numId w:val="2"/>
        </w:numPr>
        <w:spacing w:after="45"/>
      </w:pPr>
      <w:r>
        <w:rPr>
          <w:rFonts w:ascii="Georgia" w:cs="Georgia" w:eastAsia="Georgia" w:hAnsi="Georgia"/>
          <w:sz w:val="17"/>
          <w:szCs w:val="17"/>
        </w:rPr>
        <w:t xml:space="preserve">Environment: Terra (FireCloud), GCP Life Sciences API, BigQuery, Dataflow, Pub/Sub, WDL, Snakemake, Python, R, Bioconductor, GATK4, Scanpy, Seurat, Hail (Spark-based genomics), Apache Spark</w:t>
      </w:r>
    </w:p>
    <w:p>
      <w:pPr>
        <w:spacing w:after="60"/>
      </w:pPr>
    </w:p>
    <w:p>
      <w:pPr>
        <w:spacing w:before="160" w:after="30"/>
      </w:pPr>
      <w:r>
        <w:rPr>
          <w:rFonts w:ascii="Georgia" w:cs="Georgia" w:eastAsia="Georgia" w:hAnsi="Georgia"/>
          <w:b/>
          <w:bCs/>
          <w:sz w:val="22"/>
          <w:szCs w:val="22"/>
        </w:rPr>
        <w:t xml:space="preserve">Wayfair Inc.</w:t>
      </w:r>
      <w:r>
        <w:rPr>
          <w:rFonts w:ascii="Georgia" w:cs="Georgia" w:eastAsia="Georgia" w:hAnsi="Georgia"/>
          <w:color w:val="B8860B"/>
          <w:sz w:val="20"/>
          <w:szCs w:val="20"/>
        </w:rPr>
        <w:t xml:space="preserve">  |  Data Engineer</w:t>
      </w:r>
    </w:p>
    <w:p>
      <w:pPr>
        <w:spacing w:after="60"/>
      </w:pPr>
      <w:r>
        <w:rPr>
          <w:rFonts w:ascii="Georgia" w:cs="Georgia" w:eastAsia="Georgia" w:hAnsi="Georgia"/>
          <w:i/>
          <w:iCs/>
          <w:color w:val="777777"/>
          <w:sz w:val="16"/>
          <w:szCs w:val="16"/>
        </w:rPr>
        <w:t xml:space="preserve">March 2016 – December 2017  ·  Boston, MA  ·  Wayfair Product Catalog Analytics</w:t>
      </w:r>
    </w:p>
    <w:p>
      <w:pPr>
        <w:pStyle w:val="ListParagraph"/>
        <w:numPr>
          <w:ilvl w:val="0"/>
          <w:numId w:val="2"/>
        </w:numPr>
        <w:spacing w:after="45"/>
      </w:pPr>
      <w:r>
        <w:rPr>
          <w:rFonts w:ascii="Georgia" w:cs="Georgia" w:eastAsia="Georgia" w:hAnsi="Georgia"/>
          <w:sz w:val="17"/>
          <w:szCs w:val="17"/>
        </w:rPr>
        <w:t xml:space="preserve">Built Wayfair's product catalog analytics platform on Vertica, processing 14M+ SKU attributes, 3M daily price changes, and supplier feed updates for 20,000+ furniture and home goods vendors across Wayfair, AllModern, Birch Lane, and Perigold brands.</w:t>
      </w:r>
    </w:p>
    <w:p>
      <w:pPr>
        <w:pStyle w:val="ListParagraph"/>
        <w:numPr>
          <w:ilvl w:val="0"/>
          <w:numId w:val="2"/>
        </w:numPr>
        <w:spacing w:after="45"/>
      </w:pPr>
      <w:r>
        <w:rPr>
          <w:rFonts w:ascii="Georgia" w:cs="Georgia" w:eastAsia="Georgia" w:hAnsi="Georgia"/>
          <w:sz w:val="17"/>
          <w:szCs w:val="17"/>
        </w:rPr>
        <w:t xml:space="preserve">Developed real-time inventory analytics pipeline using Kafka and Spark Streaming, tracking stock levels, backorder rates, and lead times across 7 Wayfair distribution centers for real-time delivery date promise accuracy improvement.</w:t>
      </w:r>
    </w:p>
    <w:p>
      <w:pPr>
        <w:pStyle w:val="ListParagraph"/>
        <w:numPr>
          <w:ilvl w:val="0"/>
          <w:numId w:val="2"/>
        </w:numPr>
        <w:spacing w:after="45"/>
      </w:pPr>
      <w:r>
        <w:rPr>
          <w:rFonts w:ascii="Georgia" w:cs="Georgia" w:eastAsia="Georgia" w:hAnsi="Georgia"/>
          <w:sz w:val="17"/>
          <w:szCs w:val="17"/>
        </w:rPr>
        <w:t xml:space="preserve">Environment: Vertica, Python, Apache Kafka, Apache Spark, dbt, Apache Airflow, Tableau, AWS S3, PostgreSQL</w:t>
      </w:r>
    </w:p>
    <w:p>
      <w:pPr>
        <w:spacing w:after="60"/>
      </w:pPr>
    </w:p>
    <w:p>
      <w:pPr>
        <w:spacing w:before="200" w:after="80"/>
      </w:pPr>
      <w:r>
        <w:rPr>
          <w:rFonts w:ascii="Georgia" w:cs="Georgia" w:eastAsia="Georgia" w:hAnsi="Georgia"/>
          <w:b/>
          <w:bCs/>
          <w:color w:val="B8860B"/>
          <w:sz w:val="22"/>
          <w:szCs w:val="22"/>
        </w:rPr>
        <w:t xml:space="preserve">EDUCATION</w:t>
      </w:r>
      <w:r>
        <w:rPr>
          <w:rFonts w:ascii="Georgia" w:cs="Georgia" w:eastAsia="Georgia" w:hAnsi="Georgia"/>
          <w:color w:val="E8D5A3"/>
          <w:sz w:val="16"/>
          <w:szCs w:val="16"/>
        </w:rPr>
        <w:t xml:space="preserve">  ────────────────────────────────────</w:t>
      </w:r>
    </w:p>
    <w:p>
      <w:pPr>
        <w:spacing w:after="60"/>
      </w:pPr>
      <w:r>
        <w:rPr>
          <w:rFonts w:ascii="Georgia" w:cs="Georgia" w:eastAsia="Georgia" w:hAnsi="Georgia"/>
          <w:sz w:val="18"/>
          <w:szCs w:val="18"/>
        </w:rPr>
        <w:t xml:space="preserve">M.S. Bioinformatics | MIT | 2014–2016</w:t>
      </w:r>
    </w:p>
    <w:p>
      <w:pPr>
        <w:spacing w:after="60"/>
      </w:pPr>
      <w:r>
        <w:rPr>
          <w:rFonts w:ascii="Georgia" w:cs="Georgia" w:eastAsia="Georgia" w:hAnsi="Georgia"/>
          <w:sz w:val="18"/>
          <w:szCs w:val="18"/>
        </w:rPr>
        <w:t xml:space="preserve">B.S. Computer Science &amp; Biology | University of Michigan | 2010–2014</w:t>
      </w:r>
    </w:p>
    <w:p>
      <w:pPr>
        <w:spacing w:before="200" w:after="80"/>
      </w:pPr>
      <w:r>
        <w:rPr>
          <w:rFonts w:ascii="Georgia" w:cs="Georgia" w:eastAsia="Georgia" w:hAnsi="Georgia"/>
          <w:b/>
          <w:bCs/>
          <w:color w:val="B8860B"/>
          <w:sz w:val="22"/>
          <w:szCs w:val="22"/>
        </w:rPr>
        <w:t xml:space="preserve">CREDENTIALS</w:t>
      </w:r>
      <w:r>
        <w:rPr>
          <w:rFonts w:ascii="Georgia" w:cs="Georgia" w:eastAsia="Georgia" w:hAnsi="Georgia"/>
          <w:color w:val="E8D5A3"/>
          <w:sz w:val="16"/>
          <w:szCs w:val="16"/>
        </w:rPr>
        <w:t xml:space="preserve">  ────────────────────────────────────</w:t>
      </w:r>
    </w:p>
    <w:p>
      <w:r>
        <w:rPr>
          <w:rFonts w:ascii="Georgia" w:cs="Georgia" w:eastAsia="Georgia" w:hAnsi="Georgia"/>
          <w:sz w:val="17"/>
          <w:szCs w:val="17"/>
        </w:rPr>
        <w:t xml:space="preserve">AWS Certified Data Analytics Specialty | Google Professional Data Engineer | Databricks Certified Associate | IQVIA Certified Clinical Data Manager</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400" w:hanging="240"/>
      </w:pPr>
    </w:lvl>
  </w:abstractNum>
  <w:abstractNum w:abstractNumId="6"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2026-03-13T10:53:05.442Z</dcterms:created>
  <dcterms:modified xsi:type="dcterms:W3CDTF">2026-03-13T10:53:05.442Z</dcterms:modified>
</cp:coreProperties>
</file>

<file path=docProps/custom.xml><?xml version="1.0" encoding="utf-8"?>
<Properties xmlns="http://schemas.openxmlformats.org/officeDocument/2006/custom-properties" xmlns:vt="http://schemas.openxmlformats.org/officeDocument/2006/docPropsVTypes"/>
</file>