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rebuchet MS" w:cs="Trebuchet MS" w:eastAsia="Trebuchet MS" w:hAnsi="Trebuchet MS"/>
          <w:b/>
          <w:bCs/>
          <w:color w:val="1C1C1C"/>
          <w:sz w:val="52"/>
          <w:szCs w:val="52"/>
        </w:rPr>
        <w:t xml:space="preserve">NADIA OKONKWO</w:t>
      </w:r>
    </w:p>
    <w:p>
      <w:pPr>
        <w:spacing w:after="20"/>
        <w:jc w:val="center"/>
      </w:pPr>
      <w:r>
        <w:rPr>
          <w:rFonts w:ascii="Trebuchet MS" w:cs="Trebuchet MS" w:eastAsia="Trebuchet MS" w:hAnsi="Trebuchet MS"/>
          <w:color w:val="E65100"/>
          <w:sz w:val="26"/>
          <w:szCs w:val="26"/>
        </w:rPr>
        <w:t xml:space="preserve">Senior Data Engineer / Real-Time Analytics Specialist</w:t>
      </w:r>
    </w:p>
    <w:p>
      <w:pPr>
        <w:pBdr>
          <w:top w:val="none" w:color="FFFFFF" w:sz="0"/>
          <w:bottom w:val="single" w:color="E65100" w:sz="10"/>
          <w:left w:val="none" w:color="FFFFFF" w:sz="0"/>
          <w:right w:val="none" w:color="FFFFFF" w:sz="0"/>
        </w:pBdr>
        <w:spacing w:after="200"/>
        <w:jc w:val="center"/>
      </w:pPr>
      <w:r>
        <w:rPr>
          <w:rFonts w:ascii="Trebuchet MS" w:cs="Trebuchet MS" w:eastAsia="Trebuchet MS" w:hAnsi="Trebuchet MS"/>
          <w:sz w:val="17"/>
          <w:szCs w:val="17"/>
        </w:rPr>
        <w:t xml:space="preserve">+1 (713) 557-8843  |  nadia.okonkwo.data@streamflow.engineering  |  linkedin.com/in/nadia-okonkwo-streaming  |  Houston, TX</w:t>
      </w:r>
    </w:p>
    <w:p>
      <w:pPr>
        <w:spacing w:before="200" w:after="80"/>
      </w:pPr>
      <w:r>
        <w:rPr>
          <w:rFonts w:ascii="Trebuchet MS" w:cs="Trebuchet MS" w:eastAsia="Trebuchet MS" w:hAnsi="Trebuchet MS"/>
          <w:b/>
          <w:bCs/>
          <w:color w:val="E65100"/>
          <w:sz w:val="24"/>
          <w:szCs w:val="24"/>
        </w:rPr>
        <w:t xml:space="preserve">◆ PROFILE</w:t>
      </w:r>
    </w:p>
    <w:p>
      <w:pPr>
        <w:spacing w:after="140"/>
      </w:pPr>
      <w:r>
        <w:rPr>
          <w:rFonts w:ascii="Trebuchet MS" w:cs="Trebuchet MS" w:eastAsia="Trebuchet MS" w:hAnsi="Trebuchet MS"/>
          <w:sz w:val="18"/>
          <w:szCs w:val="18"/>
        </w:rPr>
        <w:t xml:space="preserve">Senior Data Engineer and Real-Time Analytics Specialist with 9+ years building event-driven data platforms, IoT analytics systems, and energy sector data infrastructure. Expert in Apache Kafka, Apache Flink, Spark Streaming, AWS IoT, and industrial IoT data architectures. Delivered high-impact data engineering solutions at Shell, Schlumberger (SLB), and Engie Energy Services, processing petabytes of sensor telemetry, seismic data, and energy trading records. Deep expertise in time-series databases, operational technology (OT) data integration, and SCADA system analytics. Strong background in oil &amp; gas OSDU (Open Subsurface Data Universe) standards and energy transition analytics.</w:t>
      </w:r>
    </w:p>
    <w:p>
      <w:pPr>
        <w:spacing w:before="200" w:after="80"/>
      </w:pPr>
      <w:r>
        <w:rPr>
          <w:rFonts w:ascii="Trebuchet MS" w:cs="Trebuchet MS" w:eastAsia="Trebuchet MS" w:hAnsi="Trebuchet MS"/>
          <w:b/>
          <w:bCs/>
          <w:color w:val="E65100"/>
          <w:sz w:val="24"/>
          <w:szCs w:val="24"/>
        </w:rPr>
        <w:t xml:space="preserve">◆ TECHNICAL COMPETENCIES</w:t>
      </w:r>
    </w:p>
    <w:p>
      <w:pPr>
        <w:spacing w:after="55"/>
      </w:pPr>
      <w:r>
        <w:rPr>
          <w:rFonts w:ascii="Trebuchet MS" w:cs="Trebuchet MS" w:eastAsia="Trebuchet MS" w:hAnsi="Trebuchet MS"/>
          <w:b/>
          <w:bCs/>
          <w:color w:val="E65100"/>
          <w:sz w:val="18"/>
          <w:szCs w:val="18"/>
        </w:rPr>
        <w:t xml:space="preserve">Languages: </w:t>
      </w:r>
      <w:r>
        <w:rPr>
          <w:rFonts w:ascii="Trebuchet MS" w:cs="Trebuchet MS" w:eastAsia="Trebuchet MS" w:hAnsi="Trebuchet MS"/>
          <w:sz w:val="17"/>
          <w:szCs w:val="17"/>
        </w:rPr>
        <w:t xml:space="preserve">Python, Scala, SQL, C#, Bash, MATLAB</w:t>
      </w:r>
    </w:p>
    <w:p>
      <w:pPr>
        <w:spacing w:after="55"/>
      </w:pPr>
      <w:r>
        <w:rPr>
          <w:rFonts w:ascii="Trebuchet MS" w:cs="Trebuchet MS" w:eastAsia="Trebuchet MS" w:hAnsi="Trebuchet MS"/>
          <w:b/>
          <w:bCs/>
          <w:color w:val="E65100"/>
          <w:sz w:val="18"/>
          <w:szCs w:val="18"/>
        </w:rPr>
        <w:t xml:space="preserve">Cloud: </w:t>
      </w:r>
      <w:r>
        <w:rPr>
          <w:rFonts w:ascii="Trebuchet MS" w:cs="Trebuchet MS" w:eastAsia="Trebuchet MS" w:hAnsi="Trebuchet MS"/>
          <w:sz w:val="17"/>
          <w:szCs w:val="17"/>
        </w:rPr>
        <w:t xml:space="preserve">AWS (IoT Core, Greengrass, Kinesis, MSK, EMR, Glue, SageMaker, Timestream, S3, Lambda, EKS), Azure (IoT Hub, Stream Analytics, Event Hubs, Synapse, Databricks, Digital Twins, TSI)</w:t>
      </w:r>
    </w:p>
    <w:p>
      <w:pPr>
        <w:spacing w:after="55"/>
      </w:pPr>
      <w:r>
        <w:rPr>
          <w:rFonts w:ascii="Trebuchet MS" w:cs="Trebuchet MS" w:eastAsia="Trebuchet MS" w:hAnsi="Trebuchet MS"/>
          <w:b/>
          <w:bCs/>
          <w:color w:val="E65100"/>
          <w:sz w:val="18"/>
          <w:szCs w:val="18"/>
        </w:rPr>
        <w:t xml:space="preserve">Streaming: </w:t>
      </w:r>
      <w:r>
        <w:rPr>
          <w:rFonts w:ascii="Trebuchet MS" w:cs="Trebuchet MS" w:eastAsia="Trebuchet MS" w:hAnsi="Trebuchet MS"/>
          <w:sz w:val="17"/>
          <w:szCs w:val="17"/>
        </w:rPr>
        <w:t xml:space="preserve">Apache Kafka, Apache Flink, Apache Spark Streaming, AWS Kinesis, Azure Event Hubs, MQTT, OPC-UA, Modbus, PROFINET</w:t>
      </w:r>
    </w:p>
    <w:p>
      <w:pPr>
        <w:spacing w:after="55"/>
      </w:pPr>
      <w:r>
        <w:rPr>
          <w:rFonts w:ascii="Trebuchet MS" w:cs="Trebuchet MS" w:eastAsia="Trebuchet MS" w:hAnsi="Trebuchet MS"/>
          <w:b/>
          <w:bCs/>
          <w:color w:val="E65100"/>
          <w:sz w:val="18"/>
          <w:szCs w:val="18"/>
        </w:rPr>
        <w:t xml:space="preserve">Timeseries: </w:t>
      </w:r>
      <w:r>
        <w:rPr>
          <w:rFonts w:ascii="Trebuchet MS" w:cs="Trebuchet MS" w:eastAsia="Trebuchet MS" w:hAnsi="Trebuchet MS"/>
          <w:sz w:val="17"/>
          <w:szCs w:val="17"/>
        </w:rPr>
        <w:t xml:space="preserve">AWS Timestream, InfluxDB, TimescaleDB, Prometheus, OpenTSDB, kdb+, OSIsoft PI System, Historian</w:t>
      </w:r>
    </w:p>
    <w:p>
      <w:pPr>
        <w:spacing w:after="55"/>
      </w:pPr>
      <w:r>
        <w:rPr>
          <w:rFonts w:ascii="Trebuchet MS" w:cs="Trebuchet MS" w:eastAsia="Trebuchet MS" w:hAnsi="Trebuchet MS"/>
          <w:b/>
          <w:bCs/>
          <w:color w:val="E65100"/>
          <w:sz w:val="18"/>
          <w:szCs w:val="18"/>
        </w:rPr>
        <w:t xml:space="preserve">Bigdata: </w:t>
      </w:r>
      <w:r>
        <w:rPr>
          <w:rFonts w:ascii="Trebuchet MS" w:cs="Trebuchet MS" w:eastAsia="Trebuchet MS" w:hAnsi="Trebuchet MS"/>
          <w:sz w:val="17"/>
          <w:szCs w:val="17"/>
        </w:rPr>
        <w:t xml:space="preserve">Apache Spark, Databricks, Delta Lake, Apache Iceberg, Hive, Presto, dbt</w:t>
      </w:r>
    </w:p>
    <w:p>
      <w:pPr>
        <w:spacing w:after="55"/>
      </w:pPr>
      <w:r>
        <w:rPr>
          <w:rFonts w:ascii="Trebuchet MS" w:cs="Trebuchet MS" w:eastAsia="Trebuchet MS" w:hAnsi="Trebuchet MS"/>
          <w:b/>
          <w:bCs/>
          <w:color w:val="E65100"/>
          <w:sz w:val="18"/>
          <w:szCs w:val="18"/>
        </w:rPr>
        <w:t xml:space="preserve">Databases: </w:t>
      </w:r>
      <w:r>
        <w:rPr>
          <w:rFonts w:ascii="Trebuchet MS" w:cs="Trebuchet MS" w:eastAsia="Trebuchet MS" w:hAnsi="Trebuchet MS"/>
          <w:sz w:val="17"/>
          <w:szCs w:val="17"/>
        </w:rPr>
        <w:t xml:space="preserve">PostgreSQL, TimescaleDB, InfluxDB, MongoDB, Cassandra, Oracle, SQL Server, Redis, Elasticsearch</w:t>
      </w:r>
    </w:p>
    <w:p>
      <w:pPr>
        <w:spacing w:after="55"/>
      </w:pPr>
      <w:r>
        <w:rPr>
          <w:rFonts w:ascii="Trebuchet MS" w:cs="Trebuchet MS" w:eastAsia="Trebuchet MS" w:hAnsi="Trebuchet MS"/>
          <w:b/>
          <w:bCs/>
          <w:color w:val="E65100"/>
          <w:sz w:val="18"/>
          <w:szCs w:val="18"/>
        </w:rPr>
        <w:t xml:space="preserve">Iot: </w:t>
      </w:r>
      <w:r>
        <w:rPr>
          <w:rFonts w:ascii="Trebuchet MS" w:cs="Trebuchet MS" w:eastAsia="Trebuchet MS" w:hAnsi="Trebuchet MS"/>
          <w:sz w:val="17"/>
          <w:szCs w:val="17"/>
        </w:rPr>
        <w:t xml:space="preserve">AWS IoT Core, AWS IoT Greengrass, Azure IoT Hub, Azure Digital Twins, OSIsoft PI, Ignition SCADA, OPC-UA, Modbus TCP/IP</w:t>
      </w:r>
    </w:p>
    <w:p>
      <w:pPr>
        <w:spacing w:after="55"/>
      </w:pPr>
      <w:r>
        <w:rPr>
          <w:rFonts w:ascii="Trebuchet MS" w:cs="Trebuchet MS" w:eastAsia="Trebuchet MS" w:hAnsi="Trebuchet MS"/>
          <w:b/>
          <w:bCs/>
          <w:color w:val="E65100"/>
          <w:sz w:val="18"/>
          <w:szCs w:val="18"/>
        </w:rPr>
        <w:t xml:space="preserve">Ml: </w:t>
      </w:r>
      <w:r>
        <w:rPr>
          <w:rFonts w:ascii="Trebuchet MS" w:cs="Trebuchet MS" w:eastAsia="Trebuchet MS" w:hAnsi="Trebuchet MS"/>
          <w:sz w:val="17"/>
          <w:szCs w:val="17"/>
        </w:rPr>
        <w:t xml:space="preserve">AWS SageMaker, Azure ML, scikit-learn, LSTM, Prophet, Isolation Forest, PyTorch, MLflow</w:t>
      </w:r>
    </w:p>
    <w:p>
      <w:pPr>
        <w:spacing w:after="55"/>
      </w:pPr>
      <w:r>
        <w:rPr>
          <w:rFonts w:ascii="Trebuchet MS" w:cs="Trebuchet MS" w:eastAsia="Trebuchet MS" w:hAnsi="Trebuchet MS"/>
          <w:b/>
          <w:bCs/>
          <w:color w:val="E65100"/>
          <w:sz w:val="18"/>
          <w:szCs w:val="18"/>
        </w:rPr>
        <w:t xml:space="preserve">Standards: </w:t>
      </w:r>
      <w:r>
        <w:rPr>
          <w:rFonts w:ascii="Trebuchet MS" w:cs="Trebuchet MS" w:eastAsia="Trebuchet MS" w:hAnsi="Trebuchet MS"/>
          <w:sz w:val="17"/>
          <w:szCs w:val="17"/>
        </w:rPr>
        <w:t xml:space="preserve">OSDU (Open Subsurface Data Universe), PPDM (Professional Petroleum Data Management), OPC-UA, ISO 20922 (MQTT), IEC 61850, NERC CIP</w:t>
      </w:r>
    </w:p>
    <w:p>
      <w:pPr>
        <w:spacing w:before="200" w:after="80"/>
      </w:pPr>
      <w:r>
        <w:rPr>
          <w:rFonts w:ascii="Trebuchet MS" w:cs="Trebuchet MS" w:eastAsia="Trebuchet MS" w:hAnsi="Trebuchet MS"/>
          <w:b/>
          <w:bCs/>
          <w:color w:val="E65100"/>
          <w:sz w:val="24"/>
          <w:szCs w:val="24"/>
        </w:rPr>
        <w:t xml:space="preserve">◆ EXPERIENCE</w:t>
      </w:r>
    </w:p>
    <w:p>
      <w:pPr>
        <w:shd w:fill="FFF3E0" w:val="clear"/>
        <w:spacing w:before="150" w:after="30"/>
      </w:pPr>
      <w:r>
        <w:rPr>
          <w:rFonts w:ascii="Trebuchet MS" w:cs="Trebuchet MS" w:eastAsia="Trebuchet MS" w:hAnsi="Trebuchet MS"/>
          <w:b/>
          <w:bCs/>
          <w:color w:val="1C1C1C"/>
          <w:sz w:val="20"/>
          <w:szCs w:val="20"/>
        </w:rPr>
        <w:t xml:space="preserve"> Shell Global Solutions · Senior Data Engineer</w:t>
      </w:r>
    </w:p>
    <w:p>
      <w:pPr>
        <w:spacing w:after="30"/>
      </w:pPr>
      <w:r>
        <w:rPr>
          <w:rFonts w:ascii="Trebuchet MS" w:cs="Trebuchet MS" w:eastAsia="Trebuchet MS" w:hAnsi="Trebuchet MS"/>
          <w:i/>
          <w:iCs/>
          <w:color w:val="E65100"/>
          <w:sz w:val="16"/>
          <w:szCs w:val="16"/>
        </w:rPr>
        <w:t xml:space="preserve">  Client: Shell Integrated Gas &amp; Upstream Digital Platform  |  August 2020 – Present  |  Houston, TX</w:t>
      </w:r>
    </w:p>
    <w:p>
      <w:pPr>
        <w:spacing w:after="50"/>
      </w:pPr>
      <w:r>
        <w:rPr>
          <w:rFonts w:ascii="Trebuchet MS" w:cs="Trebuchet MS" w:eastAsia="Trebuchet MS" w:hAnsi="Trebuchet MS"/>
          <w:i/>
          <w:iCs/>
          <w:color w:val="777777"/>
          <w:sz w:val="15"/>
          <w:szCs w:val="15"/>
        </w:rPr>
        <w:t xml:space="preserve">  Tech: AWS IoT Core, Greengrass, Kinesis, MSK, SageMaker, Timestream, EMR, S3, Apache Flink, InfluxDB, OSIsoft PI, MQTT, OPC-UA, Python, Scala, Terraform, dbt</w:t>
      </w:r>
    </w:p>
    <w:p>
      <w:pPr>
        <w:pStyle w:val="ListParagraph"/>
        <w:numPr>
          <w:ilvl w:val="0"/>
          <w:numId w:val="2"/>
        </w:numPr>
        <w:spacing w:after="40"/>
      </w:pPr>
      <w:r>
        <w:rPr>
          <w:rFonts w:ascii="Trebuchet MS" w:cs="Trebuchet MS" w:eastAsia="Trebuchet MS" w:hAnsi="Trebuchet MS"/>
          <w:sz w:val="17"/>
          <w:szCs w:val="17"/>
        </w:rPr>
        <w:t xml:space="preserve">Architected Shell's Integrated Gas &amp; Upstream real-time digital platform on AWS, ingesting 4.2M sensor readings/minute from 85 offshore LNG platforms and 12,000 wellheads across Nigeria, Qatar, Malaysia, and Australia using AWS IoT Core, MQTT, and OPC-UA protocol bridges with NERC CIP security controls.</w:t>
      </w:r>
    </w:p>
    <w:p>
      <w:pPr>
        <w:pStyle w:val="ListParagraph"/>
        <w:numPr>
          <w:ilvl w:val="0"/>
          <w:numId w:val="2"/>
        </w:numPr>
        <w:spacing w:after="40"/>
      </w:pPr>
      <w:r>
        <w:rPr>
          <w:rFonts w:ascii="Trebuchet MS" w:cs="Trebuchet MS" w:eastAsia="Trebuchet MS" w:hAnsi="Trebuchet MS"/>
          <w:sz w:val="17"/>
          <w:szCs w:val="17"/>
        </w:rPr>
        <w:t xml:space="preserve">Designed Shell's Industrial IoT lakehouse using Apache Iceberg on S3, AWS Timestream, and InfluxDB, unifying 6 years of historical process historian data from OSIsoft PI System (280TB), real-time SCADA telemetry, and subsurface reservoir simulation outputs for integrated production optimization.</w:t>
      </w:r>
    </w:p>
    <w:p>
      <w:pPr>
        <w:pStyle w:val="ListParagraph"/>
        <w:numPr>
          <w:ilvl w:val="0"/>
          <w:numId w:val="2"/>
        </w:numPr>
        <w:spacing w:after="40"/>
      </w:pPr>
      <w:r>
        <w:rPr>
          <w:rFonts w:ascii="Trebuchet MS" w:cs="Trebuchet MS" w:eastAsia="Trebuchet MS" w:hAnsi="Trebuchet MS"/>
          <w:sz w:val="17"/>
          <w:szCs w:val="17"/>
        </w:rPr>
        <w:t xml:space="preserve">Built Shell's predictive asset integrity platform using Apache Flink, AWS SageMaker, and custom LSTM neural networks, analyzing vibration signatures, temperature gradients, and pressure differentials from 48,000 rotating equipment sensors to predict failures 14 days in advance, reducing unplanned shutdown costs by $34M annually.</w:t>
      </w:r>
    </w:p>
    <w:p>
      <w:pPr>
        <w:pStyle w:val="ListParagraph"/>
        <w:numPr>
          <w:ilvl w:val="0"/>
          <w:numId w:val="2"/>
        </w:numPr>
        <w:spacing w:after="40"/>
      </w:pPr>
      <w:r>
        <w:rPr>
          <w:rFonts w:ascii="Trebuchet MS" w:cs="Trebuchet MS" w:eastAsia="Trebuchet MS" w:hAnsi="Trebuchet MS"/>
          <w:sz w:val="17"/>
          <w:szCs w:val="17"/>
        </w:rPr>
        <w:t xml:space="preserve">Engineered Shell's real-time gas flaring analytics pipeline using AWS Kinesis Firehose, Lambda, and SageMaker, processing satellite thermal anomaly data combined with plant-level flow meter readings to provide automated GHG emissions calculations for ESG reporting across Shell's 28 operated LNG assets.</w:t>
      </w:r>
    </w:p>
    <w:p>
      <w:pPr>
        <w:pStyle w:val="ListParagraph"/>
        <w:numPr>
          <w:ilvl w:val="0"/>
          <w:numId w:val="2"/>
        </w:numPr>
        <w:spacing w:after="40"/>
      </w:pPr>
      <w:r>
        <w:rPr>
          <w:rFonts w:ascii="Trebuchet MS" w:cs="Trebuchet MS" w:eastAsia="Trebuchet MS" w:hAnsi="Trebuchet MS"/>
          <w:sz w:val="17"/>
          <w:szCs w:val="17"/>
        </w:rPr>
        <w:t xml:space="preserve">Implemented OSDU (Open Subsurface Data Universe) compliant data platform on AWS, migrating 180TB of seismic, well log, and production data to OSDU R3 standards, enabling Shell geoscientists to access subsurface data through standardized APIs replacing 14 legacy data silos.</w:t>
      </w:r>
    </w:p>
    <w:p>
      <w:pPr>
        <w:pStyle w:val="ListParagraph"/>
        <w:numPr>
          <w:ilvl w:val="0"/>
          <w:numId w:val="2"/>
        </w:numPr>
        <w:spacing w:after="40"/>
      </w:pPr>
      <w:r>
        <w:rPr>
          <w:rFonts w:ascii="Trebuchet MS" w:cs="Trebuchet MS" w:eastAsia="Trebuchet MS" w:hAnsi="Trebuchet MS"/>
          <w:sz w:val="17"/>
          <w:szCs w:val="17"/>
        </w:rPr>
        <w:t xml:space="preserve">Built Shell's energy trading analytics platform using AWS MSK, Apache Flink, and InfluxDB, processing real-time LNG cargo pricing, shipping rates, and energy futures from ICE, CME, and TTF hubs with automated hedging trigger alerts for Shell's $45B annual gas trading portfolio.</w:t>
      </w:r>
    </w:p>
    <w:p>
      <w:pPr>
        <w:pStyle w:val="ListParagraph"/>
        <w:numPr>
          <w:ilvl w:val="0"/>
          <w:numId w:val="2"/>
        </w:numPr>
        <w:spacing w:after="40"/>
      </w:pPr>
      <w:r>
        <w:rPr>
          <w:rFonts w:ascii="Trebuchet MS" w:cs="Trebuchet MS" w:eastAsia="Trebuchet MS" w:hAnsi="Trebuchet MS"/>
          <w:sz w:val="17"/>
          <w:szCs w:val="17"/>
        </w:rPr>
        <w:t xml:space="preserve">Designed edge computing architecture using AWS IoT Greengrass on ruggedized hardware deployed on Shell platforms, enabling local ML inference for wellhead choke optimization and separator efficiency without round-trip cloud latency, processing 200,000 events/second per platform.</w:t>
      </w:r>
    </w:p>
    <w:p>
      <w:pPr>
        <w:pStyle w:val="ListParagraph"/>
        <w:numPr>
          <w:ilvl w:val="0"/>
          <w:numId w:val="2"/>
        </w:numPr>
        <w:spacing w:after="40"/>
      </w:pPr>
      <w:r>
        <w:rPr>
          <w:rFonts w:ascii="Trebuchet MS" w:cs="Trebuchet MS" w:eastAsia="Trebuchet MS" w:hAnsi="Trebuchet MS"/>
          <w:sz w:val="17"/>
          <w:szCs w:val="17"/>
        </w:rPr>
        <w:t xml:space="preserve">Led Shell's SCADA data modernization replacing OSIsoft PI-to-PI replication with Kafka MSK-based event streaming, supporting 180,000+ process tags with configurable compression, exception-based reporting, and automated quality flag propagation using Python and Scala microservices on EKS.</w:t>
      </w:r>
    </w:p>
    <w:p>
      <w:pPr>
        <w:pStyle w:val="ListParagraph"/>
        <w:numPr>
          <w:ilvl w:val="0"/>
          <w:numId w:val="2"/>
        </w:numPr>
        <w:spacing w:after="40"/>
      </w:pPr>
      <w:r>
        <w:rPr>
          <w:rFonts w:ascii="Trebuchet MS" w:cs="Trebuchet MS" w:eastAsia="Trebuchet MS" w:hAnsi="Trebuchet MS"/>
          <w:sz w:val="17"/>
          <w:szCs w:val="17"/>
        </w:rPr>
        <w:t xml:space="preserve">Built Shell's production optimization digital twin using Azure Digital Twins and Databricks, creating physics-informed ML models for reservoir simulation that reduced production optimization cycle from 6 weeks to 4 days, improving LNG train efficiency by 3.2% generating $28M annual incremental production.</w:t>
      </w:r>
    </w:p>
    <w:p>
      <w:pPr>
        <w:pStyle w:val="ListParagraph"/>
        <w:numPr>
          <w:ilvl w:val="0"/>
          <w:numId w:val="2"/>
        </w:numPr>
        <w:spacing w:after="40"/>
      </w:pPr>
      <w:r>
        <w:rPr>
          <w:rFonts w:ascii="Trebuchet MS" w:cs="Trebuchet MS" w:eastAsia="Trebuchet MS" w:hAnsi="Trebuchet MS"/>
          <w:sz w:val="17"/>
          <w:szCs w:val="17"/>
        </w:rPr>
        <w:t xml:space="preserve">Implemented comprehensive data quality framework using dbt and Great Expectations for Shell's production accounting data, enforcing energy balance equations, pressure conservation laws, and mass balance constraints as automated data quality tests, ensuring Hydrocarbon Accounting accuracy for regulatory reporting.</w:t>
      </w:r>
    </w:p>
    <w:p>
      <w:pPr>
        <w:pStyle w:val="ListParagraph"/>
        <w:numPr>
          <w:ilvl w:val="0"/>
          <w:numId w:val="2"/>
        </w:numPr>
        <w:spacing w:after="40"/>
      </w:pPr>
      <w:r>
        <w:rPr>
          <w:rFonts w:ascii="Trebuchet MS" w:cs="Trebuchet MS" w:eastAsia="Trebuchet MS" w:hAnsi="Trebuchet MS"/>
          <w:sz w:val="17"/>
          <w:szCs w:val="17"/>
        </w:rPr>
        <w:t xml:space="preserve">Environment: AWS IoT Core, Greengrass, Kinesis, MSK, SageMaker, Timestream, EMR, S3, EKS, Lambda, Apache Flink, Apache Kafka, InfluxDB, TimescaleDB, OSIsoft PI System, MQTT, OPC-UA, Azure Digital Twins, Databricks, Python, Scala, Terraform, dbt, OSDU</w:t>
      </w:r>
    </w:p>
    <w:p>
      <w:pPr>
        <w:spacing w:after="60"/>
      </w:pPr>
    </w:p>
    <w:p>
      <w:pPr>
        <w:shd w:fill="FFF3E0" w:val="clear"/>
        <w:spacing w:before="150" w:after="30"/>
      </w:pPr>
      <w:r>
        <w:rPr>
          <w:rFonts w:ascii="Trebuchet MS" w:cs="Trebuchet MS" w:eastAsia="Trebuchet MS" w:hAnsi="Trebuchet MS"/>
          <w:b/>
          <w:bCs/>
          <w:color w:val="1C1C1C"/>
          <w:sz w:val="20"/>
          <w:szCs w:val="20"/>
        </w:rPr>
        <w:t xml:space="preserve"> Schlumberger (SLB) · Data Platform Engineer</w:t>
      </w:r>
    </w:p>
    <w:p>
      <w:pPr>
        <w:spacing w:after="30"/>
      </w:pPr>
      <w:r>
        <w:rPr>
          <w:rFonts w:ascii="Trebuchet MS" w:cs="Trebuchet MS" w:eastAsia="Trebuchet MS" w:hAnsi="Trebuchet MS"/>
          <w:i/>
          <w:iCs/>
          <w:color w:val="E65100"/>
          <w:sz w:val="16"/>
          <w:szCs w:val="16"/>
        </w:rPr>
        <w:t xml:space="preserve">  Client: SLB DELFI Cognitive E&amp;P Platform  |  February 2017 – July 2020  |  Houston, TX</w:t>
      </w:r>
    </w:p>
    <w:p>
      <w:pPr>
        <w:spacing w:after="50"/>
      </w:pPr>
      <w:r>
        <w:rPr>
          <w:rFonts w:ascii="Trebuchet MS" w:cs="Trebuchet MS" w:eastAsia="Trebuchet MS" w:hAnsi="Trebuchet MS"/>
          <w:i/>
          <w:iCs/>
          <w:color w:val="777777"/>
          <w:sz w:val="15"/>
          <w:szCs w:val="15"/>
        </w:rPr>
        <w:t xml:space="preserve">  Tech: GCP BigQuery, Dataflow, Pub/Sub, Dataproc, GKE, Python, Scala, OSDU, Kafka, Spark, OSIsoft PI</w:t>
      </w:r>
    </w:p>
    <w:p>
      <w:pPr>
        <w:pStyle w:val="ListParagraph"/>
        <w:numPr>
          <w:ilvl w:val="0"/>
          <w:numId w:val="2"/>
        </w:numPr>
        <w:spacing w:after="40"/>
      </w:pPr>
      <w:r>
        <w:rPr>
          <w:rFonts w:ascii="Trebuchet MS" w:cs="Trebuchet MS" w:eastAsia="Trebuchet MS" w:hAnsi="Trebuchet MS"/>
          <w:sz w:val="17"/>
          <w:szCs w:val="17"/>
        </w:rPr>
        <w:t xml:space="preserve">Built Schlumberger DELFI cognitive E&amp;P (Exploration &amp; Production) platform components on GCP, developing well data ingestion pipelines processing petrophysical logs, core analysis, drilling reports, and seismic interpretations from 120,000+ well datasets across SLB's global client portfolio.</w:t>
      </w:r>
    </w:p>
    <w:p>
      <w:pPr>
        <w:pStyle w:val="ListParagraph"/>
        <w:numPr>
          <w:ilvl w:val="0"/>
          <w:numId w:val="2"/>
        </w:numPr>
        <w:spacing w:after="40"/>
      </w:pPr>
      <w:r>
        <w:rPr>
          <w:rFonts w:ascii="Trebuchet MS" w:cs="Trebuchet MS" w:eastAsia="Trebuchet MS" w:hAnsi="Trebuchet MS"/>
          <w:sz w:val="17"/>
          <w:szCs w:val="17"/>
        </w:rPr>
        <w:t xml:space="preserve">Designed real-time drilling analytics pipeline using GCP Pub/Sub, Dataflow, and BigQuery, processing 2,500 sensor readings/second from directional drilling bottom-hole assembly (BHA) instruments, enabling real-time geosteering decision support for drilling engineers.</w:t>
      </w:r>
    </w:p>
    <w:p>
      <w:pPr>
        <w:pStyle w:val="ListParagraph"/>
        <w:numPr>
          <w:ilvl w:val="0"/>
          <w:numId w:val="2"/>
        </w:numPr>
        <w:spacing w:after="40"/>
      </w:pPr>
      <w:r>
        <w:rPr>
          <w:rFonts w:ascii="Trebuchet MS" w:cs="Trebuchet MS" w:eastAsia="Trebuchet MS" w:hAnsi="Trebuchet MS"/>
          <w:sz w:val="17"/>
          <w:szCs w:val="17"/>
        </w:rPr>
        <w:t xml:space="preserve">Implemented PPDM (Professional Petroleum Data Management) 3.9 compliant data model on GCP BigQuery for SLB's Well Integrity module, managing well barrier element inspection records, annular pressure monitoring, and mechanical integrity test data for 45,000+ active wells.</w:t>
      </w:r>
    </w:p>
    <w:p>
      <w:pPr>
        <w:pStyle w:val="ListParagraph"/>
        <w:numPr>
          <w:ilvl w:val="0"/>
          <w:numId w:val="2"/>
        </w:numPr>
        <w:spacing w:after="40"/>
      </w:pPr>
      <w:r>
        <w:rPr>
          <w:rFonts w:ascii="Trebuchet MS" w:cs="Trebuchet MS" w:eastAsia="Trebuchet MS" w:hAnsi="Trebuchet MS"/>
          <w:sz w:val="17"/>
          <w:szCs w:val="17"/>
        </w:rPr>
        <w:t xml:space="preserve">Built SLB reservoir simulation data pipeline processing Eclipse and tNavigator simulation results, automating model parameter extraction, uncertainty quantification, and history matching workflows using Python and Spark on GCP Dataproc.</w:t>
      </w:r>
    </w:p>
    <w:p>
      <w:pPr>
        <w:pStyle w:val="ListParagraph"/>
        <w:numPr>
          <w:ilvl w:val="0"/>
          <w:numId w:val="2"/>
        </w:numPr>
        <w:spacing w:after="40"/>
      </w:pPr>
      <w:r>
        <w:rPr>
          <w:rFonts w:ascii="Trebuchet MS" w:cs="Trebuchet MS" w:eastAsia="Trebuchet MS" w:hAnsi="Trebuchet MS"/>
          <w:sz w:val="17"/>
          <w:szCs w:val="17"/>
        </w:rPr>
        <w:t xml:space="preserve">Engineered automated field development planning analytics using GCP BigQuery ML and Python, processing production histories from analogous reservoirs to forecast EUR (Estimated Ultimate Recovery) distributions supporting $2.5B+ annual capital investment decisions.</w:t>
      </w:r>
    </w:p>
    <w:p>
      <w:pPr>
        <w:pStyle w:val="ListParagraph"/>
        <w:numPr>
          <w:ilvl w:val="0"/>
          <w:numId w:val="2"/>
        </w:numPr>
        <w:spacing w:after="40"/>
      </w:pPr>
      <w:r>
        <w:rPr>
          <w:rFonts w:ascii="Trebuchet MS" w:cs="Trebuchet MS" w:eastAsia="Trebuchet MS" w:hAnsi="Trebuchet MS"/>
          <w:sz w:val="17"/>
          <w:szCs w:val="17"/>
        </w:rPr>
        <w:t xml:space="preserve">Environment: GCP BigQuery, Dataflow, Pub/Sub, Dataproc, GKE, Python, Scala, Apache Kafka, Apache Spark, OSIsoft PI, PPDM, OSDU, Terraform</w:t>
      </w:r>
    </w:p>
    <w:p>
      <w:pPr>
        <w:spacing w:after="60"/>
      </w:pPr>
    </w:p>
    <w:p>
      <w:pPr>
        <w:shd w:fill="FFF3E0" w:val="clear"/>
        <w:spacing w:before="150" w:after="30"/>
      </w:pPr>
      <w:r>
        <w:rPr>
          <w:rFonts w:ascii="Trebuchet MS" w:cs="Trebuchet MS" w:eastAsia="Trebuchet MS" w:hAnsi="Trebuchet MS"/>
          <w:b/>
          <w:bCs/>
          <w:color w:val="1C1C1C"/>
          <w:sz w:val="20"/>
          <w:szCs w:val="20"/>
        </w:rPr>
        <w:t xml:space="preserve"> Engie Energy Services · Data Engineer</w:t>
      </w:r>
    </w:p>
    <w:p>
      <w:pPr>
        <w:spacing w:after="30"/>
      </w:pPr>
      <w:r>
        <w:rPr>
          <w:rFonts w:ascii="Trebuchet MS" w:cs="Trebuchet MS" w:eastAsia="Trebuchet MS" w:hAnsi="Trebuchet MS"/>
          <w:i/>
          <w:iCs/>
          <w:color w:val="E65100"/>
          <w:sz w:val="16"/>
          <w:szCs w:val="16"/>
        </w:rPr>
        <w:t xml:space="preserve">  Client: Engie Smart Energy Analytics  |  June 2015 – January 2017  |  Houston, TX</w:t>
      </w:r>
    </w:p>
    <w:p>
      <w:pPr>
        <w:spacing w:after="50"/>
      </w:pPr>
      <w:r>
        <w:rPr>
          <w:rFonts w:ascii="Trebuchet MS" w:cs="Trebuchet MS" w:eastAsia="Trebuchet MS" w:hAnsi="Trebuchet MS"/>
          <w:i/>
          <w:iCs/>
          <w:color w:val="777777"/>
          <w:sz w:val="15"/>
          <w:szCs w:val="15"/>
        </w:rPr>
        <w:t xml:space="preserve">  Tech: Azure IoT Hub, Stream Analytics, Azure SQL, Python, R, Power BI, InfluxDB</w:t>
      </w:r>
    </w:p>
    <w:p>
      <w:pPr>
        <w:pStyle w:val="ListParagraph"/>
        <w:numPr>
          <w:ilvl w:val="0"/>
          <w:numId w:val="2"/>
        </w:numPr>
        <w:spacing w:after="40"/>
      </w:pPr>
      <w:r>
        <w:rPr>
          <w:rFonts w:ascii="Trebuchet MS" w:cs="Trebuchet MS" w:eastAsia="Trebuchet MS" w:hAnsi="Trebuchet MS"/>
          <w:sz w:val="17"/>
          <w:szCs w:val="17"/>
        </w:rPr>
        <w:t xml:space="preserve">Built Engie's commercial and industrial energy analytics platform on Azure, processing smart meter data from 180,000 C&amp;I customers across Texas, California, and the Northeast, enabling automated demand response, energy procurement optimization, and ISO-RTO market dispatch.</w:t>
      </w:r>
    </w:p>
    <w:p>
      <w:pPr>
        <w:pStyle w:val="ListParagraph"/>
        <w:numPr>
          <w:ilvl w:val="0"/>
          <w:numId w:val="2"/>
        </w:numPr>
        <w:spacing w:after="40"/>
      </w:pPr>
      <w:r>
        <w:rPr>
          <w:rFonts w:ascii="Trebuchet MS" w:cs="Trebuchet MS" w:eastAsia="Trebuchet MS" w:hAnsi="Trebuchet MS"/>
          <w:sz w:val="17"/>
          <w:szCs w:val="17"/>
        </w:rPr>
        <w:t xml:space="preserve">Designed real-time demand response analytics using Azure IoT Hub and Stream Analytics, processing 45-second interval smart meter reads from industrial customers, computing automated curtailment events for ERCOT, PJM, and CAISO demand response programs.</w:t>
      </w:r>
    </w:p>
    <w:p>
      <w:pPr>
        <w:pStyle w:val="ListParagraph"/>
        <w:numPr>
          <w:ilvl w:val="0"/>
          <w:numId w:val="2"/>
        </w:numPr>
        <w:spacing w:after="40"/>
      </w:pPr>
      <w:r>
        <w:rPr>
          <w:rFonts w:ascii="Trebuchet MS" w:cs="Trebuchet MS" w:eastAsia="Trebuchet MS" w:hAnsi="Trebuchet MS"/>
          <w:sz w:val="17"/>
          <w:szCs w:val="17"/>
        </w:rPr>
        <w:t xml:space="preserve">Built renewable energy forecasting pipeline using Prophet and ARIMA models on Azure ML, integrating NOAA weather APIs, NREL solar resource data, and 3 years of historical generation from Engie's 2.4GW US wind and solar portfolio.</w:t>
      </w:r>
    </w:p>
    <w:p>
      <w:pPr>
        <w:pStyle w:val="ListParagraph"/>
        <w:numPr>
          <w:ilvl w:val="0"/>
          <w:numId w:val="2"/>
        </w:numPr>
        <w:spacing w:after="40"/>
      </w:pPr>
      <w:r>
        <w:rPr>
          <w:rFonts w:ascii="Trebuchet MS" w:cs="Trebuchet MS" w:eastAsia="Trebuchet MS" w:hAnsi="Trebuchet MS"/>
          <w:sz w:val="17"/>
          <w:szCs w:val="17"/>
        </w:rPr>
        <w:t xml:space="preserve">Environment: Azure IoT Hub, Azure Stream Analytics, Azure SQL Database, Azure Data Factory, Python, R, Power BI, InfluxDB, NOAA APIs</w:t>
      </w:r>
    </w:p>
    <w:p>
      <w:pPr>
        <w:spacing w:after="60"/>
      </w:pPr>
    </w:p>
    <w:p>
      <w:pPr>
        <w:spacing w:before="200" w:after="80"/>
      </w:pPr>
      <w:r>
        <w:rPr>
          <w:rFonts w:ascii="Trebuchet MS" w:cs="Trebuchet MS" w:eastAsia="Trebuchet MS" w:hAnsi="Trebuchet MS"/>
          <w:b/>
          <w:bCs/>
          <w:color w:val="E65100"/>
          <w:sz w:val="24"/>
          <w:szCs w:val="24"/>
        </w:rPr>
        <w:t xml:space="preserve">◆ EDUCATION</w:t>
      </w:r>
    </w:p>
    <w:p>
      <w:pPr>
        <w:spacing w:after="60"/>
      </w:pPr>
      <w:r>
        <w:rPr>
          <w:rFonts w:ascii="Trebuchet MS" w:cs="Trebuchet MS" w:eastAsia="Trebuchet MS" w:hAnsi="Trebuchet MS"/>
          <w:sz w:val="18"/>
          <w:szCs w:val="18"/>
        </w:rPr>
        <w:t xml:space="preserve">M.S. Petroleum Engineering (Data Analytics Track) | University of Texas at Austin | 2013–2015</w:t>
      </w:r>
    </w:p>
    <w:p>
      <w:pPr>
        <w:spacing w:after="60"/>
      </w:pPr>
      <w:r>
        <w:rPr>
          <w:rFonts w:ascii="Trebuchet MS" w:cs="Trebuchet MS" w:eastAsia="Trebuchet MS" w:hAnsi="Trebuchet MS"/>
          <w:sz w:val="18"/>
          <w:szCs w:val="18"/>
        </w:rPr>
        <w:t xml:space="preserve">B.S. Electrical Engineering | University of Lagos | 2009–2013</w:t>
      </w:r>
    </w:p>
    <w:p>
      <w:pPr>
        <w:spacing w:before="200" w:after="80"/>
      </w:pPr>
      <w:r>
        <w:rPr>
          <w:rFonts w:ascii="Trebuchet MS" w:cs="Trebuchet MS" w:eastAsia="Trebuchet MS" w:hAnsi="Trebuchet MS"/>
          <w:b/>
          <w:bCs/>
          <w:color w:val="E65100"/>
          <w:sz w:val="24"/>
          <w:szCs w:val="24"/>
        </w:rPr>
        <w:t xml:space="preserve">◆ CERTIFICATIONS</w:t>
      </w:r>
    </w:p>
    <w:p>
      <w:r>
        <w:rPr>
          <w:rFonts w:ascii="Trebuchet MS" w:cs="Trebuchet MS" w:eastAsia="Trebuchet MS" w:hAnsi="Trebuchet MS"/>
          <w:sz w:val="17"/>
          <w:szCs w:val="17"/>
        </w:rPr>
        <w:t xml:space="preserve">AWS Certified IoT Specialty | AWS Certified Data Analytics | Azure IoT Developer Specialty | OSIsoft PI System Administrator Certification | OSDU R3 Developer Certification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2026-03-13T10:53:05.523Z</dcterms:created>
  <dcterms:modified xsi:type="dcterms:W3CDTF">2026-03-13T10:53:05.523Z</dcterms:modified>
</cp:coreProperties>
</file>

<file path=docProps/custom.xml><?xml version="1.0" encoding="utf-8"?>
<Properties xmlns="http://schemas.openxmlformats.org/officeDocument/2006/custom-properties" xmlns:vt="http://schemas.openxmlformats.org/officeDocument/2006/docPropsVTypes"/>
</file>