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jc w:val="center"/>
      </w:pPr>
      <w:r>
        <w:rPr>
          <w:rFonts w:ascii="Arial" w:cs="Arial" w:eastAsia="Arial" w:hAnsi="Arial"/>
          <w:b/>
          <w:bCs/>
          <w:color w:val="1A1A2E"/>
          <w:sz w:val="56"/>
          <w:szCs w:val="56"/>
        </w:rPr>
        <w:t xml:space="preserve">ELENA SOROKINA</w:t>
      </w:r>
    </w:p>
    <w:p>
      <w:pPr>
        <w:spacing w:before="0" w:after="20"/>
        <w:jc w:val="center"/>
      </w:pPr>
      <w:r>
        <w:rPr>
          <w:rFonts w:ascii="Arial" w:cs="Arial" w:eastAsia="Arial" w:hAnsi="Arial"/>
          <w:i/>
          <w:iCs/>
          <w:color w:val="E94560"/>
          <w:sz w:val="24"/>
          <w:szCs w:val="24"/>
        </w:rPr>
        <w:t xml:space="preserve">Data Engineering QA | Spark | Snowflake | dbt | ML Pipeline Testing</w:t>
      </w:r>
    </w:p>
    <w:p>
      <w:pPr>
        <w:spacing w:before="0" w:after="50"/>
        <w:jc w:val="center"/>
      </w:pPr>
      <w:r>
        <w:rPr>
          <w:rFonts w:ascii="Arial" w:cs="Arial" w:eastAsia="Arial" w:hAnsi="Arial"/>
          <w:color w:val="555555"/>
          <w:sz w:val="19"/>
          <w:szCs w:val="19"/>
        </w:rPr>
        <w:t xml:space="preserve">elena.sorokina.data.qa@gmail.com   ·   +1 (415) 887-2219   ·   San Francisco, CA   ·   linkedin.com/in/elenasorokina-dataqa</w:t>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10512"/>
      </w:tblGrid>
      <w:tr>
        <w:tc>
          <w:tcPr>
            <w:tcW w:type="dxa" w:w="10512"/>
            <w:tcBorders>
              <w:top w:val="none" w:color="FFFFFF" w:sz="0"/>
              <w:left w:val="single" w:color="E94560" w:sz="20"/>
              <w:bottom w:val="none" w:color="FFFFFF" w:sz="0"/>
              <w:right w:val="none" w:color="FFFFFF" w:sz="0"/>
            </w:tcBorders>
            <w:shd w:fill="FFF5F7" w:val="clear"/>
            <w:tcMar>
              <w:top w:type="dxa" w:w="100"/>
              <w:left w:type="dxa" w:w="300"/>
              <w:bottom w:type="dxa" w:w="100"/>
              <w:right w:type="dxa" w:w="200"/>
            </w:tcMar>
          </w:tcPr>
          <w:p>
            <w:pPr>
              <w:spacing w:before="0" w:after="0"/>
            </w:pPr>
            <w:r>
              <w:rPr>
                <w:rFonts w:ascii="Arial" w:cs="Arial" w:eastAsia="Arial" w:hAnsi="Arial"/>
                <w:b/>
                <w:bCs/>
                <w:i/>
                <w:iCs/>
                <w:color w:val="E94560"/>
                <w:sz w:val="22"/>
                <w:szCs w:val="22"/>
              </w:rPr>
              <w:t xml:space="preserve">Embedding data reliability engineering into every stage of the analytics and machine learning pipeline</w:t>
            </w:r>
          </w:p>
        </w:tc>
      </w:tr>
    </w:tbl>
    <w:p>
      <w:pPr>
        <w:spacing w:before="0" w:after="4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10512"/>
      </w:tblGrid>
      <w:tr>
        <w:tc>
          <w:tcPr>
            <w:tcW w:type="dxa" w:w="10512"/>
            <w:tcBorders>
              <w:top w:val="single" w:color="E94560" w:sz="4"/>
              <w:left w:val="single" w:color="DDDDDD" w:sz="4"/>
              <w:bottom w:val="single" w:color="DDDDDD" w:sz="4"/>
              <w:right w:val="single" w:color="DDDDDD" w:sz="4"/>
            </w:tcBorders>
            <w:shd w:fill="FFFFFF" w:val="clear"/>
            <w:tcMar>
              <w:top w:type="dxa" w:w="120"/>
              <w:left w:type="dxa" w:w="300"/>
              <w:bottom w:type="dxa" w:w="120"/>
              <w:right w:type="dxa" w:w="300"/>
            </w:tcMar>
          </w:tcPr>
          <w:p>
            <w:pPr>
              <w:spacing w:before="0" w:after="60"/>
            </w:pPr>
            <w:r>
              <w:rPr>
                <w:rFonts w:ascii="Arial" w:cs="Arial" w:eastAsia="Arial" w:hAnsi="Arial"/>
                <w:b/>
                <w:bCs/>
                <w:color w:val="E94560"/>
                <w:sz w:val="23"/>
                <w:szCs w:val="23"/>
              </w:rPr>
              <w:t xml:space="preserve">PROFESSIONAL SUMMARY</w:t>
            </w:r>
          </w:p>
          <w:p>
            <w:pPr>
              <w:spacing w:before="0" w:after="0"/>
            </w:pPr>
            <w:r>
              <w:rPr>
                <w:rFonts w:ascii="Arial" w:cs="Arial" w:eastAsia="Arial" w:hAnsi="Arial"/>
                <w:sz w:val="19"/>
                <w:szCs w:val="19"/>
              </w:rPr>
              <w:t xml:space="preserve">Highly specialized Data Engineering QA professional with 8+ years of expertise in data pipeline testing, ML system validation, and analytics platform quality engineering at Airbnb, Lyft, and Palantir Technologies. Expert in Great Expectations, dbt testing, Monte Carlo data observability, and custom Python/PySpark validation frameworks for streaming and batch data systems. Deep expertise in Apache Spark unit testing, Kafka consumer/producer testing, Airflow DAG validation, and real-time streaming quality assurance for business-critical data pipelines. Pioneered data contract testing adoption at Airbnb enabling self-serve data product quality across 50+ engineering teams. Strong ML testing background including feature store validation, model inference testing, A/B experiment statistical validation, and ML pipeline regression detection. AWS Certified Data Analytics – Specialty and dbt Certified Analytics Engineer.</w:t>
            </w:r>
          </w:p>
        </w:tc>
      </w:tr>
    </w:tbl>
    <w:p>
      <w:pPr>
        <w:spacing w:before="0" w:after="3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10512"/>
      </w:tblGrid>
      <w:tr>
        <w:tc>
          <w:tcPr>
            <w:tcW w:type="dxa" w:w="10512"/>
            <w:tcBorders>
              <w:top w:val="single" w:color="E94560" w:sz="4"/>
              <w:left w:val="single" w:color="DDDDDD" w:sz="4"/>
              <w:bottom w:val="single" w:color="DDDDDD" w:sz="4"/>
              <w:right w:val="single" w:color="DDDDDD" w:sz="4"/>
            </w:tcBorders>
            <w:shd w:fill="FFFFFF" w:val="clear"/>
            <w:tcMar>
              <w:top w:type="dxa" w:w="120"/>
              <w:left w:type="dxa" w:w="300"/>
              <w:bottom w:type="dxa" w:w="120"/>
              <w:right w:type="dxa" w:w="300"/>
            </w:tcMar>
          </w:tcPr>
          <w:p>
            <w:pPr>
              <w:spacing w:before="0" w:after="60"/>
            </w:pPr>
            <w:r>
              <w:rPr>
                <w:rFonts w:ascii="Arial" w:cs="Arial" w:eastAsia="Arial" w:hAnsi="Arial"/>
                <w:b/>
                <w:bCs/>
                <w:color w:val="E94560"/>
                <w:sz w:val="23"/>
                <w:szCs w:val="23"/>
              </w:rPr>
              <w:t xml:space="preserve">CORE COMPETENCIES</w:t>
            </w:r>
          </w:p>
          <w:p>
            <w:pPr>
              <w:spacing w:before="30" w:after="30"/>
            </w:pPr>
            <w:r>
              <w:rPr>
                <w:rFonts w:ascii="Arial" w:cs="Arial" w:eastAsia="Arial" w:hAnsi="Arial"/>
                <w:b/>
                <w:bCs/>
                <w:color w:val="1A1A2E"/>
                <w:sz w:val="19"/>
                <w:szCs w:val="19"/>
              </w:rPr>
              <w:t xml:space="preserve">Data Quality: </w:t>
            </w:r>
            <w:r>
              <w:rPr>
                <w:rFonts w:ascii="Arial" w:cs="Arial" w:eastAsia="Arial" w:hAnsi="Arial"/>
                <w:sz w:val="19"/>
                <w:szCs w:val="19"/>
              </w:rPr>
              <w:t xml:space="preserve">Great Expectations 0.18+, dbt Tests, Soda Core 3.x, Monte Carlo, Bigeye, Anomalo, Lightup</w:t>
            </w:r>
          </w:p>
          <w:p>
            <w:pPr>
              <w:spacing w:before="30" w:after="30"/>
            </w:pPr>
            <w:r>
              <w:rPr>
                <w:rFonts w:ascii="Arial" w:cs="Arial" w:eastAsia="Arial" w:hAnsi="Arial"/>
                <w:b/>
                <w:bCs/>
                <w:color w:val="1A1A2E"/>
                <w:sz w:val="19"/>
                <w:szCs w:val="19"/>
              </w:rPr>
              <w:t xml:space="preserve">Big Data: </w:t>
            </w:r>
            <w:r>
              <w:rPr>
                <w:rFonts w:ascii="Arial" w:cs="Arial" w:eastAsia="Arial" w:hAnsi="Arial"/>
                <w:sz w:val="19"/>
                <w:szCs w:val="19"/>
              </w:rPr>
              <w:t xml:space="preserve">Apache Spark 3.x (PySpark), Apache Flink, Delta Lake, Apache Iceberg, Apache Hudi</w:t>
            </w:r>
          </w:p>
          <w:p>
            <w:pPr>
              <w:spacing w:before="30" w:after="30"/>
            </w:pPr>
            <w:r>
              <w:rPr>
                <w:rFonts w:ascii="Arial" w:cs="Arial" w:eastAsia="Arial" w:hAnsi="Arial"/>
                <w:b/>
                <w:bCs/>
                <w:color w:val="1A1A2E"/>
                <w:sz w:val="19"/>
                <w:szCs w:val="19"/>
              </w:rPr>
              <w:t xml:space="preserve">Streaming: </w:t>
            </w:r>
            <w:r>
              <w:rPr>
                <w:rFonts w:ascii="Arial" w:cs="Arial" w:eastAsia="Arial" w:hAnsi="Arial"/>
                <w:sz w:val="19"/>
                <w:szCs w:val="19"/>
              </w:rPr>
              <w:t xml:space="preserve">Apache Kafka Testing (pytest-kafka, Testcontainers), Kafka Streams, AWS Kinesis, Confluent Cloud</w:t>
            </w:r>
          </w:p>
          <w:p>
            <w:pPr>
              <w:spacing w:before="30" w:after="30"/>
            </w:pPr>
            <w:r>
              <w:rPr>
                <w:rFonts w:ascii="Arial" w:cs="Arial" w:eastAsia="Arial" w:hAnsi="Arial"/>
                <w:b/>
                <w:bCs/>
                <w:color w:val="1A1A2E"/>
                <w:sz w:val="19"/>
                <w:szCs w:val="19"/>
              </w:rPr>
              <w:t xml:space="preserve">Cloud Platforms: </w:t>
            </w:r>
            <w:r>
              <w:rPr>
                <w:rFonts w:ascii="Arial" w:cs="Arial" w:eastAsia="Arial" w:hAnsi="Arial"/>
                <w:sz w:val="19"/>
                <w:szCs w:val="19"/>
              </w:rPr>
              <w:t xml:space="preserve">AWS (Glue, EMR, Redshift, Athena, Kinesis, S3, Lake Formation), Snowflake, Databricks, BigQuery</w:t>
            </w:r>
          </w:p>
          <w:p>
            <w:pPr>
              <w:spacing w:before="30" w:after="30"/>
            </w:pPr>
            <w:r>
              <w:rPr>
                <w:rFonts w:ascii="Arial" w:cs="Arial" w:eastAsia="Arial" w:hAnsi="Arial"/>
                <w:b/>
                <w:bCs/>
                <w:color w:val="1A1A2E"/>
                <w:sz w:val="19"/>
                <w:szCs w:val="19"/>
              </w:rPr>
              <w:t xml:space="preserve">Languages: </w:t>
            </w:r>
            <w:r>
              <w:rPr>
                <w:rFonts w:ascii="Arial" w:cs="Arial" w:eastAsia="Arial" w:hAnsi="Arial"/>
                <w:sz w:val="19"/>
                <w:szCs w:val="19"/>
              </w:rPr>
              <w:t xml:space="preserve">Python 3.11, SQL (Advanced), PySpark, Scala, Go (basic), Bash, Jinja2</w:t>
            </w:r>
          </w:p>
          <w:p>
            <w:pPr>
              <w:spacing w:before="30" w:after="30"/>
            </w:pPr>
            <w:r>
              <w:rPr>
                <w:rFonts w:ascii="Arial" w:cs="Arial" w:eastAsia="Arial" w:hAnsi="Arial"/>
                <w:b/>
                <w:bCs/>
                <w:color w:val="1A1A2E"/>
                <w:sz w:val="19"/>
                <w:szCs w:val="19"/>
              </w:rPr>
              <w:t xml:space="preserve">ML Testing: </w:t>
            </w:r>
            <w:r>
              <w:rPr>
                <w:rFonts w:ascii="Arial" w:cs="Arial" w:eastAsia="Arial" w:hAnsi="Arial"/>
                <w:sz w:val="19"/>
                <w:szCs w:val="19"/>
              </w:rPr>
              <w:t xml:space="preserve">MLflow, Feast (Feature Store), Evidently AI, Seldon Alibi-Detect, Model Cards, SHAP validation</w:t>
            </w:r>
          </w:p>
          <w:p>
            <w:pPr>
              <w:spacing w:before="30" w:after="30"/>
            </w:pPr>
            <w:r>
              <w:rPr>
                <w:rFonts w:ascii="Arial" w:cs="Arial" w:eastAsia="Arial" w:hAnsi="Arial"/>
                <w:b/>
                <w:bCs/>
                <w:color w:val="1A1A2E"/>
                <w:sz w:val="19"/>
                <w:szCs w:val="19"/>
              </w:rPr>
              <w:t xml:space="preserve">Orchestration: </w:t>
            </w:r>
            <w:r>
              <w:rPr>
                <w:rFonts w:ascii="Arial" w:cs="Arial" w:eastAsia="Arial" w:hAnsi="Arial"/>
                <w:sz w:val="19"/>
                <w:szCs w:val="19"/>
              </w:rPr>
              <w:t xml:space="preserve">Apache Airflow 2.x, Prefect 2.x, Dagster, dbt Cloud, AWS Step Functions testing</w:t>
            </w:r>
          </w:p>
          <w:p>
            <w:pPr>
              <w:spacing w:before="30" w:after="30"/>
            </w:pPr>
            <w:r>
              <w:rPr>
                <w:rFonts w:ascii="Arial" w:cs="Arial" w:eastAsia="Arial" w:hAnsi="Arial"/>
                <w:b/>
                <w:bCs/>
                <w:color w:val="1A1A2E"/>
                <w:sz w:val="19"/>
                <w:szCs w:val="19"/>
              </w:rPr>
              <w:t xml:space="preserve">CI/CD: </w:t>
            </w:r>
            <w:r>
              <w:rPr>
                <w:rFonts w:ascii="Arial" w:cs="Arial" w:eastAsia="Arial" w:hAnsi="Arial"/>
                <w:sz w:val="19"/>
                <w:szCs w:val="19"/>
              </w:rPr>
              <w:t xml:space="preserve">GitHub Actions, dbt Cloud CI, Buildkite, Docker, Kubernetes, Great Expectations Cloud</w:t>
            </w:r>
          </w:p>
          <w:p>
            <w:pPr>
              <w:spacing w:before="30" w:after="30"/>
            </w:pPr>
            <w:r>
              <w:rPr>
                <w:rFonts w:ascii="Arial" w:cs="Arial" w:eastAsia="Arial" w:hAnsi="Arial"/>
                <w:b/>
                <w:bCs/>
                <w:color w:val="1A1A2E"/>
                <w:sz w:val="19"/>
                <w:szCs w:val="19"/>
              </w:rPr>
              <w:t xml:space="preserve">Visualization QA: </w:t>
            </w:r>
            <w:r>
              <w:rPr>
                <w:rFonts w:ascii="Arial" w:cs="Arial" w:eastAsia="Arial" w:hAnsi="Arial"/>
                <w:sz w:val="19"/>
                <w:szCs w:val="19"/>
              </w:rPr>
              <w:t xml:space="preserve">Tableau, Power BI, Looker (LookML testing), Mode Analytics validation</w:t>
            </w:r>
          </w:p>
          <w:p>
            <w:pPr>
              <w:spacing w:before="30" w:after="30"/>
            </w:pPr>
            <w:r>
              <w:rPr>
                <w:rFonts w:ascii="Arial" w:cs="Arial" w:eastAsia="Arial" w:hAnsi="Arial"/>
                <w:b/>
                <w:bCs/>
                <w:color w:val="1A1A2E"/>
                <w:sz w:val="19"/>
                <w:szCs w:val="19"/>
              </w:rPr>
              <w:t xml:space="preserve">Governance: </w:t>
            </w:r>
            <w:r>
              <w:rPr>
                <w:rFonts w:ascii="Arial" w:cs="Arial" w:eastAsia="Arial" w:hAnsi="Arial"/>
                <w:sz w:val="19"/>
                <w:szCs w:val="19"/>
              </w:rPr>
              <w:t xml:space="preserve">AWS Lake Formation, Apache Atlas, OpenLineage, Data Contracts (AsyncAPI), GDPR/CCPA testing</w:t>
            </w:r>
          </w:p>
        </w:tc>
      </w:tr>
    </w:tbl>
    <w:p>
      <w:pPr>
        <w:spacing w:before="0" w:after="3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10512"/>
      </w:tblGrid>
      <w:tr>
        <w:tc>
          <w:tcPr>
            <w:tcW w:type="dxa" w:w="10512"/>
            <w:tcBorders>
              <w:top w:val="single" w:color="E94560" w:sz="4"/>
              <w:left w:val="single" w:color="DDDDDD" w:sz="4"/>
              <w:bottom w:val="single" w:color="DDDDDD" w:sz="4"/>
              <w:right w:val="single" w:color="DDDDDD" w:sz="4"/>
            </w:tcBorders>
            <w:shd w:fill="FFFFFF" w:val="clear"/>
            <w:tcMar>
              <w:top w:type="dxa" w:w="120"/>
              <w:left w:type="dxa" w:w="300"/>
              <w:bottom w:type="dxa" w:w="120"/>
              <w:right w:type="dxa" w:w="300"/>
            </w:tcMar>
          </w:tcPr>
          <w:p>
            <w:pPr>
              <w:spacing w:before="0" w:after="60"/>
            </w:pPr>
            <w:r>
              <w:rPr>
                <w:rFonts w:ascii="Arial" w:cs="Arial" w:eastAsia="Arial" w:hAnsi="Arial"/>
                <w:b/>
                <w:bCs/>
                <w:color w:val="E94560"/>
                <w:sz w:val="23"/>
                <w:szCs w:val="23"/>
              </w:rPr>
              <w:t xml:space="preserve">PROFESSIONAL EXPERIENCE</w:t>
            </w:r>
          </w:p>
          <w:p>
            <w:pPr>
              <w:spacing w:before="60" w:after="15"/>
            </w:pPr>
            <w:r>
              <w:rPr>
                <w:rFonts w:ascii="Arial" w:cs="Arial" w:eastAsia="Arial" w:hAnsi="Arial"/>
                <w:b/>
                <w:bCs/>
                <w:color w:val="1A1A2E"/>
                <w:sz w:val="23"/>
                <w:szCs w:val="23"/>
              </w:rPr>
              <w:t xml:space="preserve">Airbnb Inc.</w:t>
            </w:r>
            <w:r>
              <w:rPr>
                <w:rFonts w:ascii="Arial" w:cs="Arial" w:eastAsia="Arial" w:hAnsi="Arial"/>
                <w:color w:val="777777"/>
                <w:sz w:val="19"/>
                <w:szCs w:val="19"/>
              </w:rPr>
              <w:t xml:space="preserve">  ·  San Francisco, CA</w:t>
            </w:r>
          </w:p>
          <w:p>
            <w:pPr>
              <w:spacing w:before="0" w:after="15"/>
            </w:pPr>
            <w:r>
              <w:rPr>
                <w:rFonts w:ascii="Arial" w:cs="Arial" w:eastAsia="Arial" w:hAnsi="Arial"/>
                <w:b/>
                <w:bCs/>
                <w:color w:val="E94560"/>
                <w:sz w:val="21"/>
                <w:szCs w:val="21"/>
              </w:rPr>
              <w:t xml:space="preserve">Senior Data QA Engineer – Data Platform</w:t>
            </w:r>
            <w:r>
              <w:rPr>
                <w:rFonts w:ascii="Arial" w:cs="Arial" w:eastAsia="Arial" w:hAnsi="Arial"/>
                <w:i/>
                <w:iCs/>
                <w:color w:val="888888"/>
                <w:sz w:val="19"/>
                <w:szCs w:val="19"/>
              </w:rPr>
              <w:t xml:space="preserve">   Jan 2021–Present</w:t>
            </w:r>
          </w:p>
          <w:p>
            <w:pPr>
              <w:spacing w:before="10" w:after="20"/>
            </w:pPr>
            <w:r>
              <w:rPr>
                <w:rFonts w:ascii="Arial" w:cs="Arial" w:eastAsia="Arial" w:hAnsi="Arial"/>
                <w:i/>
                <w:iCs/>
                <w:color w:val="555555"/>
                <w:sz w:val="19"/>
                <w:szCs w:val="19"/>
              </w:rPr>
              <w:t xml:space="preserve">Senior data QA engineer within Airbnb's Data Platform organization responsible for data quality automation across the complete data lifecycle from ingestion through analytics serving 6M+ active listings and 400M+ user interactions annually.</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Designed enterprise data quality automation platform using Great Expectations and dbt executing 4,200+ quality checks daily across Airbnb's Hive and Spark data lake.</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Pioneered data contract testing adoption at Airbnb defining formal schema and semantic contracts between 85 data producer/consumer team pairs.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Built Apache Kafka consumer/producer testing framework using Testcontainers and pytest-kafka validating event schema evolution, consumer group lag, and dead-letter queue processing.</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Implemented automated Apache Flink streaming job testing validating real-time price suggestion, search ranking signal, and fraud detection feature generation.</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Designed automated ML feature store testing for Airbnb's Zipline feature platform validating feature freshness, consistency between training and serving pipelines, and point-in-time correctness.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Built automated A/B experiment metric pipeline validation testing statistical power, assignment randomization, exposure logging, and Switchback experiment correctness.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Implemented automated data lineage validation using OpenLineage ensuring column-level traceability from raw events to analyst-facing Airflow-computed metrics.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Designed automated PII classification testing validating Airbnb's data privacy tooling correctly identifies and restricts access to personal data across data lake.</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Built automated Airflow DAG testing framework validating task dependency graphs, SLA monitoring, and retry logic for 450+ production DAGs.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Implemented automated data freshness alerting testing SLA monitoring tooling response time to stale datasets.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Designed automated Tableau dashboard data accuracy testing comparing dashboard extracts to live production data sources.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Built automated booking revenue reconciliation framework validating analytics aggregations vs. transaction-level source data with &lt;$100 tolerance.</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Led data quality maturity program across 12 data teams establishing quarterly assessments and OKR tracking.</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Contributed custom Great Expectations expectations library to open source — 2,100+ GitHub stars.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Designed automated CCPA/GDPR data subject request testing for Airbnb's compliance workflows across data lake.</w:t>
            </w:r>
          </w:p>
          <w:p>
            <w:pPr>
              <w:spacing w:before="20" w:after="40"/>
            </w:pPr>
            <w:r>
              <w:rPr>
                <w:rFonts w:ascii="Arial" w:cs="Arial" w:eastAsia="Arial" w:hAnsi="Arial"/>
                <w:i/>
                <w:iCs/>
                <w:color w:val="777777"/>
                <w:sz w:val="17"/>
                <w:szCs w:val="17"/>
              </w:rPr>
              <w:t xml:space="preserve">Environment: Great Expectations 0.18+, dbt, PySpark, Kafka, Flink, Testcontainers, Airflow 2.x, Databricks, Snowflake, AWS (Glue, EMR, Athena, Lake Formation), Python 3.11, GitHub Actions</w:t>
            </w:r>
          </w:p>
          <w:p>
            <w:pPr>
              <w:spacing w:before="60" w:after="15"/>
            </w:pPr>
            <w:r>
              <w:rPr>
                <w:rFonts w:ascii="Arial" w:cs="Arial" w:eastAsia="Arial" w:hAnsi="Arial"/>
                <w:b/>
                <w:bCs/>
                <w:color w:val="1A1A2E"/>
                <w:sz w:val="23"/>
                <w:szCs w:val="23"/>
              </w:rPr>
              <w:t xml:space="preserve">Lyft Inc.</w:t>
            </w:r>
            <w:r>
              <w:rPr>
                <w:rFonts w:ascii="Arial" w:cs="Arial" w:eastAsia="Arial" w:hAnsi="Arial"/>
                <w:color w:val="777777"/>
                <w:sz w:val="19"/>
                <w:szCs w:val="19"/>
              </w:rPr>
              <w:t xml:space="preserve">  ·  San Francisco, CA</w:t>
            </w:r>
          </w:p>
          <w:p>
            <w:pPr>
              <w:spacing w:before="0" w:after="15"/>
            </w:pPr>
            <w:r>
              <w:rPr>
                <w:rFonts w:ascii="Arial" w:cs="Arial" w:eastAsia="Arial" w:hAnsi="Arial"/>
                <w:b/>
                <w:bCs/>
                <w:color w:val="E94560"/>
                <w:sz w:val="21"/>
                <w:szCs w:val="21"/>
              </w:rPr>
              <w:t xml:space="preserve">Data QA Engineer – Marketplace &amp; Pricing</w:t>
            </w:r>
            <w:r>
              <w:rPr>
                <w:rFonts w:ascii="Arial" w:cs="Arial" w:eastAsia="Arial" w:hAnsi="Arial"/>
                <w:i/>
                <w:iCs/>
                <w:color w:val="888888"/>
                <w:sz w:val="19"/>
                <w:szCs w:val="19"/>
              </w:rPr>
              <w:t xml:space="preserve">   Aug 2018–Dec 2020</w:t>
            </w:r>
          </w:p>
          <w:p>
            <w:pPr>
              <w:spacing w:before="10" w:after="20"/>
            </w:pPr>
            <w:r>
              <w:rPr>
                <w:rFonts w:ascii="Arial" w:cs="Arial" w:eastAsia="Arial" w:hAnsi="Arial"/>
                <w:i/>
                <w:iCs/>
                <w:color w:val="555555"/>
                <w:sz w:val="19"/>
                <w:szCs w:val="19"/>
              </w:rPr>
              <w:t xml:space="preserve">Data QA engineer for Lyft's marketplace pricing, driver allocation, and ride matching data pipelines.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Built automated data quality tests for Lyft's dynamic pricing pipeline validating surge multipliers, upfront price accuracy, and regulatory fare cap compliance.</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Implemented automated ETL validation for Lyft's Hive data warehouse comparing OLTP transaction records to analytical aggregates.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Designed PySpark transformation unit testing achieving 85% coverage on all ride price calculation and incentive payout logic.</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Built automated driver earnings reconciliation framework detecting discrepancies between ride-level earnings and weekly driver payment reports.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Implemented automated A/B experiment data pipeline testing for Lyft's experimentation platform validating metric calculation and variant assignment.</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Designed automated geospatial data quality tests validating surge zone boundaries, service area polygons, and airport zone definitions.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Built automated ML model input feature validation testing feature completeness, distribution consistency, and training-serving skew.</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Implemented automated rider safety incident data pipeline testing ensuring complete and accurate incident classification for safety analytics.</w:t>
            </w:r>
          </w:p>
          <w:p>
            <w:pPr>
              <w:spacing w:before="20" w:after="40"/>
            </w:pPr>
            <w:r>
              <w:rPr>
                <w:rFonts w:ascii="Arial" w:cs="Arial" w:eastAsia="Arial" w:hAnsi="Arial"/>
                <w:i/>
                <w:iCs/>
                <w:color w:val="777777"/>
                <w:sz w:val="17"/>
                <w:szCs w:val="17"/>
              </w:rPr>
              <w:t xml:space="preserve">Environment: Python, PySpark, Hive, Presto, Kafka, Airflow, AWS, Great Expectations, dbt, Grafana</w:t>
            </w:r>
          </w:p>
          <w:p>
            <w:pPr>
              <w:spacing w:before="60" w:after="15"/>
            </w:pPr>
            <w:r>
              <w:rPr>
                <w:rFonts w:ascii="Arial" w:cs="Arial" w:eastAsia="Arial" w:hAnsi="Arial"/>
                <w:b/>
                <w:bCs/>
                <w:color w:val="1A1A2E"/>
                <w:sz w:val="23"/>
                <w:szCs w:val="23"/>
              </w:rPr>
              <w:t xml:space="preserve">Palantir Technologies</w:t>
            </w:r>
            <w:r>
              <w:rPr>
                <w:rFonts w:ascii="Arial" w:cs="Arial" w:eastAsia="Arial" w:hAnsi="Arial"/>
                <w:color w:val="777777"/>
                <w:sz w:val="19"/>
                <w:szCs w:val="19"/>
              </w:rPr>
              <w:t xml:space="preserve">  ·  New York, NY</w:t>
            </w:r>
          </w:p>
          <w:p>
            <w:pPr>
              <w:spacing w:before="0" w:after="15"/>
            </w:pPr>
            <w:r>
              <w:rPr>
                <w:rFonts w:ascii="Arial" w:cs="Arial" w:eastAsia="Arial" w:hAnsi="Arial"/>
                <w:b/>
                <w:bCs/>
                <w:color w:val="E94560"/>
                <w:sz w:val="21"/>
                <w:szCs w:val="21"/>
              </w:rPr>
              <w:t xml:space="preserve">QA Analyst – Data Integration</w:t>
            </w:r>
            <w:r>
              <w:rPr>
                <w:rFonts w:ascii="Arial" w:cs="Arial" w:eastAsia="Arial" w:hAnsi="Arial"/>
                <w:i/>
                <w:iCs/>
                <w:color w:val="888888"/>
                <w:sz w:val="19"/>
                <w:szCs w:val="19"/>
              </w:rPr>
              <w:t xml:space="preserve">   Jun 2016–Jul 2018</w:t>
            </w:r>
          </w:p>
          <w:p>
            <w:pPr>
              <w:spacing w:before="10" w:after="20"/>
            </w:pPr>
            <w:r>
              <w:rPr>
                <w:rFonts w:ascii="Arial" w:cs="Arial" w:eastAsia="Arial" w:hAnsi="Arial"/>
                <w:i/>
                <w:iCs/>
                <w:color w:val="555555"/>
                <w:sz w:val="19"/>
                <w:szCs w:val="19"/>
              </w:rPr>
              <w:t xml:space="preserve">QA analyst for Palantir's Foundry data integration platform serving financial services and government clients.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Executed data quality testing for Palantir Foundry data pipeline configurations handling financial transaction data.</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Validated Palantir's ontology object model accuracy for banking and insurance client data schemas.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Performed pipeline-level testing for batch and incremental ETL processes in Foundry.</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Supported government client data migration testing ensuring accuracy across classified and unclassified data tiers.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Created test documentation including data quality specifications and validation summary reports.</w:t>
            </w:r>
          </w:p>
          <w:p>
            <w:pPr>
              <w:spacing w:before="20" w:after="40"/>
            </w:pPr>
            <w:r>
              <w:rPr>
                <w:rFonts w:ascii="Arial" w:cs="Arial" w:eastAsia="Arial" w:hAnsi="Arial"/>
                <w:i/>
                <w:iCs/>
                <w:color w:val="777777"/>
                <w:sz w:val="17"/>
                <w:szCs w:val="17"/>
              </w:rPr>
              <w:t xml:space="preserve">Environment: Python, SQL, Palantir Foundry, Spark, PostgreSQL, Oracle</w:t>
            </w:r>
          </w:p>
        </w:tc>
      </w:tr>
    </w:tbl>
    <w:p>
      <w:pPr>
        <w:spacing w:before="0" w:after="3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10512"/>
      </w:tblGrid>
      <w:tr>
        <w:tc>
          <w:tcPr>
            <w:tcW w:type="dxa" w:w="10512"/>
            <w:tcBorders>
              <w:top w:val="single" w:color="E94560" w:sz="4"/>
              <w:left w:val="single" w:color="DDDDDD" w:sz="4"/>
              <w:bottom w:val="single" w:color="DDDDDD" w:sz="4"/>
              <w:right w:val="single" w:color="DDDDDD" w:sz="4"/>
            </w:tcBorders>
            <w:shd w:fill="FFFFFF" w:val="clear"/>
            <w:tcMar>
              <w:top w:type="dxa" w:w="120"/>
              <w:left w:type="dxa" w:w="300"/>
              <w:bottom w:type="dxa" w:w="120"/>
              <w:right w:type="dxa" w:w="300"/>
            </w:tcMar>
          </w:tcPr>
          <w:p>
            <w:pPr>
              <w:spacing w:before="0" w:after="60"/>
            </w:pPr>
            <w:r>
              <w:rPr>
                <w:rFonts w:ascii="Arial" w:cs="Arial" w:eastAsia="Arial" w:hAnsi="Arial"/>
                <w:b/>
                <w:bCs/>
                <w:color w:val="E94560"/>
                <w:sz w:val="23"/>
                <w:szCs w:val="23"/>
              </w:rPr>
              <w:t xml:space="preserve">NOTABLE PROJECTS</w:t>
            </w:r>
          </w:p>
          <w:p>
            <w:pPr>
              <w:spacing w:before="40" w:after="12"/>
            </w:pPr>
            <w:r>
              <w:rPr>
                <w:rFonts w:ascii="Arial" w:cs="Arial" w:eastAsia="Arial" w:hAnsi="Arial"/>
                <w:b/>
                <w:bCs/>
                <w:color w:val="1A1A2E"/>
                <w:sz w:val="21"/>
                <w:szCs w:val="21"/>
              </w:rPr>
              <w:t xml:space="preserve">Airbnb – Data Contract Testing Platform</w:t>
            </w:r>
          </w:p>
          <w:p>
            <w:pPr>
              <w:spacing w:before="0" w:after="12"/>
            </w:pPr>
            <w:r>
              <w:rPr>
                <w:rFonts w:ascii="Arial" w:cs="Arial" w:eastAsia="Arial" w:hAnsi="Arial"/>
                <w:i/>
                <w:iCs/>
                <w:sz w:val="19"/>
                <w:szCs w:val="19"/>
              </w:rPr>
              <w:t xml:space="preserve">First systematic data contract testing program at Airbnb establishing quality boundaries between data producers and consumers.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85 producer/consumer pairs formalized with schema, semantic, and SLA contracts.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Automated contract validation executing on every dataset publish with violation alerting.</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Reduced cross-team data compatibility incidents by 72% in first year.</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Framework cited in Airbnb's 2022 Data Engineering Blog as foundational data quality infrastructure.</w:t>
            </w:r>
          </w:p>
          <w:p>
            <w:pPr>
              <w:spacing w:before="40" w:after="12"/>
            </w:pPr>
            <w:r>
              <w:rPr>
                <w:rFonts w:ascii="Arial" w:cs="Arial" w:eastAsia="Arial" w:hAnsi="Arial"/>
                <w:b/>
                <w:bCs/>
                <w:color w:val="1A1A2E"/>
                <w:sz w:val="21"/>
                <w:szCs w:val="21"/>
              </w:rPr>
              <w:t xml:space="preserve">Lyft – Driver Earnings Data Quality Program</w:t>
            </w:r>
          </w:p>
          <w:p>
            <w:pPr>
              <w:spacing w:before="0" w:after="12"/>
            </w:pPr>
            <w:r>
              <w:rPr>
                <w:rFonts w:ascii="Arial" w:cs="Arial" w:eastAsia="Arial" w:hAnsi="Arial"/>
                <w:i/>
                <w:iCs/>
                <w:sz w:val="19"/>
                <w:szCs w:val="19"/>
              </w:rPr>
              <w:t xml:space="preserve">Comprehensive data quality program ensuring accurate driver earning calculations across 1.5M active drivers.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Built real-time reconciliation catching $800K+ in calculation discrepancies in Q1 2019.</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Automated fare split, promotion, bonus, and insurance deduction validation logic.</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Reduced driver earnings dispute rate by 38% through improved calculation accuracy.</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Program contributed to 5% improvement in Lyft Driver app store rating from reduced payment disputes.</w:t>
            </w:r>
          </w:p>
        </w:tc>
      </w:tr>
    </w:tbl>
    <w:p>
      <w:pPr>
        <w:spacing w:before="0" w:after="3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10512"/>
      </w:tblGrid>
      <w:tr>
        <w:tc>
          <w:tcPr>
            <w:tcW w:type="dxa" w:w="10512"/>
            <w:tcBorders>
              <w:top w:val="single" w:color="E94560" w:sz="4"/>
              <w:left w:val="single" w:color="DDDDDD" w:sz="4"/>
              <w:bottom w:val="single" w:color="DDDDDD" w:sz="4"/>
              <w:right w:val="single" w:color="DDDDDD" w:sz="4"/>
            </w:tcBorders>
            <w:shd w:fill="FFFFFF" w:val="clear"/>
            <w:tcMar>
              <w:top w:type="dxa" w:w="120"/>
              <w:left w:type="dxa" w:w="300"/>
              <w:bottom w:type="dxa" w:w="120"/>
              <w:right w:type="dxa" w:w="300"/>
            </w:tcMar>
          </w:tcPr>
          <w:p>
            <w:pPr>
              <w:spacing w:before="0" w:after="60"/>
            </w:pPr>
            <w:r>
              <w:rPr>
                <w:rFonts w:ascii="Arial" w:cs="Arial" w:eastAsia="Arial" w:hAnsi="Arial"/>
                <w:b/>
                <w:bCs/>
                <w:color w:val="E94560"/>
                <w:sz w:val="23"/>
                <w:szCs w:val="23"/>
              </w:rPr>
              <w:t xml:space="preserve">EDUCATION &amp; CERTIFICATIONS</w:t>
            </w:r>
          </w:p>
          <w:p>
            <w:pPr>
              <w:spacing w:before="30" w:after="8"/>
            </w:pPr>
            <w:r>
              <w:rPr>
                <w:rFonts w:ascii="Arial" w:cs="Arial" w:eastAsia="Arial" w:hAnsi="Arial"/>
                <w:b/>
                <w:bCs/>
                <w:sz w:val="21"/>
                <w:szCs w:val="21"/>
              </w:rPr>
              <w:t xml:space="preserve">M.S. Statistics</w:t>
            </w:r>
          </w:p>
          <w:p>
            <w:pPr>
              <w:spacing w:before="0" w:after="8"/>
            </w:pPr>
            <w:r>
              <w:rPr>
                <w:rFonts w:ascii="Arial" w:cs="Arial" w:eastAsia="Arial" w:hAnsi="Arial"/>
                <w:color w:val="666666"/>
                <w:sz w:val="19"/>
                <w:szCs w:val="19"/>
              </w:rPr>
              <w:t xml:space="preserve">Stanford University  |  Stanford, CA  |  2014–2016</w:t>
            </w:r>
          </w:p>
          <w:p>
            <w:pPr>
              <w:spacing w:before="0" w:after="25"/>
            </w:pPr>
            <w:r>
              <w:rPr>
                <w:rFonts w:ascii="Arial" w:cs="Arial" w:eastAsia="Arial" w:hAnsi="Arial"/>
                <w:i/>
                <w:iCs/>
                <w:sz w:val="18"/>
                <w:szCs w:val="18"/>
              </w:rPr>
              <w:t xml:space="preserve">Specialization in computational statistics and machine learning. Thesis: Statistical Methods for Automated Data Pipeline Quality Validation. GPA 3.9/4.0. Stanford Data Science research fellowship.</w:t>
            </w:r>
          </w:p>
          <w:p>
            <w:pPr>
              <w:spacing w:before="30" w:after="8"/>
            </w:pPr>
            <w:r>
              <w:rPr>
                <w:rFonts w:ascii="Arial" w:cs="Arial" w:eastAsia="Arial" w:hAnsi="Arial"/>
                <w:b/>
                <w:bCs/>
                <w:sz w:val="21"/>
                <w:szCs w:val="21"/>
              </w:rPr>
              <w:t xml:space="preserve">B.S. Applied Mathematics</w:t>
            </w:r>
          </w:p>
          <w:p>
            <w:pPr>
              <w:spacing w:before="0" w:after="8"/>
            </w:pPr>
            <w:r>
              <w:rPr>
                <w:rFonts w:ascii="Arial" w:cs="Arial" w:eastAsia="Arial" w:hAnsi="Arial"/>
                <w:color w:val="666666"/>
                <w:sz w:val="19"/>
                <w:szCs w:val="19"/>
              </w:rPr>
              <w:t xml:space="preserve">Moscow State University  |  Moscow, Russia  |  2010–2014</w:t>
            </w:r>
          </w:p>
          <w:p>
            <w:pPr>
              <w:spacing w:before="0" w:after="25"/>
            </w:pPr>
            <w:r>
              <w:rPr>
                <w:rFonts w:ascii="Arial" w:cs="Arial" w:eastAsia="Arial" w:hAnsi="Arial"/>
                <w:i/>
                <w:iCs/>
                <w:sz w:val="18"/>
                <w:szCs w:val="18"/>
              </w:rPr>
              <w:t xml:space="preserve">Honours graduate. Valedictorian. Full merit scholarship. International Mathematical Olympiad participant.</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AWS Certified Data Analytics – Specialty (DAS-C01) | 2022</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dbt Certified Analytics Engineer | 2022</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Databricks Certified Associate Developer for Apache Spark 3.x | 2022</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Snowflake SnowPro Core | 2023</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ISTQB Foundation Level | 2017</w:t>
            </w:r>
          </w:p>
        </w:tc>
      </w:tr>
    </w:tbl>
    <w:p>
      <w:pPr>
        <w:spacing w:before="0" w:after="3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10512"/>
      </w:tblGrid>
      <w:tr>
        <w:tc>
          <w:tcPr>
            <w:tcW w:type="dxa" w:w="10512"/>
            <w:tcBorders>
              <w:top w:val="single" w:color="E94560" w:sz="4"/>
              <w:left w:val="single" w:color="DDDDDD" w:sz="4"/>
              <w:bottom w:val="single" w:color="DDDDDD" w:sz="4"/>
              <w:right w:val="single" w:color="DDDDDD" w:sz="4"/>
            </w:tcBorders>
            <w:shd w:fill="FFFFFF" w:val="clear"/>
            <w:tcMar>
              <w:top w:type="dxa" w:w="120"/>
              <w:left w:type="dxa" w:w="300"/>
              <w:bottom w:type="dxa" w:w="120"/>
              <w:right w:type="dxa" w:w="300"/>
            </w:tcMar>
          </w:tcPr>
          <w:p>
            <w:pPr>
              <w:spacing w:before="0" w:after="60"/>
            </w:pPr>
            <w:r>
              <w:rPr>
                <w:rFonts w:ascii="Arial" w:cs="Arial" w:eastAsia="Arial" w:hAnsi="Arial"/>
                <w:b/>
                <w:bCs/>
                <w:color w:val="E94560"/>
                <w:sz w:val="23"/>
                <w:szCs w:val="23"/>
              </w:rPr>
              <w:t xml:space="preserve">PUBLICATIONS, TALKS &amp; COMMUNITY</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'Data Contracts: The Future of Data Quality at Scale' – Towards Data Science, 2023 (28,000 views)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'Testing Apache Kafka Consumers with Testcontainers and pytest' – Confluent Blog, 2022</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Talk: 'Airbnb's Journey to 4,200 Data Quality Checks Per Day' – dbt Coalesce 2022</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Speaker, dbt Coalesce 2022 &amp; 2023 – Data Quality Automation</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Open Source: Great Expectations Custom Expectations Library (2,100+ stars)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Founder, Women in Data Engineering Quality – 800+ member global community</w:t>
            </w:r>
          </w:p>
        </w:tc>
      </w:tr>
    </w:tbl>
    <w:sectPr>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2026-03-13T11:40:22.577Z</dcterms:created>
  <dcterms:modified xsi:type="dcterms:W3CDTF">2026-03-13T11:40:22.577Z</dcterms:modified>
</cp:coreProperties>
</file>

<file path=docProps/custom.xml><?xml version="1.0" encoding="utf-8"?>
<Properties xmlns="http://schemas.openxmlformats.org/officeDocument/2006/custom-properties" xmlns:vt="http://schemas.openxmlformats.org/officeDocument/2006/docPropsVTypes"/>
</file>