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50" w:after="10"/>
            </w:pPr>
            <w:r>
              <w:rPr>
                <w:rFonts w:ascii="Arial" w:cs="Arial" w:eastAsia="Arial" w:hAnsi="Arial"/>
                <w:b/>
                <w:bCs/>
                <w:color w:val="1A237E"/>
                <w:sz w:val="48"/>
                <w:szCs w:val="48"/>
              </w:rPr>
              <w:t xml:space="preserve">SANJAY KUMAR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Sr. FinTech Data Engineer | 13+ Years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 York, NY  |  </w:t>
            </w:r>
            <w:hyperlink w:history="1" r:id="rId_popatkjvib188gvphbz6">
              <w:r>
                <w:rPr>
                  <w:rFonts w:ascii="Arial" w:cs="Arial" w:eastAsia="Arial" w:hAnsi="Arial"/>
                  <w:color w:val="1A237E"/>
                  <w:sz w:val="19"/>
                  <w:szCs w:val="19"/>
                  <w:u w:val="single"/>
                </w:rPr>
                <w:t xml:space="preserve">sanjay.kumar@fintechdata.io</w:t>
              </w:r>
            </w:hyperlink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|  +1 (917) 555-0562</w:t>
            </w:r>
          </w:p>
          <w:p>
            <w:pPr>
              <w:spacing w:before="5" w:after="40"/>
            </w:pPr>
            <w:hyperlink w:history="1" r:id="rIdfom2zxkl9cygjxbajwxo7">
              <w:r>
                <w:rPr>
                  <w:rFonts w:ascii="Arial" w:cs="Arial" w:eastAsia="Arial" w:hAnsi="Arial"/>
                  <w:color w:val="1A237E"/>
                  <w:sz w:val="19"/>
                  <w:szCs w:val="19"/>
                  <w:u w:val="single"/>
                </w:rPr>
                <w:t xml:space="preserve">linkedin.com/in/sanjaykumar-de</w:t>
              </w:r>
            </w:hyperlink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  |  </w:t>
            </w:r>
            <w:hyperlink w:history="1" r:id="rIdbxoehyvpdd8cytxutsuxt">
              <w:r>
                <w:rPr>
                  <w:rFonts w:ascii="Arial" w:cs="Arial" w:eastAsia="Arial" w:hAnsi="Arial"/>
                  <w:color w:val="1A237E"/>
                  <w:sz w:val="19"/>
                  <w:szCs w:val="19"/>
                  <w:u w:val="single"/>
                </w:rPr>
                <w:t xml:space="preserve">github.com/skumar</w:t>
              </w:r>
            </w:hyperlink>
          </w:p>
        </w:tc>
      </w:tr>
    </w:tbl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13+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Years FinTech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$400B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Trading Book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5M/min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Events Processed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A825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Certified</w:t>
            </w:r>
          </w:p>
        </w:tc>
      </w:tr>
    </w:tbl>
    <w:p>
      <w:pPr>
        <w:spacing w:before="40" w:after="0"/>
      </w:pPr>
    </w:p>
    <w:p>
      <w:pPr>
        <w:pBdr>
          <w:bottom w:val="single" w:color="F9A82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PROFESSIONAL SUMMARY</w:t>
      </w:r>
    </w:p>
    <w:p>
      <w:pPr>
        <w:spacing w:before="40" w:after="8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Senior FinTech Data Engineer with 13 years delivering mission-critical data platforms for investment banks, hedge funds, and payment processors. Deep expertise in high-frequency trading data pipelines, risk management analytics, regulatory reporting (CCAR, DFAST, MiFID II, Basel III), and real-time market data processing. Proficient in Snowflake, AWS, Apache Kafka, and Python quantitative analytics. Proven track record at Goldman Sachs, Morgan Stanley, and Two Sigma with $1T+ AUM clients.</w:t>
      </w:r>
    </w:p>
    <w:p>
      <w:pPr>
        <w:pBdr>
          <w:bottom w:val="single" w:color="F9A82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SKILLS &amp; EXPERTISE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FinTech:FIX Protocol, Bloomberg B-PIPE, Refinitiv, MiFID II, CCAR, DFAST, Basel III, VaR, CVA, FpML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Languages:Python, C++, Java, Scala, SQL, SnowSQL, T-SQL, R, MATLAB, Bash,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Warehouse:Snowflake, AWS Redshift, GCP BigQuery, Sybase IQ, Oracle DW, Teradata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Streaming:Apache Kafka, Kafka Streams, Apache Flink, Spark Streaming, AWS Kinesis, Redis Streams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Quant:NumPy, pandas, SciPy, statsmodels, QuantLib, Monte Carlo, Black-Scholes, Options 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Cloud:AWS (EMR, Kinesis, SageMaker, S3, Redshift), GCP (BigQuery, Dataflow), Azure (Synapse)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ETL/ELT:dbt, AWS Glue, Informatica, Talend, Fivetran, SSIS, Matillion, custom Python frameworks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DevOps:Git, GitHub Actions, Jenkins, Terraform, Docker, Kubernetes, Helm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0" w:after="20"/>
            </w:pPr>
            <w:r>
              <w:drawing>
                <wp:inline distT="0" distB="0" distL="0" distR="0">
                  <wp:extent cx="2952750" cy="18859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</w:pPr>
    </w:p>
    <w:p>
      <w:pPr>
        <w:pBdr>
          <w:bottom w:val="single" w:color="F9A82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40" w:after="2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LEAD DATA ENGINEER - MARKET RISK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|   Goldman Sachs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F9A825"/>
          <w:sz w:val="18"/>
          <w:szCs w:val="18"/>
        </w:rPr>
        <w:t xml:space="preserve">Nov 2021 - Present</w:t>
      </w:r>
    </w:p>
    <w:p>
      <w:pPr>
        <w:spacing w:before="10" w:after="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Client: Goldman Sachs  |  Investment Banking, Market Risk, Equities Trading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intraday market risk aggregation pipeline processing 500M+ position updates daily using Kafka, PySpark, and Snowflake enabling real-time VaR for $400B trading book.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Engineered low-latency market data ingestion consuming Bloomberg B-PIPE and Reuters Refinitiv feeds achieving sub-50ms end-to-end latency for real-time pricing of 100,000+ instruments.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CCAR/DFAST regulatory reporting platform on Snowflake processing 200+ stress scenarios quarterly reducing reporting cycle from 2 weeks to 3 days.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quantitative factor analytics pipeline using Python/pandas processing historical price data for 50,000+ securities to compute alpha signals for systematic trading.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Implemented real-time P&amp;L attribution pipeline decomposing daily P&amp;L across 15 risk factors for 300+ trading desks using Kafka Streams and custom aggregation framework.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Led migration from legacy Sybase to Snowflake reducing query latency 80% enabling self-service analytics for 400+ quantitative analysts.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Implemented FIX protocol message processing parsing 10M+ daily trade messages from 50+ execution venues for regulatory trade reporting.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Designed Terraform-based infrastructure automation for Snowflake, Kafka, and AWS reducing environment setup from weeks to 2 hours.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Env: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Snowflake, Kafka, PySpark, Python, AWS, Bloomberg B-PIPE, Refinitiv, Terraform, FIX Protocol, Redis, Apache Flink, NumPy, pandas</w:t>
      </w:r>
    </w:p>
    <w:p>
      <w:pPr>
        <w:tabs>
          <w:tab w:val="right" w:pos="9026"/>
        </w:tabs>
        <w:spacing w:before="140" w:after="2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SENIOR DATA ENGINEER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|   Morgan Stanley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F9A825"/>
          <w:sz w:val="18"/>
          <w:szCs w:val="18"/>
        </w:rPr>
        <w:t xml:space="preserve">May 2018 - Oct 2021</w:t>
      </w:r>
    </w:p>
    <w:p>
      <w:pPr>
        <w:spacing w:before="10" w:after="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Client: Morgan Stanley  |  Investment Banking, Risk Analytics, Derivatives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Engineered enterprise risk data lake on AWS S3 + Redshift consolidating 40+ source systems including trades, positions, reference data, and market data.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MiFID II transaction reporting pipeline processing 2M+ trades daily with real-time ESMA validation and automated submission to ARM.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Monte Carlo simulation framework using Python and NumPy for option pricing processing 10,000 scenarios per security in 500ms.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Created counterparty credit risk analytics calculating CVA/DVA/FVA adjustments for 5,000+ OTC derivative contracts daily.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automated reconciliation platform comparing internal vs. prime broker positions reducing breaks 85% through automated matching logic.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Env: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AWS S3, Redshift, Python, NumPy, pandas, Kafka, Airflow, MiFID II, ESMA reporting, dbt, Jenkins, Tableau</w:t>
      </w:r>
    </w:p>
    <w:p>
      <w:pPr>
        <w:tabs>
          <w:tab w:val="right" w:pos="9026"/>
        </w:tabs>
        <w:spacing w:before="140" w:after="2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DATA ENGINEER - ALGO TRADING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|   Two Sigma Investments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F9A825"/>
          <w:sz w:val="18"/>
          <w:szCs w:val="18"/>
        </w:rPr>
        <w:t xml:space="preserve">Jan 2015 - Apr 2018</w:t>
      </w:r>
    </w:p>
    <w:p>
      <w:pPr>
        <w:spacing w:before="10" w:after="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Client: Two Sigma  |  Quantitative Hedge Fund, Systematic Trading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market microstructure analytics pipeline processing tick-level order book data for 5,000+ equities at nanosecond granularity using C++ and Python.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distributed backtesting framework on AWS EMR enabling quant researchers to test strategies on 20+ years historical tick data in under 30 minutes.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Created alternative data processing pipeline ingesting satellite imagery, credit card transactions, and web signals for systematic alpha research.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Env: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Python, C++, AWS EMR, Kafka, Spark Streaming, HBase, Redis, NumPy, pandas, Airflow, Hadoop</w:t>
      </w:r>
    </w:p>
    <w:p>
      <w:pPr>
        <w:tabs>
          <w:tab w:val="right" w:pos="9026"/>
        </w:tabs>
        <w:spacing w:before="140" w:after="2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ETL / DATA ANALYST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|   Citibank Technology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b/>
          <w:bCs/>
          <w:color w:val="F9A825"/>
          <w:sz w:val="18"/>
          <w:szCs w:val="18"/>
        </w:rPr>
        <w:t xml:space="preserve">Jun 2012 - Dec 2014</w:t>
      </w:r>
    </w:p>
    <w:p>
      <w:pPr>
        <w:spacing w:before="10" w:after="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Client: Citibank  |  Consumer &amp; Investment Banking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Informatica ETL consolidating trade/settlement data from 20+ systems for Basel III regulatory capital calculations.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T+2 settlement reconciliation processing 500K+ daily transactions achieving 99.95% straight-through processing rate.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Created SQL Server/SSRS reports for back-office operations covering trade lifecycle and fails management.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Env: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Informatica, SQL Server, SSRS, Oracle, ETL, Basel III, FpML, Sybase</w:t>
      </w:r>
    </w:p>
    <w:p>
      <w:pPr>
        <w:pBdr>
          <w:bottom w:val="single" w:color="F9A82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TECHNICAL SKILLS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FinTech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 Protocol, Bloomberg B-PIPE, Refinitiv, MiFID II, CCAR, DFAST, Basel III, VaR, CVA, FpML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Python, C++, Java, Scala, SQL, SnowSQL, T-SQL, R, MATLAB, Bash, JavaScript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Data Warehouse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Snowflake, AWS Redshift, GCP BigQuery, Sybase IQ, Oracle DW, Teradata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Streaming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Apache Kafka, Kafka Streams, Apache Flink, Spark Streaming, AWS Kinesis, Redis Streams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Quant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NumPy, pandas, SciPy, statsmodels, QuantLib, Monte Carlo, Black-Scholes, Options pricing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Cloud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(EMR, Kinesis, SageMaker, S3, Redshift), GCP (BigQuery, Dataflow), Azure (Synapse)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ETL/ELT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dbt, AWS Glue, Informatica, Talend, Fivetran, SSIS, Matillion, custom Python frameworks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9"/>
                <w:szCs w:val="19"/>
              </w:rPr>
              <w:t xml:space="preserve">DevOps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Git, GitHub Actions, Jenkins, Terraform, Docker, Kubernetes, Helm</w:t>
            </w:r>
          </w:p>
        </w:tc>
      </w:tr>
    </w:tbl>
    <w:p>
      <w:pPr>
        <w:pBdr>
          <w:bottom w:val="single" w:color="F9A82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CFA Level II Candidate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FRM Part I Certified (GARP)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Solutions Architect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Snowflake SnowPro Core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GCP Professional Data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Databricks Certified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Series 63 License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Bloomberg Market Concepts (BMC)</w:t>
            </w:r>
          </w:p>
        </w:tc>
      </w:tr>
    </w:tbl>
    <w:p>
      <w:pPr>
        <w:pBdr>
          <w:bottom w:val="single" w:color="F9A82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EDUCATION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M.S. Financial Engineering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-  Columbia University, New York | 2012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1A237E"/>
          <w:sz w:val="21"/>
          <w:szCs w:val="21"/>
        </w:rPr>
        <w:t xml:space="preserve">B.Tech. Computer Science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-  IIT Bombay, India | 2010</w:t>
      </w:r>
    </w:p>
    <w:p>
      <w:pPr>
        <w:pBdr>
          <w:bottom w:val="single" w:color="F9A825" w:sz="8" w:space="1"/>
        </w:pBdr>
        <w:spacing w:before="200" w:after="8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PROFESSIONAL LINKS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&gt;&gt; </w:t>
      </w:r>
      <w:hyperlink w:history="1" r:id="rIdpztt-gbuhey4bbpyxs-_o">
        <w:r>
          <w:rPr>
            <w:rFonts w:ascii="Arial" w:cs="Arial" w:eastAsia="Arial" w:hAnsi="Arial"/>
            <w:color w:val="1A237E"/>
            <w:sz w:val="19"/>
            <w:szCs w:val="19"/>
            <w:u w:val="single"/>
          </w:rPr>
          <w:t xml:space="preserve">LinkedIn: linkedin.com/in/sanjaykumar-de</w:t>
        </w:r>
      </w:hyperlink>
    </w:p>
    <w:p>
      <w:pPr>
        <w:spacing w:before="20" w:after="2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&gt;&gt; </w:t>
      </w:r>
      <w:hyperlink w:history="1" r:id="rIdcf9bvg4g_pbm9ukh5cjrl">
        <w:r>
          <w:rPr>
            <w:rFonts w:ascii="Arial" w:cs="Arial" w:eastAsia="Arial" w:hAnsi="Arial"/>
            <w:color w:val="1A237E"/>
            <w:sz w:val="19"/>
            <w:szCs w:val="19"/>
            <w:u w:val="single"/>
          </w:rPr>
          <w:t xml:space="preserve">GitHub: github.com/skumar - Quantitative data tools</w:t>
        </w:r>
      </w:hyperlink>
    </w:p>
    <w:p>
      <w:pPr>
        <w:spacing w:before="20" w:after="2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&gt;&gt; </w:t>
      </w:r>
      <w:hyperlink w:history="1" r:id="rIdj1rvwfhths-xds3uuylcb">
        <w:r>
          <w:rPr>
            <w:rFonts w:ascii="Arial" w:cs="Arial" w:eastAsia="Arial" w:hAnsi="Arial"/>
            <w:color w:val="1A237E"/>
            <w:sz w:val="19"/>
            <w:szCs w:val="19"/>
            <w:u w:val="single"/>
          </w:rPr>
          <w:t xml:space="preserve">SSRN Papers: papers.ssrn.com/author=sanjay-kumar</w:t>
        </w:r>
      </w:hyperlink>
    </w:p>
    <w:p>
      <w:pPr>
        <w:spacing w:before="20" w:after="20"/>
      </w:pPr>
      <w:r>
        <w:rPr>
          <w:rFonts w:ascii="Arial" w:cs="Arial" w:eastAsia="Arial" w:hAnsi="Arial"/>
          <w:b/>
          <w:bCs/>
          <w:color w:val="F9A825"/>
          <w:sz w:val="20"/>
          <w:szCs w:val="20"/>
        </w:rPr>
        <w:t xml:space="preserve">&gt;&gt; </w:t>
      </w:r>
      <w:hyperlink w:history="1" r:id="rIdfmzdj-u_bd1a5qsrerys7">
        <w:r>
          <w:rPr>
            <w:rFonts w:ascii="Arial" w:cs="Arial" w:eastAsia="Arial" w:hAnsi="Arial"/>
            <w:color w:val="1A237E"/>
            <w:sz w:val="19"/>
            <w:szCs w:val="19"/>
            <w:u w:val="single"/>
          </w:rPr>
          <w:t xml:space="preserve">Bloomberg Terminal Certification Verify</w:t>
        </w:r>
      </w:hyperlink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30" w:after="3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SANJAY KUMAR - Confidential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of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A825" w:sz="6" w:space="1"/>
      </w:pBdr>
      <w:spacing w:before="40" w:after="40"/>
    </w:pPr>
    <w:r>
      <w:rPr>
        <w:rFonts w:ascii="Arial" w:cs="Arial" w:eastAsia="Arial" w:hAnsi="Arial"/>
        <w:b/>
        <w:bCs/>
        <w:color w:val="1A237E"/>
        <w:sz w:val="19"/>
        <w:szCs w:val="19"/>
      </w:rPr>
      <w:t xml:space="preserve">SANJAY KUMAR | Sr. FinTech Data Engineer | sanjay.kumar@fintechdata.io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_popatkjvib188gvphbz6" Type="http://schemas.openxmlformats.org/officeDocument/2006/relationships/hyperlink" Target="mailto:sanjay.kumar@fintechdata.io" TargetMode="External"/><Relationship Id="rIdfom2zxkl9cygjxbajwxo7" Type="http://schemas.openxmlformats.org/officeDocument/2006/relationships/hyperlink" Target="https://linkedin.com/in/sanjaykumar-de" TargetMode="External"/><Relationship Id="rIdbxoehyvpdd8cytxutsuxt" Type="http://schemas.openxmlformats.org/officeDocument/2006/relationships/hyperlink" Target="https://github.com/skumar" TargetMode="External"/><Relationship Id="rIdpztt-gbuhey4bbpyxs-_o" Type="http://schemas.openxmlformats.org/officeDocument/2006/relationships/hyperlink" Target="https://linkedin.com/in/sanjaykumar-de" TargetMode="External"/><Relationship Id="rIdcf9bvg4g_pbm9ukh5cjrl" Type="http://schemas.openxmlformats.org/officeDocument/2006/relationships/hyperlink" Target="https://github.com/skumar" TargetMode="External"/><Relationship Id="rIdj1rvwfhths-xds3uuylcb" Type="http://schemas.openxmlformats.org/officeDocument/2006/relationships/hyperlink" Target="https://papers.ssrn.com" TargetMode="External"/><Relationship Id="rIdfmzdj-u_bd1a5qsrerys7" Type="http://schemas.openxmlformats.org/officeDocument/2006/relationships/hyperlink" Target="https://bloomberg.com" TargetMode="External"/><Relationship Id="rId8" Type="http://schemas.openxmlformats.org/officeDocument/2006/relationships/image" Target="media/e3f87f4ae784f6d99d3301c37f156f8e3df16ce8.png"/><Relationship Id="rId9" Type="http://schemas.openxmlformats.org/officeDocument/2006/relationships/image" Target="media/2fa13c30d4c1bce370c29c9cb514645a988e5970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2026-03-14T11:36:43.967Z</dcterms:created>
  <dcterms:modified xsi:type="dcterms:W3CDTF">2026-03-14T11:36:43.967Z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