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BE9" w:val="clear"/>
            <w:tcMar>
              <w:top w:type="dxa" w:w="100"/>
              <w:left w:type="dxa" w:w="200"/>
              <w:bottom w:type="dxa" w:w="80"/>
              <w:right w:type="dxa" w:w="200"/>
            </w:tcMar>
            <w:vAlign w:val="top"/>
          </w:tcPr>
          <w:p>
            <w:pPr>
              <w:spacing w:before="80" w:after="10"/>
            </w:pPr>
            <w:r>
              <w:rPr>
                <w:rFonts w:ascii="Arial" w:cs="Arial" w:eastAsia="Arial" w:hAnsi="Arial"/>
                <w:b/>
                <w:bCs/>
                <w:i w:val="false"/>
                <w:iCs w:val="false"/>
                <w:color w:val="4E342E"/>
                <w:sz w:val="52"/>
                <w:szCs w:val="52"/>
              </w:rPr>
              <w:t xml:space="preserve">ANITHA JOSEPH</w:t>
            </w:r>
          </w:p>
          <w:p>
            <w:pPr>
              <w:spacing w:before="0" w:after="20"/>
            </w:pPr>
            <w:r>
              <w:rPr>
                <w:rFonts w:ascii="Arial" w:cs="Arial" w:eastAsia="Arial" w:hAnsi="Arial"/>
                <w:b w:val="false"/>
                <w:bCs w:val="false"/>
                <w:i w:val="false"/>
                <w:iCs w:val="false"/>
                <w:color w:val="777777"/>
                <w:sz w:val="22"/>
                <w:szCs w:val="22"/>
              </w:rPr>
              <w:t xml:space="preserve">Data Engineering Manager  •  Platform &amp; DataOps Leadership  •  13+ Years</w:t>
            </w:r>
          </w:p>
          <w:p>
            <w:pPr>
              <w:spacing w:before="10" w:after="30"/>
            </w:pPr>
            <w:hyperlink w:history="1" r:id="rIdx0lfmq45ofcz400d76yxv">
              <w:r>
                <w:rPr>
                  <w:rFonts w:ascii="Arial" w:cs="Arial" w:eastAsia="Arial" w:hAnsi="Arial"/>
                  <w:color w:val="4E342E"/>
                  <w:sz w:val="20"/>
                  <w:szCs w:val="20"/>
                  <w:u w:val="single"/>
                </w:rPr>
                <w:t xml:space="preserve">anitha.joseph@dataops.io</w:t>
              </w:r>
            </w:hyperlink>
            <w:r>
              <w:rPr>
                <w:rFonts w:ascii="Arial" w:cs="Arial" w:eastAsia="Arial" w:hAnsi="Arial"/>
                <w:b w:val="false"/>
                <w:bCs w:val="false"/>
                <w:i w:val="false"/>
                <w:iCs w:val="false"/>
                <w:color w:val="666666"/>
                <w:sz w:val="20"/>
                <w:szCs w:val="20"/>
              </w:rPr>
              <w:t xml:space="preserve">   |   +1 (214) 555-0922   |   Dallas, TX   |   </w:t>
            </w:r>
            <w:hyperlink w:history="1" r:id="rId4apz-wx0x1tuqja_gug6l">
              <w:r>
                <w:rPr>
                  <w:rFonts w:ascii="Arial" w:cs="Arial" w:eastAsia="Arial" w:hAnsi="Arial"/>
                  <w:color w:val="4E342E"/>
                  <w:sz w:val="20"/>
                  <w:szCs w:val="20"/>
                  <w:u w:val="single"/>
                </w:rPr>
                <w:t xml:space="preserve">linkedin.com/in/anithajoseph</w:t>
              </w:r>
            </w:hyperlink>
            <w:r>
              <w:rPr>
                <w:rFonts w:ascii="Arial" w:cs="Arial" w:eastAsia="Arial" w:hAnsi="Arial"/>
                <w:b w:val="false"/>
                <w:bCs w:val="false"/>
                <w:i w:val="false"/>
                <w:iCs w:val="false"/>
                <w:color w:val="AAAAAA"/>
                <w:sz w:val="20"/>
                <w:szCs w:val="20"/>
              </w:rPr>
              <w:t xml:space="preserve">   |   </w:t>
            </w:r>
            <w:hyperlink w:history="1" r:id="rIdumyk2eecaaviyptiwarku">
              <w:r>
                <w:rPr>
                  <w:rFonts w:ascii="Arial" w:cs="Arial" w:eastAsia="Arial" w:hAnsi="Arial"/>
                  <w:color w:val="4E342E"/>
                  <w:sz w:val="20"/>
                  <w:szCs w:val="20"/>
                  <w:u w:val="single"/>
                </w:rPr>
                <w:t xml:space="preserve">github.com/ajoseph</w:t>
              </w:r>
            </w:hyperlink>
          </w:p>
        </w:tc>
      </w:tr>
    </w:tbl>
    <w:p>
      <w:pPr>
        <w:spacing w:before="60" w:after="0"/>
      </w:pPr>
    </w:p>
    <w:p>
      <w:pPr>
        <w:pBdr>
          <w:bottom w:val="single" w:color="8D6E63" w:sz="8" w:space="2"/>
        </w:pBdr>
        <w:spacing w:before="200" w:after="80"/>
      </w:pPr>
      <w:r>
        <w:rPr>
          <w:rFonts w:ascii="Arial" w:cs="Arial" w:eastAsia="Arial" w:hAnsi="Arial"/>
          <w:b/>
          <w:bCs/>
          <w:i w:val="false"/>
          <w:iCs w:val="false"/>
          <w:color w:val="4E342E"/>
          <w:sz w:val="22"/>
          <w:szCs w:val="22"/>
        </w:rPr>
        <w:t xml:space="preserve">PROFESSIONAL SUMMARY</w:t>
      </w:r>
    </w:p>
    <w:p>
      <w:pPr>
        <w:spacing w:before="40" w:after="80"/>
      </w:pPr>
      <w:r>
        <w:rPr>
          <w:rFonts w:ascii="Arial" w:cs="Arial" w:eastAsia="Arial" w:hAnsi="Arial"/>
          <w:b w:val="false"/>
          <w:bCs w:val="false"/>
          <w:i w:val="false"/>
          <w:iCs w:val="false"/>
          <w:color w:val="333333"/>
          <w:sz w:val="19"/>
          <w:szCs w:val="19"/>
        </w:rPr>
        <w:t xml:space="preserve">Data Engineering Manager with 13 years of technical leadership experience building and scaling high-performance data engineering teams. Expert at translating business objectives into actionable data strategies and delivering complex data platform programs on time and budget. Deep technical background in Snowflake, AWS, Spark, and dbt. Known for building inclusive, high-trust team cultures with 95%+ retention rates. Successfully managed $20M+ data engineering budgets and grown teams from 3 to 40+ engineers.</w:t>
      </w:r>
    </w:p>
    <w:p>
      <w:pPr>
        <w:pBdr>
          <w:bottom w:val="single" w:color="8D6E63" w:sz="8" w:space="2"/>
        </w:pBdr>
        <w:spacing w:before="200" w:after="80"/>
      </w:pPr>
      <w:r>
        <w:rPr>
          <w:rFonts w:ascii="Arial" w:cs="Arial" w:eastAsia="Arial" w:hAnsi="Arial"/>
          <w:b/>
          <w:bCs/>
          <w:i w:val="false"/>
          <w:iCs w:val="false"/>
          <w:color w:val="4E342E"/>
          <w:sz w:val="22"/>
          <w:szCs w:val="22"/>
        </w:rPr>
        <w:t xml:space="preserve">PROFESSIONAL EXPERIENCE</w:t>
      </w:r>
    </w:p>
    <w:p>
      <w:pPr>
        <w:spacing w:before="140" w:after="20"/>
      </w:pPr>
      <w:r>
        <w:rPr>
          <w:rFonts w:ascii="Arial" w:cs="Arial" w:eastAsia="Arial" w:hAnsi="Arial"/>
          <w:b/>
          <w:bCs/>
          <w:i w:val="false"/>
          <w:iCs w:val="false"/>
          <w:color w:val="4E342E"/>
          <w:sz w:val="23"/>
          <w:szCs w:val="23"/>
        </w:rPr>
        <w:t xml:space="preserve">DATA ENGINEERING MANAGER</w:t>
      </w:r>
      <w:r>
        <w:rPr>
          <w:rFonts w:ascii="Arial" w:cs="Arial" w:eastAsia="Arial" w:hAnsi="Arial"/>
          <w:b w:val="false"/>
          <w:bCs w:val="false"/>
          <w:i w:val="false"/>
          <w:iCs w:val="false"/>
          <w:color w:val="000000"/>
          <w:sz w:val="12"/>
          <w:szCs w:val="12"/>
        </w:rPr>
        <w:t xml:space="preserve">
</w:t>
      </w:r>
      <w:r>
        <w:rPr>
          <w:rFonts w:ascii="Arial" w:cs="Arial" w:eastAsia="Arial" w:hAnsi="Arial"/>
          <w:b w:val="false"/>
          <w:bCs w:val="false"/>
          <w:i w:val="false"/>
          <w:iCs w:val="false"/>
          <w:color w:val="555555"/>
          <w:sz w:val="20"/>
          <w:szCs w:val="20"/>
        </w:rPr>
        <w:t xml:space="preserve">Humana Inc. — Louisville, KY</w:t>
      </w:r>
      <w:r>
        <w:rPr>
          <w:rFonts w:ascii="Arial" w:cs="Arial" w:eastAsia="Arial" w:hAnsi="Arial"/>
          <w:b w:val="false"/>
          <w:bCs w:val="false"/>
          <w:i w:val="false"/>
          <w:iCs w:val="false"/>
          <w:color w:val="CCCCCC"/>
          <w:sz w:val="20"/>
          <w:szCs w:val="20"/>
        </w:rPr>
        <w:t xml:space="preserve">   |   </w:t>
      </w:r>
      <w:r>
        <w:rPr>
          <w:rFonts w:ascii="Arial" w:cs="Arial" w:eastAsia="Arial" w:hAnsi="Arial"/>
          <w:b/>
          <w:bCs/>
          <w:i w:val="false"/>
          <w:iCs w:val="false"/>
          <w:color w:val="8D6E63"/>
          <w:sz w:val="19"/>
          <w:szCs w:val="19"/>
        </w:rPr>
        <w:t xml:space="preserve">Feb 2022 – Present</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Lead team of 28 data engineers across 4 squads (Ingestion, Transformation, ML Platform, and Self-Service Analytics) delivering enterprise health analytics platform.</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Architected migration of 1,200+ legacy ETL jobs to modern Snowflake + dbt stack, reducing tech debt by 70% and enabling continuous delivery of data products.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Established DataOps culture with automated testing (dbt tests, Great Expectations), CI/CD (GitHub Actions), and data observability (Monte Carlo), reducing data incidents by 65%.</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Partnered with Chief Data Officer to define enterprise data strategy roadmap including data mesh implementation, AI/ML enablement, and data monetization initiatives.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Managed $18M annual budget for data platform and tooling; negotiated Snowflake and Databricks enterprise contracts saving $4M over 3-year contract terms.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Grew team from 8 to 28 engineers; implemented structured career ladders, mentorship programs, and promotion criteria resulting in 92% retention rate.</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Led HIPAA compliance program for all data pipelines; achieved HITRUST CSF certification for enterprise data platform covering 50M+ member records.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Delivered AI-powered care gap identification platform using Python and MLflow enabling clinical teams to identify and close 2M+ annual care gaps.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Established vendor partnership program with Snowflake, Databricks, and dbt Labs as strategic technology partners, gaining early access to product roadmap.</w:t>
      </w:r>
    </w:p>
    <w:p>
      <w:pPr>
        <w:spacing w:before="40" w:after="40"/>
      </w:pPr>
      <w:r>
        <w:rPr>
          <w:rFonts w:ascii="Arial" w:cs="Arial" w:eastAsia="Arial" w:hAnsi="Arial"/>
          <w:b w:val="false"/>
          <w:bCs w:val="false"/>
          <w:i/>
          <w:iCs/>
          <w:color w:val="777777"/>
          <w:sz w:val="17"/>
          <w:szCs w:val="17"/>
        </w:rPr>
        <w:t xml:space="preserve">Environment: Snowflake, dbt, Databricks, Python, PySpark, Kafka, Airflow, AWS, GitHub Actions, Monte Carlo, MLflow, Great Expectations, Tableau</w:t>
      </w:r>
    </w:p>
    <w:p>
      <w:pPr>
        <w:spacing w:before="140" w:after="20"/>
      </w:pPr>
      <w:r>
        <w:rPr>
          <w:rFonts w:ascii="Arial" w:cs="Arial" w:eastAsia="Arial" w:hAnsi="Arial"/>
          <w:b/>
          <w:bCs/>
          <w:i w:val="false"/>
          <w:iCs w:val="false"/>
          <w:color w:val="4E342E"/>
          <w:sz w:val="23"/>
          <w:szCs w:val="23"/>
        </w:rPr>
        <w:t xml:space="preserve">SENIOR DATA ENGINEER — TEAM LEAD</w:t>
      </w:r>
      <w:r>
        <w:rPr>
          <w:rFonts w:ascii="Arial" w:cs="Arial" w:eastAsia="Arial" w:hAnsi="Arial"/>
          <w:b w:val="false"/>
          <w:bCs w:val="false"/>
          <w:i w:val="false"/>
          <w:iCs w:val="false"/>
          <w:color w:val="000000"/>
          <w:sz w:val="12"/>
          <w:szCs w:val="12"/>
        </w:rPr>
        <w:t xml:space="preserve">
</w:t>
      </w:r>
      <w:r>
        <w:rPr>
          <w:rFonts w:ascii="Arial" w:cs="Arial" w:eastAsia="Arial" w:hAnsi="Arial"/>
          <w:b w:val="false"/>
          <w:bCs w:val="false"/>
          <w:i w:val="false"/>
          <w:iCs w:val="false"/>
          <w:color w:val="555555"/>
          <w:sz w:val="20"/>
          <w:szCs w:val="20"/>
        </w:rPr>
        <w:t xml:space="preserve">Anthem (now Elevance Health) — Indianapolis, IN</w:t>
      </w:r>
      <w:r>
        <w:rPr>
          <w:rFonts w:ascii="Arial" w:cs="Arial" w:eastAsia="Arial" w:hAnsi="Arial"/>
          <w:b w:val="false"/>
          <w:bCs w:val="false"/>
          <w:i w:val="false"/>
          <w:iCs w:val="false"/>
          <w:color w:val="CCCCCC"/>
          <w:sz w:val="20"/>
          <w:szCs w:val="20"/>
        </w:rPr>
        <w:t xml:space="preserve">   |   </w:t>
      </w:r>
      <w:r>
        <w:rPr>
          <w:rFonts w:ascii="Arial" w:cs="Arial" w:eastAsia="Arial" w:hAnsi="Arial"/>
          <w:b/>
          <w:bCs/>
          <w:i w:val="false"/>
          <w:iCs w:val="false"/>
          <w:color w:val="8D6E63"/>
          <w:sz w:val="19"/>
          <w:szCs w:val="19"/>
        </w:rPr>
        <w:t xml:space="preserve">Apr 2018 – Jan 2022</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Led team of 12 data engineers building population health analytics platform processing claims and clinical data for 45M+ members.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Delivered Snowflake migration from Oracle DW in 18 months, achieving 80% query performance improvement and $6M annual cost reduction.</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Built real-time claims adjudication analytics using Kafka and PySpark enabling fraud detection within 500ms of claim submission.</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Implemented Airflow orchestration platform replacing 5 legacy schedulers; managed 1,000+ DAGs with automated retry and alerting.</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Mentored 8 junior engineers toward senior roles; 6 received promotions within 24-month period under direct mentorship.</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Achieved NCQA accreditation for HEDIS quality reporting program through automated data pipeline certification and audit documentation.</w:t>
      </w:r>
    </w:p>
    <w:p>
      <w:pPr>
        <w:spacing w:before="40" w:after="40"/>
      </w:pPr>
      <w:r>
        <w:rPr>
          <w:rFonts w:ascii="Arial" w:cs="Arial" w:eastAsia="Arial" w:hAnsi="Arial"/>
          <w:b w:val="false"/>
          <w:bCs w:val="false"/>
          <w:i/>
          <w:iCs/>
          <w:color w:val="777777"/>
          <w:sz w:val="17"/>
          <w:szCs w:val="17"/>
        </w:rPr>
        <w:t xml:space="preserve">Environment: Snowflake, Oracle DW, Kafka, PySpark, Airflow, dbt, Python, AWS, Tableau, HEDIS, NCQA, Collibra</w:t>
      </w:r>
    </w:p>
    <w:p>
      <w:pPr>
        <w:spacing w:before="140" w:after="20"/>
      </w:pPr>
      <w:r>
        <w:rPr>
          <w:rFonts w:ascii="Arial" w:cs="Arial" w:eastAsia="Arial" w:hAnsi="Arial"/>
          <w:b/>
          <w:bCs/>
          <w:i w:val="false"/>
          <w:iCs w:val="false"/>
          <w:color w:val="4E342E"/>
          <w:sz w:val="23"/>
          <w:szCs w:val="23"/>
        </w:rPr>
        <w:t xml:space="preserve">SENIOR DATA ENGINEER</w:t>
      </w:r>
      <w:r>
        <w:rPr>
          <w:rFonts w:ascii="Arial" w:cs="Arial" w:eastAsia="Arial" w:hAnsi="Arial"/>
          <w:b w:val="false"/>
          <w:bCs w:val="false"/>
          <w:i w:val="false"/>
          <w:iCs w:val="false"/>
          <w:color w:val="000000"/>
          <w:sz w:val="12"/>
          <w:szCs w:val="12"/>
        </w:rPr>
        <w:t xml:space="preserve">
</w:t>
      </w:r>
      <w:r>
        <w:rPr>
          <w:rFonts w:ascii="Arial" w:cs="Arial" w:eastAsia="Arial" w:hAnsi="Arial"/>
          <w:b w:val="false"/>
          <w:bCs w:val="false"/>
          <w:i w:val="false"/>
          <w:iCs w:val="false"/>
          <w:color w:val="555555"/>
          <w:sz w:val="20"/>
          <w:szCs w:val="20"/>
        </w:rPr>
        <w:t xml:space="preserve">Cigna Healthcare — Bloomfield, CT</w:t>
      </w:r>
      <w:r>
        <w:rPr>
          <w:rFonts w:ascii="Arial" w:cs="Arial" w:eastAsia="Arial" w:hAnsi="Arial"/>
          <w:b w:val="false"/>
          <w:bCs w:val="false"/>
          <w:i w:val="false"/>
          <w:iCs w:val="false"/>
          <w:color w:val="CCCCCC"/>
          <w:sz w:val="20"/>
          <w:szCs w:val="20"/>
        </w:rPr>
        <w:t xml:space="preserve">   |   </w:t>
      </w:r>
      <w:r>
        <w:rPr>
          <w:rFonts w:ascii="Arial" w:cs="Arial" w:eastAsia="Arial" w:hAnsi="Arial"/>
          <w:b/>
          <w:bCs/>
          <w:i w:val="false"/>
          <w:iCs w:val="false"/>
          <w:color w:val="8D6E63"/>
          <w:sz w:val="19"/>
          <w:szCs w:val="19"/>
        </w:rPr>
        <w:t xml:space="preserve">Aug 2015 – Mar 2018</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Engineered pharmacy analytics pipeline processing 50M+ daily pharmacy claims from PBM partners using Informatica and AWS Glue.</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Built provider network analytics platform tracking utilization, cost efficiency, and quality metrics across 80,000+ contracted providers.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Developed predictive readmission model using scikit-learn and Python, enabling care management programs reducing 30-day readmissions by 15%.</w:t>
      </w:r>
    </w:p>
    <w:p>
      <w:pPr>
        <w:spacing w:before="140" w:after="20"/>
      </w:pPr>
      <w:r>
        <w:rPr>
          <w:rFonts w:ascii="Arial" w:cs="Arial" w:eastAsia="Arial" w:hAnsi="Arial"/>
          <w:b/>
          <w:bCs/>
          <w:i w:val="false"/>
          <w:iCs w:val="false"/>
          <w:color w:val="4E342E"/>
          <w:sz w:val="23"/>
          <w:szCs w:val="23"/>
        </w:rPr>
        <w:t xml:space="preserve">DATA ENGINEER</w:t>
      </w:r>
      <w:r>
        <w:rPr>
          <w:rFonts w:ascii="Arial" w:cs="Arial" w:eastAsia="Arial" w:hAnsi="Arial"/>
          <w:b w:val="false"/>
          <w:bCs w:val="false"/>
          <w:i w:val="false"/>
          <w:iCs w:val="false"/>
          <w:color w:val="000000"/>
          <w:sz w:val="12"/>
          <w:szCs w:val="12"/>
        </w:rPr>
        <w:t xml:space="preserve">
</w:t>
      </w:r>
      <w:r>
        <w:rPr>
          <w:rFonts w:ascii="Arial" w:cs="Arial" w:eastAsia="Arial" w:hAnsi="Arial"/>
          <w:b w:val="false"/>
          <w:bCs w:val="false"/>
          <w:i w:val="false"/>
          <w:iCs w:val="false"/>
          <w:color w:val="555555"/>
          <w:sz w:val="20"/>
          <w:szCs w:val="20"/>
        </w:rPr>
        <w:t xml:space="preserve">Aetna (CVS Health) — Hartford, CT</w:t>
      </w:r>
      <w:r>
        <w:rPr>
          <w:rFonts w:ascii="Arial" w:cs="Arial" w:eastAsia="Arial" w:hAnsi="Arial"/>
          <w:b w:val="false"/>
          <w:bCs w:val="false"/>
          <w:i w:val="false"/>
          <w:iCs w:val="false"/>
          <w:color w:val="CCCCCC"/>
          <w:sz w:val="20"/>
          <w:szCs w:val="20"/>
        </w:rPr>
        <w:t xml:space="preserve">   |   </w:t>
      </w:r>
      <w:r>
        <w:rPr>
          <w:rFonts w:ascii="Arial" w:cs="Arial" w:eastAsia="Arial" w:hAnsi="Arial"/>
          <w:b/>
          <w:bCs/>
          <w:i w:val="false"/>
          <w:iCs w:val="false"/>
          <w:color w:val="8D6E63"/>
          <w:sz w:val="19"/>
          <w:szCs w:val="19"/>
        </w:rPr>
        <w:t xml:space="preserve">Jan 2012 – Jul 2015</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Developed ETL pipelines using Informatica and SSIS processing medical and dental claims data for 18M members.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Built SQL Server data warehouse for actuarial analytics supporting annual rate filing process for commercial insurance products.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Created Tableau dashboards for medical cost trend analysis serving 500+ actuaries and finance analysts nationwide.</w:t>
      </w:r>
    </w:p>
    <w:p>
      <w:pPr>
        <w:pBdr>
          <w:bottom w:val="single" w:color="8D6E63" w:sz="8" w:space="2"/>
        </w:pBdr>
        <w:spacing w:before="200" w:after="80"/>
      </w:pPr>
      <w:r>
        <w:rPr>
          <w:rFonts w:ascii="Arial" w:cs="Arial" w:eastAsia="Arial" w:hAnsi="Arial"/>
          <w:b/>
          <w:bCs/>
          <w:i w:val="false"/>
          <w:iCs w:val="false"/>
          <w:color w:val="4E342E"/>
          <w:sz w:val="22"/>
          <w:szCs w:val="22"/>
        </w:rPr>
        <w:t xml:space="preserve">LEADERSHIP &amp; MANAGEMENT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40" w:after="20"/>
            </w:pPr>
            <w:r>
              <w:rPr>
                <w:rFonts w:ascii="Arial" w:cs="Arial" w:eastAsia="Arial" w:hAnsi="Arial"/>
                <w:b/>
                <w:bCs/>
                <w:i w:val="false"/>
                <w:iCs w:val="false"/>
                <w:color w:val="4E342E"/>
                <w:sz w:val="20"/>
                <w:szCs w:val="20"/>
              </w:rPr>
              <w:t xml:space="preserve">Team Leadership</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Hiring, mentoring, career development</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OKR/KPI goal setting frameworks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Agile/Scrum/SAFe delivery</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Performance management</w:t>
            </w:r>
          </w:p>
          <w:p>
            <w:pPr>
              <w:spacing w:before="30" w:after="0"/>
            </w:pPr>
          </w:p>
          <w:p>
            <w:pPr>
              <w:spacing w:before="20" w:after="20"/>
            </w:pPr>
            <w:r>
              <w:rPr>
                <w:rFonts w:ascii="Arial" w:cs="Arial" w:eastAsia="Arial" w:hAnsi="Arial"/>
                <w:b/>
                <w:bCs/>
                <w:i w:val="false"/>
                <w:iCs w:val="false"/>
                <w:color w:val="4E342E"/>
                <w:sz w:val="20"/>
                <w:szCs w:val="20"/>
              </w:rPr>
              <w:t xml:space="preserve">Program Management</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$20M+ budget management</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Vendor negotiations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Executive stakeholder communication</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Risk &amp; issue management</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40" w:after="20"/>
            </w:pPr>
            <w:r>
              <w:rPr>
                <w:rFonts w:ascii="Arial" w:cs="Arial" w:eastAsia="Arial" w:hAnsi="Arial"/>
                <w:b/>
                <w:bCs/>
                <w:i w:val="false"/>
                <w:iCs w:val="false"/>
                <w:color w:val="4E342E"/>
                <w:sz w:val="20"/>
                <w:szCs w:val="20"/>
              </w:rPr>
              <w:t xml:space="preserve">Technical Leadership</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Enterprise architecture reviews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Technical roadmap ownership</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DataOps &amp; Platform engineering</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Data governance oversight</w:t>
            </w:r>
          </w:p>
          <w:p>
            <w:pPr>
              <w:spacing w:before="30" w:after="0"/>
            </w:pPr>
          </w:p>
          <w:p>
            <w:pPr>
              <w:spacing w:before="20" w:after="20"/>
            </w:pPr>
            <w:r>
              <w:rPr>
                <w:rFonts w:ascii="Arial" w:cs="Arial" w:eastAsia="Arial" w:hAnsi="Arial"/>
                <w:b/>
                <w:bCs/>
                <w:i w:val="false"/>
                <w:iCs w:val="false"/>
                <w:color w:val="4E342E"/>
                <w:sz w:val="20"/>
                <w:szCs w:val="20"/>
              </w:rPr>
              <w:t xml:space="preserve">Culture Building</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Diversity &amp; inclusion initiatives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Learning &amp; development programs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Documentation &amp; knowledge sharing</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95%+ team retention track record</w:t>
            </w:r>
          </w:p>
        </w:tc>
      </w:tr>
    </w:tbl>
    <w:p>
      <w:pPr>
        <w:pBdr>
          <w:bottom w:val="single" w:color="8D6E63" w:sz="8" w:space="2"/>
        </w:pBdr>
        <w:spacing w:before="200" w:after="80"/>
      </w:pPr>
      <w:r>
        <w:rPr>
          <w:rFonts w:ascii="Arial" w:cs="Arial" w:eastAsia="Arial" w:hAnsi="Arial"/>
          <w:b/>
          <w:bCs/>
          <w:i w:val="false"/>
          <w:iCs w:val="false"/>
          <w:color w:val="4E342E"/>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4E342E"/>
                <w:sz w:val="19"/>
                <w:szCs w:val="19"/>
              </w:rPr>
              <w:t xml:space="preserve">Data Platforms</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19"/>
                <w:szCs w:val="19"/>
              </w:rPr>
              <w:t xml:space="preserve">Snowflake, Databricks, AWS Redshift, BigQuery, Azure Synapse, Teradata, Oracle DW</w:t>
            </w:r>
          </w:p>
        </w:tc>
      </w:tr>
      <w:tr>
        <w:tc>
          <w:tcPr>
            <w:tcW w:type="dxa" w:w="19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4E342E"/>
                <w:sz w:val="19"/>
                <w:szCs w:val="19"/>
              </w:rPr>
              <w:t xml:space="preserve">ETL/ELT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19"/>
                <w:szCs w:val="19"/>
              </w:rPr>
              <w:t xml:space="preserve">dbt, AWS Glue, ADF, Informatica, Talend, SSIS, Fivetran, Airbyte, Matillion</w:t>
            </w:r>
          </w:p>
        </w:tc>
      </w:tr>
      <w:tr>
        <w:tc>
          <w:tcPr>
            <w:tcW w:type="dxa" w:w="19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4E342E"/>
                <w:sz w:val="19"/>
                <w:szCs w:val="19"/>
              </w:rPr>
              <w:t xml:space="preserve">Streaming</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19"/>
                <w:szCs w:val="19"/>
              </w:rPr>
              <w:t xml:space="preserve">Kafka, AWS Kinesis, PySpark Streaming, Flink, Azure Event Hubs, Spark Structured Streaming</w:t>
            </w:r>
          </w:p>
        </w:tc>
      </w:tr>
      <w:tr>
        <w:tc>
          <w:tcPr>
            <w:tcW w:type="dxa" w:w="19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4E342E"/>
                <w:sz w:val="19"/>
                <w:szCs w:val="19"/>
              </w:rPr>
              <w:t xml:space="preserve">DataOps/Quality</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19"/>
                <w:szCs w:val="19"/>
              </w:rPr>
              <w:t xml:space="preserve">Monte Carlo, Great Expectations, dbt Tests, Soda, MonteCarlo, Collibra, Alation, DataHub</w:t>
            </w:r>
          </w:p>
        </w:tc>
      </w:tr>
      <w:tr>
        <w:tc>
          <w:tcPr>
            <w:tcW w:type="dxa" w:w="19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4E342E"/>
                <w:sz w:val="19"/>
                <w:szCs w:val="19"/>
              </w:rPr>
              <w:t xml:space="preserve">Languages</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19"/>
                <w:szCs w:val="19"/>
              </w:rPr>
              <w:t xml:space="preserve">Python, PySpark, SQL, SnowSQL, Scala, T-SQL, R, Bash, JavaScript</w:t>
            </w:r>
          </w:p>
        </w:tc>
      </w:tr>
    </w:tbl>
    <w:p>
      <w:pPr>
        <w:pBdr>
          <w:bottom w:val="single" w:color="8D6E63" w:sz="8" w:space="2"/>
        </w:pBdr>
        <w:spacing w:before="200" w:after="80"/>
      </w:pPr>
      <w:r>
        <w:rPr>
          <w:rFonts w:ascii="Arial" w:cs="Arial" w:eastAsia="Arial" w:hAnsi="Arial"/>
          <w:b/>
          <w:bCs/>
          <w:i w:val="false"/>
          <w:iCs w:val="false"/>
          <w:color w:val="4E342E"/>
          <w:sz w:val="22"/>
          <w:szCs w:val="22"/>
        </w:rPr>
        <w:t xml:space="preserve">CERTIFICATIONS &amp; EDUCATION</w:t>
      </w:r>
    </w:p>
    <w:p>
      <w:pPr>
        <w:pStyle w:val="ListParagraph"/>
        <w:numPr>
          <w:ilvl w:val="0"/>
          <w:numId w:val="2"/>
        </w:numPr>
        <w:spacing w:before="20" w:after="20"/>
      </w:pPr>
      <w:r>
        <w:rPr>
          <w:rFonts w:ascii="Arial" w:cs="Arial" w:eastAsia="Arial" w:hAnsi="Arial"/>
          <w:b w:val="false"/>
          <w:bCs w:val="false"/>
          <w:i w:val="false"/>
          <w:iCs w:val="false"/>
          <w:color w:val="555555"/>
          <w:sz w:val="19"/>
          <w:szCs w:val="19"/>
        </w:rPr>
        <w:t xml:space="preserve">PMP — Project Management Professional (PMI) • Certified Scrum Master (CSM)</w:t>
      </w:r>
    </w:p>
    <w:p>
      <w:pPr>
        <w:pStyle w:val="ListParagraph"/>
        <w:numPr>
          <w:ilvl w:val="0"/>
          <w:numId w:val="2"/>
        </w:numPr>
        <w:spacing w:before="20" w:after="20"/>
      </w:pPr>
      <w:r>
        <w:rPr>
          <w:rFonts w:ascii="Arial" w:cs="Arial" w:eastAsia="Arial" w:hAnsi="Arial"/>
          <w:b w:val="false"/>
          <w:bCs w:val="false"/>
          <w:i w:val="false"/>
          <w:iCs w:val="false"/>
          <w:color w:val="555555"/>
          <w:sz w:val="19"/>
          <w:szCs w:val="19"/>
        </w:rPr>
        <w:t xml:space="preserve">AWS Solutions Architect Professional • Snowflake SnowPro Core</w:t>
      </w:r>
    </w:p>
    <w:p>
      <w:pPr>
        <w:pStyle w:val="ListParagraph"/>
        <w:numPr>
          <w:ilvl w:val="0"/>
          <w:numId w:val="2"/>
        </w:numPr>
        <w:spacing w:before="20" w:after="20"/>
      </w:pPr>
      <w:r>
        <w:rPr>
          <w:rFonts w:ascii="Arial" w:cs="Arial" w:eastAsia="Arial" w:hAnsi="Arial"/>
          <w:b w:val="false"/>
          <w:bCs w:val="false"/>
          <w:i w:val="false"/>
          <w:iCs w:val="false"/>
          <w:color w:val="555555"/>
          <w:sz w:val="19"/>
          <w:szCs w:val="19"/>
        </w:rPr>
        <w:t xml:space="preserve">CPHIMS — Certified Professional Health Informatics (HIMSS)</w:t>
      </w:r>
    </w:p>
    <w:p>
      <w:pPr>
        <w:pStyle w:val="ListParagraph"/>
        <w:numPr>
          <w:ilvl w:val="0"/>
          <w:numId w:val="2"/>
        </w:numPr>
        <w:spacing w:before="20" w:after="20"/>
      </w:pPr>
      <w:r>
        <w:rPr>
          <w:rFonts w:ascii="Arial" w:cs="Arial" w:eastAsia="Arial" w:hAnsi="Arial"/>
          <w:b w:val="false"/>
          <w:bCs w:val="false"/>
          <w:i w:val="false"/>
          <w:iCs w:val="false"/>
          <w:color w:val="555555"/>
          <w:sz w:val="19"/>
          <w:szCs w:val="19"/>
        </w:rPr>
        <w:t xml:space="preserve">dbt Certified Developer • Databricks Data Engineer Professional</w:t>
      </w:r>
    </w:p>
    <w:p>
      <w:pPr>
        <w:spacing w:before="40" w:after="0"/>
      </w:pPr>
    </w:p>
    <w:p>
      <w:pPr>
        <w:spacing w:before="20" w:after="20"/>
      </w:pPr>
      <w:r>
        <w:rPr>
          <w:rFonts w:ascii="Arial" w:cs="Arial" w:eastAsia="Arial" w:hAnsi="Arial"/>
          <w:b/>
          <w:bCs/>
          <w:i w:val="false"/>
          <w:iCs w:val="false"/>
          <w:color w:val="4E342E"/>
          <w:sz w:val="21"/>
          <w:szCs w:val="21"/>
        </w:rPr>
        <w:t xml:space="preserve">M.S. Health Informatics</w:t>
      </w:r>
      <w:r>
        <w:rPr>
          <w:rFonts w:ascii="Arial" w:cs="Arial" w:eastAsia="Arial" w:hAnsi="Arial"/>
          <w:b w:val="false"/>
          <w:bCs w:val="false"/>
          <w:i w:val="false"/>
          <w:iCs w:val="false"/>
          <w:color w:val="555555"/>
          <w:sz w:val="19"/>
          <w:szCs w:val="19"/>
        </w:rPr>
        <w:t xml:space="preserve">  —  Indiana University  |  2012</w:t>
      </w:r>
    </w:p>
    <w:p>
      <w:pPr>
        <w:spacing w:before="10" w:after="60"/>
      </w:pPr>
      <w:r>
        <w:rPr>
          <w:rFonts w:ascii="Arial" w:cs="Arial" w:eastAsia="Arial" w:hAnsi="Arial"/>
          <w:b/>
          <w:bCs/>
          <w:i w:val="false"/>
          <w:iCs w:val="false"/>
          <w:color w:val="4E342E"/>
          <w:sz w:val="21"/>
          <w:szCs w:val="21"/>
        </w:rPr>
        <w:t xml:space="preserve">B.Tech. Computer Science</w:t>
      </w:r>
      <w:r>
        <w:rPr>
          <w:rFonts w:ascii="Arial" w:cs="Arial" w:eastAsia="Arial" w:hAnsi="Arial"/>
          <w:b w:val="false"/>
          <w:bCs w:val="false"/>
          <w:i w:val="false"/>
          <w:iCs w:val="false"/>
          <w:color w:val="555555"/>
          <w:sz w:val="19"/>
          <w:szCs w:val="19"/>
        </w:rPr>
        <w:t xml:space="preserve">  —  Mahatma Gandhi University, Kerala  |  2010</w:t>
      </w:r>
    </w:p>
    <w:p>
      <w:pPr>
        <w:spacing w:before="0" w:after="60"/>
        <w:jc w:val="left"/>
      </w:pPr>
      <w:hyperlink w:history="1" r:id="rIdutgkhc6oi0meynkxoqoun">
        <w:r>
          <w:rPr>
            <w:rFonts w:ascii="Arial" w:cs="Arial" w:eastAsia="Arial" w:hAnsi="Arial"/>
            <w:color w:val="0563C1"/>
            <w:sz w:val="20"/>
            <w:szCs w:val="20"/>
            <w:u w:val="single"/>
          </w:rPr>
          <w:t xml:space="preserve">LinkedIn: linkedin.com/in/anithajoseph</w:t>
        </w:r>
      </w:hyperlink>
    </w:p>
    <w:p>
      <w:pPr>
        <w:spacing w:before="0" w:after="60"/>
        <w:jc w:val="left"/>
      </w:pPr>
      <w:hyperlink w:history="1" r:id="rIdlgeysvvf2icrpfe-mzupk">
        <w:r>
          <w:rPr>
            <w:rFonts w:ascii="Arial" w:cs="Arial" w:eastAsia="Arial" w:hAnsi="Arial"/>
            <w:color w:val="0563C1"/>
            <w:sz w:val="20"/>
            <w:szCs w:val="20"/>
            <w:u w:val="single"/>
          </w:rPr>
          <w:t xml:space="preserve">GitHub: github.com/ajoseph — Data engineering templates, dbt utilities</w:t>
        </w:r>
      </w:hyperlink>
    </w:p>
    <w:p>
      <w:pPr>
        <w:spacing w:before="0" w:after="60"/>
        <w:jc w:val="left"/>
      </w:pPr>
      <w:hyperlink w:history="1" r:id="rIdd7tyyzykc-jbnw30pnqlk">
        <w:r>
          <w:rPr>
            <w:rFonts w:ascii="Arial" w:cs="Arial" w:eastAsia="Arial" w:hAnsi="Arial"/>
            <w:color w:val="0563C1"/>
            <w:sz w:val="20"/>
            <w:szCs w:val="20"/>
            <w:u w:val="single"/>
          </w:rPr>
          <w:t xml:space="preserve">Blog: medium.com/@anithajoseph — DataOps and data team leadership articles</w:t>
        </w:r>
      </w:hyperlink>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bullet"/>
      <w:lvlText w:val="◆"/>
      <w:lvlJc w:val="left"/>
      <w:pPr>
        <w:ind w:left="500" w:hanging="280"/>
      </w:pPr>
    </w:lvl>
  </w:abstractNum>
  <w:abstractNum w:abstractNumId="4" w15:restartNumberingAfterBreak="0">
    <w:multiLevelType w:val="hybridMultilevel"/>
    <w:lvl w:ilvl="0" w15:tentative="1">
      <w:start w:val="1"/>
      <w:numFmt w:val="bullet"/>
      <w:lvlText w:val="▶"/>
      <w:lvlJc w:val="left"/>
      <w:pPr>
        <w:ind w:left="500" w:hanging="280"/>
      </w:pPr>
    </w:lvl>
  </w:abstractNum>
  <w:abstractNum w:abstractNumId="5"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0lfmq45ofcz400d76yxv" Type="http://schemas.openxmlformats.org/officeDocument/2006/relationships/hyperlink" Target="mailto:anitha.joseph@dataops.io" TargetMode="External"/><Relationship Id="rId4apz-wx0x1tuqja_gug6l" Type="http://schemas.openxmlformats.org/officeDocument/2006/relationships/hyperlink" Target="https://linkedin.com/in/anithajoseph" TargetMode="External"/><Relationship Id="rIdumyk2eecaaviyptiwarku" Type="http://schemas.openxmlformats.org/officeDocument/2006/relationships/hyperlink" Target="https://github.com/ajoseph" TargetMode="External"/><Relationship Id="rIdutgkhc6oi0meynkxoqoun" Type="http://schemas.openxmlformats.org/officeDocument/2006/relationships/hyperlink" Target="https://linkedin.com/in/anithajoseph" TargetMode="External"/><Relationship Id="rIdlgeysvvf2icrpfe-mzupk" Type="http://schemas.openxmlformats.org/officeDocument/2006/relationships/hyperlink" Target="https://github.com/ajoseph" TargetMode="External"/><Relationship Id="rIdd7tyyzykc-jbnw30pnqlk" Type="http://schemas.openxmlformats.org/officeDocument/2006/relationships/hyperlink" Target="https://medium.com/@anithajoseph"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2026-03-14T11:21:17.133Z</dcterms:created>
  <dcterms:modified xsi:type="dcterms:W3CDTF">2026-03-14T11:21:17.133Z</dcterms:modified>
</cp:coreProperties>
</file>

<file path=docProps/custom.xml><?xml version="1.0" encoding="utf-8"?>
<Properties xmlns="http://schemas.openxmlformats.org/officeDocument/2006/custom-properties" xmlns:vt="http://schemas.openxmlformats.org/officeDocument/2006/docPropsVTypes"/>
</file>