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634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54"/>
        <w:gridCol w:w="7966"/>
        <w:gridCol w:w="114"/>
      </w:tblGrid>
      <w:tr w:rsidR="00C35F47" w:rsidRPr="00F6259F" w:rsidTr="00F6259F">
        <w:tblPrEx>
          <w:tblCellMar>
            <w:top w:w="0" w:type="dxa"/>
            <w:bottom w:w="0" w:type="dxa"/>
          </w:tblCellMar>
        </w:tblPrEx>
        <w:trPr>
          <w:gridAfter w:val="1"/>
          <w:wAfter w:w="114" w:type="dxa"/>
        </w:trPr>
        <w:tc>
          <w:tcPr>
            <w:tcW w:w="11520" w:type="dxa"/>
            <w:gridSpan w:val="2"/>
            <w:shd w:val="clear" w:color="auto" w:fill="B7410E"/>
            <w:tcMar>
              <w:top w:w="300" w:type="dxa"/>
              <w:left w:w="360" w:type="dxa"/>
              <w:bottom w:w="200" w:type="dxa"/>
              <w:right w:w="360" w:type="dxa"/>
            </w:tcMar>
          </w:tcPr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DAMON R. FITZGERALD</w:t>
            </w:r>
          </w:p>
          <w:p w:rsidR="00C35F47" w:rsidRPr="00F6259F" w:rsidRDefault="005A0452">
            <w:p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 xml:space="preserve">Senior Director of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Cybersecurity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&amp; Enterprise Risk  |  CISO Advisor  |  Security Transformation Leader</w:t>
            </w:r>
          </w:p>
          <w:p w:rsidR="00C35F47" w:rsidRPr="00F6259F" w:rsidRDefault="005A0452">
            <w:pPr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damon.fitzgerald@stonewall-sec.com  •  (404) 555-0187  •  Atlanta, Georgia  •  linkedin.com/in/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damon-fitzgerald-ciso</w:t>
            </w:r>
            <w:proofErr w:type="spellEnd"/>
          </w:p>
        </w:tc>
      </w:tr>
      <w:tr w:rsidR="00C35F47" w:rsidRPr="00F6259F" w:rsidTr="00F6259F">
        <w:tblPrEx>
          <w:tblCellMar>
            <w:top w:w="0" w:type="dxa"/>
            <w:bottom w:w="0" w:type="dxa"/>
          </w:tblCellMar>
        </w:tblPrEx>
        <w:tc>
          <w:tcPr>
            <w:tcW w:w="3554" w:type="dxa"/>
            <w:shd w:val="clear" w:color="auto" w:fill="2C2C2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C35F47" w:rsidRPr="00F6259F" w:rsidRDefault="005A0452">
            <w:pPr>
              <w:pBdr>
                <w:bottom w:val="single" w:sz="4" w:space="3" w:color="B7410E"/>
              </w:pBdr>
              <w:spacing w:before="160"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PROFILE</w:t>
            </w:r>
          </w:p>
          <w:p w:rsidR="00C35F47" w:rsidRPr="00F6259F" w:rsidRDefault="005A0452">
            <w:pPr>
              <w:spacing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13+ years protecting enterprise-grade systems for MSSP, healthcare, and energy clients. Bridges boardroom strategy with SOC-floor execution. Known for zero-failure incident command, automation-first operations, and building inclusive security teams.</w:t>
            </w:r>
          </w:p>
          <w:p w:rsidR="00C35F47" w:rsidRPr="00F6259F" w:rsidRDefault="005A0452">
            <w:pPr>
              <w:pBdr>
                <w:bottom w:val="single" w:sz="4" w:space="3" w:color="B7410E"/>
              </w:pBdr>
              <w:spacing w:before="160"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CORE S</w:t>
            </w: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KILLS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Security Program Leadership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SOC Design &amp; Operations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Zero Trust Architecture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Cloud Security (AWS/Azure/GCP)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GRC: NIST, HIPAA, PCI-DSS, SOC2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ISO 27001 Implementation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Threat Intelligence &amp; DFIR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OT/ICS/SCADA Security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M&amp;A Cyber Due Diligence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Insider Threat Programs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SOAR &amp; Automation Engineering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Purple Team Operations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Vendor Risk Management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Incident Command &amp; Crisis Management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Security Awareness &amp; Training</w:t>
            </w:r>
          </w:p>
          <w:p w:rsidR="00C35F47" w:rsidRPr="00F6259F" w:rsidRDefault="005A0452">
            <w:pPr>
              <w:spacing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 xml:space="preserve">Budget &amp; P&amp;L </w:t>
            </w:r>
            <w:r w:rsidRPr="00F6259F">
              <w:rPr>
                <w:rFonts w:eastAsia="Trebuchet MS"/>
                <w:sz w:val="28"/>
                <w:szCs w:val="28"/>
              </w:rPr>
              <w:lastRenderedPageBreak/>
              <w:t>Management ($23M+)</w:t>
            </w:r>
          </w:p>
          <w:p w:rsidR="00C35F47" w:rsidRPr="00F6259F" w:rsidRDefault="005A0452">
            <w:pPr>
              <w:pBdr>
                <w:bottom w:val="single" w:sz="4" w:space="3" w:color="B7410E"/>
              </w:pBdr>
              <w:spacing w:before="160"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CERTIFICATIONS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CISSP  |  (ISC)²  #882514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CISM  |  ISACA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C</w:t>
            </w:r>
            <w:r w:rsidRPr="00F6259F">
              <w:rPr>
                <w:rFonts w:eastAsia="Trebuchet MS"/>
                <w:sz w:val="28"/>
                <w:szCs w:val="28"/>
              </w:rPr>
              <w:t>ISA  |  ISACA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GCIH  |  SANS Institute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GCFA  |  SANS Institute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CCSP  |  (ISC)²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CRISC  |  ISACA</w:t>
            </w:r>
          </w:p>
          <w:p w:rsidR="00C35F47" w:rsidRPr="00F6259F" w:rsidRDefault="005A0452">
            <w:pPr>
              <w:spacing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OSCP  |  Offensive Security</w:t>
            </w:r>
          </w:p>
          <w:p w:rsidR="00C35F47" w:rsidRPr="00F6259F" w:rsidRDefault="005A0452">
            <w:pPr>
              <w:pBdr>
                <w:bottom w:val="single" w:sz="4" w:space="3" w:color="B7410E"/>
              </w:pBdr>
              <w:spacing w:before="160"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EDUCATION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M.S. Information Security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Georgia Tech, Atlanta GA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Graduated: 2017  |  GPA 3.95</w:t>
            </w:r>
          </w:p>
          <w:p w:rsidR="00C35F47" w:rsidRPr="00F6259F" w:rsidRDefault="005A0452">
            <w:p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Thesis: Predictive Threat Modeling in SCADA Networks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B.S. Computer Science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Clemson University, SC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Graduated: 2013  |  Cum Laude</w:t>
            </w:r>
          </w:p>
          <w:p w:rsidR="00C35F47" w:rsidRPr="00F6259F" w:rsidRDefault="005A0452">
            <w:pPr>
              <w:spacing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Specialization: Network Engineering</w:t>
            </w:r>
          </w:p>
          <w:p w:rsidR="00C35F47" w:rsidRPr="00F6259F" w:rsidRDefault="005A0452">
            <w:pPr>
              <w:pBdr>
                <w:bottom w:val="single" w:sz="4" w:space="3" w:color="B7410E"/>
              </w:pBdr>
              <w:spacing w:before="160"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TOOLS &amp; TECH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sz w:val="28"/>
                <w:szCs w:val="28"/>
              </w:rPr>
              <w:t>Splunk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ES, Sentinel,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QRadar</w:t>
            </w:r>
            <w:proofErr w:type="spellEnd"/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sz w:val="28"/>
                <w:szCs w:val="28"/>
              </w:rPr>
              <w:t>CrowdStrike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SentinelOne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>, Defender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sz w:val="28"/>
                <w:szCs w:val="28"/>
              </w:rPr>
              <w:t>Zscaler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ZIA/ZPA,</w:t>
            </w:r>
            <w:r w:rsidRPr="00F6259F">
              <w:rPr>
                <w:rFonts w:eastAsia="Trebuchet MS"/>
                <w:sz w:val="28"/>
                <w:szCs w:val="28"/>
              </w:rPr>
              <w:t xml:space="preserve"> Palo Alto NGFW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CyberArk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PAM,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Okta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SailPoint</w:t>
            </w:r>
            <w:proofErr w:type="spellEnd"/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 xml:space="preserve">Tenable,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Qualys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VMDR, Rapid7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Cortex XSOAR (40+ playbooks)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 xml:space="preserve">AWS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GuardDuty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/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Macie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/ SCH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Azure Defender, Google Chronicle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sz w:val="28"/>
                <w:szCs w:val="28"/>
              </w:rPr>
              <w:t>Darktrace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>, Wiz.io, Orca Security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sz w:val="28"/>
                <w:szCs w:val="28"/>
              </w:rPr>
              <w:t>Nozomi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Networks,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Dragos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Platform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sz w:val="28"/>
                <w:szCs w:val="28"/>
              </w:rPr>
              <w:t>OneTrust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, Archer,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Service</w:t>
            </w:r>
            <w:r w:rsidRPr="00F6259F">
              <w:rPr>
                <w:rFonts w:eastAsia="Trebuchet MS"/>
                <w:sz w:val="28"/>
                <w:szCs w:val="28"/>
              </w:rPr>
              <w:t>Now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GRC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 xml:space="preserve">Python,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PowerShell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>, Bash scripting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sz w:val="28"/>
                <w:szCs w:val="28"/>
              </w:rPr>
              <w:t>Snyk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Checkmarx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Sonatype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Nexus</w:t>
            </w:r>
          </w:p>
          <w:p w:rsidR="00C35F47" w:rsidRPr="00F6259F" w:rsidRDefault="005A0452">
            <w:pPr>
              <w:pBdr>
                <w:bottom w:val="single" w:sz="4" w:space="3" w:color="B7410E"/>
              </w:pBdr>
              <w:spacing w:before="160"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AWARDS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 xml:space="preserve">Top 40 Under 40 in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Cybersecurity</w:t>
            </w:r>
            <w:proofErr w:type="spellEnd"/>
          </w:p>
          <w:p w:rsidR="00C35F47" w:rsidRPr="00F6259F" w:rsidRDefault="005A0452">
            <w:pPr>
              <w:spacing w:after="30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CyberScoop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(2022)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CISA Critical Infrastructure</w:t>
            </w:r>
          </w:p>
          <w:p w:rsidR="00C35F47" w:rsidRPr="00F6259F" w:rsidRDefault="005A0452">
            <w:pPr>
              <w:spacing w:after="3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Excellence Award (2017)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FBI Cyber Division Commendation</w:t>
            </w:r>
          </w:p>
          <w:p w:rsidR="00C35F47" w:rsidRPr="00F6259F" w:rsidRDefault="005A0452">
            <w:pPr>
              <w:spacing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for APT Detection (2014)</w:t>
            </w:r>
          </w:p>
        </w:tc>
        <w:tc>
          <w:tcPr>
            <w:tcW w:w="8080" w:type="dxa"/>
            <w:gridSpan w:val="2"/>
            <w:tcMar>
              <w:top w:w="80" w:type="dxa"/>
              <w:left w:w="240" w:type="dxa"/>
              <w:bottom w:w="80" w:type="dxa"/>
              <w:right w:w="180" w:type="dxa"/>
            </w:tcMar>
          </w:tcPr>
          <w:p w:rsidR="00C35F47" w:rsidRPr="00F6259F" w:rsidRDefault="005A0452">
            <w:pPr>
              <w:pBdr>
                <w:bottom w:val="single" w:sz="3" w:space="3" w:color="DDDDDD"/>
              </w:pBdr>
              <w:spacing w:before="200" w:after="10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lastRenderedPageBreak/>
              <w:t xml:space="preserve">— </w:t>
            </w: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PROFESSIONAL SUMMARY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 xml:space="preserve">Results-driven Senior Director of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Cybersecurity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with 13 years of escalating responsibility leading enterprise security operations and transforming reactive defense postures into intelligence-led, automation-first security programs. Ser</w:t>
            </w:r>
            <w:r w:rsidRPr="00F6259F">
              <w:rPr>
                <w:rFonts w:eastAsia="Trebuchet MS"/>
                <w:sz w:val="28"/>
                <w:szCs w:val="28"/>
              </w:rPr>
              <w:t>ves clients across managed security services, healthcare IT, and critical infrastructure, consistently delivering measurable outcomes that exceed industry benchmarks for detection speed, response time, and risk reduction.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>Expert at aligning security invest</w:t>
            </w:r>
            <w:r w:rsidRPr="00F6259F">
              <w:rPr>
                <w:rFonts w:eastAsia="Trebuchet MS"/>
                <w:sz w:val="28"/>
                <w:szCs w:val="28"/>
              </w:rPr>
              <w:t>ments with revenue protection and regulatory compliance, commanding incident response during high-stakes nation-state intrusions, and building resilient, diverse security teams that achieve exceptional retention rates. Architected Zero Trust frameworks, ad</w:t>
            </w:r>
            <w:r w:rsidRPr="00F6259F">
              <w:rPr>
                <w:rFonts w:eastAsia="Trebuchet MS"/>
                <w:sz w:val="28"/>
                <w:szCs w:val="28"/>
              </w:rPr>
              <w:t>vanced insider threat detection programs, and enterprise SOAR automation platforms that have collectively saved clients an estimated $180M+ in regulatory exposure and operational losses.</w:t>
            </w:r>
          </w:p>
          <w:p w:rsidR="00C35F47" w:rsidRPr="00F6259F" w:rsidRDefault="005A0452">
            <w:pPr>
              <w:spacing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sz w:val="28"/>
                <w:szCs w:val="28"/>
              </w:rPr>
              <w:t xml:space="preserve">Named Top 40 Under 40 in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Cybersecurity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by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CyberScoop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(2022). FBI Cybe</w:t>
            </w:r>
            <w:r w:rsidRPr="00F6259F">
              <w:rPr>
                <w:rFonts w:eastAsia="Trebuchet MS"/>
                <w:sz w:val="28"/>
                <w:szCs w:val="28"/>
              </w:rPr>
              <w:t>r Division commendation for APT detection excellence. CISA Critical Infrastructure Excellence Award (2017). Keynote speaker at RSA Conference 2024.</w:t>
            </w:r>
          </w:p>
          <w:p w:rsidR="00C35F47" w:rsidRPr="00F6259F" w:rsidRDefault="005A0452">
            <w:pPr>
              <w:pBdr>
                <w:bottom w:val="single" w:sz="3" w:space="3" w:color="DDDDDD"/>
              </w:pBdr>
              <w:spacing w:before="200" w:after="10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— </w:t>
            </w: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PROFESSIONAL EXPERIENCE</w:t>
            </w:r>
          </w:p>
          <w:p w:rsidR="00C35F47" w:rsidRPr="00F6259F" w:rsidRDefault="005A0452">
            <w:pPr>
              <w:spacing w:before="80" w:after="2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STONEWALL SECURITY ADVISORS  |  Atlanta, GA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Senior Director, Global Security Opera</w:t>
            </w: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tions</w:t>
            </w:r>
            <w:r w:rsidRPr="00F6259F">
              <w:rPr>
                <w:rFonts w:eastAsia="Trebuchet MS"/>
                <w:i/>
                <w:iCs/>
                <w:sz w:val="28"/>
                <w:szCs w:val="28"/>
              </w:rPr>
              <w:t xml:space="preserve">  •  January 2021 - Present</w:t>
            </w:r>
          </w:p>
          <w:p w:rsidR="00C35F47" w:rsidRPr="00F6259F" w:rsidRDefault="005A0452">
            <w:p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Leads global security strategy for a premier MSSP protecting 48 enterprise clients across defense, healthcare, and manufacturing sectors. Commands three global SOCs (Atlanta GA, London UK, Sydney AU) with a 75-person security operations and engineering wor</w:t>
            </w: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kforce under a 24/7/365 mandate.</w:t>
            </w:r>
          </w:p>
          <w:p w:rsidR="00C35F47" w:rsidRPr="00F6259F" w:rsidRDefault="005A0452">
            <w:p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Operational Excellence: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SOC Unification: </w:t>
            </w:r>
            <w:r w:rsidRPr="00F6259F">
              <w:rPr>
                <w:rFonts w:eastAsia="Trebuchet MS"/>
                <w:sz w:val="28"/>
                <w:szCs w:val="28"/>
              </w:rPr>
              <w:t>Consolidated three fragmented regional SOC teams into a unified Follow-the-Sun model with standardized detection playbooks and shared threat intelligence. MTTD dropped from 4.5 hrs to 7 min; MTTR from 48 hrs to 35 min - placing the org in the top 5% of MSS</w:t>
            </w:r>
            <w:r w:rsidRPr="00F6259F">
              <w:rPr>
                <w:rFonts w:eastAsia="Trebuchet MS"/>
                <w:sz w:val="28"/>
                <w:szCs w:val="28"/>
              </w:rPr>
              <w:t>P benchmarks globally.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AI/ML Detection Engine: </w:t>
            </w:r>
            <w:r w:rsidRPr="00F6259F">
              <w:rPr>
                <w:rFonts w:eastAsia="Trebuchet MS"/>
                <w:sz w:val="28"/>
                <w:szCs w:val="28"/>
              </w:rPr>
              <w:t xml:space="preserve">Deployed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Darktrace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-anchored ML </w:t>
            </w:r>
            <w:r w:rsidRPr="00F6259F">
              <w:rPr>
                <w:rFonts w:eastAsia="Trebuchet MS"/>
                <w:sz w:val="28"/>
                <w:szCs w:val="28"/>
              </w:rPr>
              <w:lastRenderedPageBreak/>
              <w:t>detection platform with custom Python behavioral models. True positive rate improved 295% and false positive volume cut 84%, doubling analyst productivity without headcount incre</w:t>
            </w:r>
            <w:r w:rsidRPr="00F6259F">
              <w:rPr>
                <w:rFonts w:eastAsia="Trebuchet MS"/>
                <w:sz w:val="28"/>
                <w:szCs w:val="28"/>
              </w:rPr>
              <w:t>ase.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Budget Management: </w:t>
            </w:r>
            <w:r w:rsidRPr="00F6259F">
              <w:rPr>
                <w:rFonts w:eastAsia="Trebuchet MS"/>
                <w:sz w:val="28"/>
                <w:szCs w:val="28"/>
              </w:rPr>
              <w:t xml:space="preserve">Directs $23M annual security P&amp;L. Renegotiated multi-vendor contracts with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CrowdStrike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, Palo Alto, and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Splunk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saving $2.6M over 3-year term. Reallocated savings to threat hunting capability expansion.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proofErr w:type="spellStart"/>
            <w:r w:rsidRPr="00F6259F">
              <w:rPr>
                <w:rFonts w:eastAsia="Trebuchet MS"/>
                <w:b/>
                <w:bCs/>
                <w:sz w:val="28"/>
                <w:szCs w:val="28"/>
              </w:rPr>
              <w:t>Ransomware</w:t>
            </w:r>
            <w:proofErr w:type="spellEnd"/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 &amp; APT Command: </w:t>
            </w:r>
            <w:r w:rsidRPr="00F6259F">
              <w:rPr>
                <w:rFonts w:eastAsia="Trebuchet MS"/>
                <w:sz w:val="28"/>
                <w:szCs w:val="28"/>
              </w:rPr>
              <w:t>Led c</w:t>
            </w:r>
            <w:r w:rsidRPr="00F6259F">
              <w:rPr>
                <w:rFonts w:eastAsia="Trebuchet MS"/>
                <w:sz w:val="28"/>
                <w:szCs w:val="28"/>
              </w:rPr>
              <w:t xml:space="preserve">ommand for 11 major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ransomware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and nation-state APT incident responses. Zero confirmed data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exfiltration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across all engagements, protecting clients from an estimated $160M in regulatory fines and reputational losses.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Compliance Acceleration: </w:t>
            </w:r>
            <w:r w:rsidRPr="00F6259F">
              <w:rPr>
                <w:rFonts w:eastAsia="Trebuchet MS"/>
                <w:sz w:val="28"/>
                <w:szCs w:val="28"/>
              </w:rPr>
              <w:t>Guided 8 clien</w:t>
            </w:r>
            <w:r w:rsidRPr="00F6259F">
              <w:rPr>
                <w:rFonts w:eastAsia="Trebuchet MS"/>
                <w:sz w:val="28"/>
                <w:szCs w:val="28"/>
              </w:rPr>
              <w:t>ts through simultaneous ISO 27001 certification and SOC2 Type II attestation using a shared evidence repository. Average audit preparation time reduced 50% per client engagement.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proofErr w:type="gramStart"/>
            <w:r w:rsidRPr="00F6259F">
              <w:rPr>
                <w:rFonts w:eastAsia="Trebuchet MS"/>
                <w:b/>
                <w:bCs/>
                <w:sz w:val="28"/>
                <w:szCs w:val="28"/>
              </w:rPr>
              <w:t>SOAR</w:t>
            </w:r>
            <w:proofErr w:type="gramEnd"/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 Automation: </w:t>
            </w:r>
            <w:r w:rsidRPr="00F6259F">
              <w:rPr>
                <w:rFonts w:eastAsia="Trebuchet MS"/>
                <w:sz w:val="28"/>
                <w:szCs w:val="28"/>
              </w:rPr>
              <w:t>Built 40+ Cortex XSOAR playbooks for phishing, impossible tr</w:t>
            </w:r>
            <w:r w:rsidRPr="00F6259F">
              <w:rPr>
                <w:rFonts w:eastAsia="Trebuchet MS"/>
                <w:sz w:val="28"/>
                <w:szCs w:val="28"/>
              </w:rPr>
              <w:t>avel, malware, and account compromise. Automated 70% of Tier-1 ticket closures without human intervention, saving 4,800 analyst hours annually.</w:t>
            </w:r>
          </w:p>
          <w:p w:rsidR="00C35F47" w:rsidRPr="00F6259F" w:rsidRDefault="005A0452">
            <w:pPr>
              <w:spacing w:before="40"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Workforce &amp; Culture: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Team Growth: </w:t>
            </w:r>
            <w:r w:rsidRPr="00F6259F">
              <w:rPr>
                <w:rFonts w:eastAsia="Trebuchet MS"/>
                <w:sz w:val="28"/>
                <w:szCs w:val="28"/>
              </w:rPr>
              <w:t xml:space="preserve">Scaled security team from 40 to 75 in 24 months via a competency-based hiring </w:t>
            </w:r>
            <w:r w:rsidRPr="00F6259F">
              <w:rPr>
                <w:rFonts w:eastAsia="Trebuchet MS"/>
                <w:sz w:val="28"/>
                <w:szCs w:val="28"/>
              </w:rPr>
              <w:t xml:space="preserve">framework and structured 10-week technical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onboarding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with SOC simulation lab immersion.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Retention Excellence: </w:t>
            </w:r>
            <w:r w:rsidRPr="00F6259F">
              <w:rPr>
                <w:rFonts w:eastAsia="Trebuchet MS"/>
                <w:sz w:val="28"/>
                <w:szCs w:val="28"/>
              </w:rPr>
              <w:t>Reduced annual attrition from 22% to 9% through the Security Career Pathfinder program with transparent IC and management tracks and $7K annual s</w:t>
            </w:r>
            <w:r w:rsidRPr="00F6259F">
              <w:rPr>
                <w:rFonts w:eastAsia="Trebuchet MS"/>
                <w:sz w:val="28"/>
                <w:szCs w:val="28"/>
              </w:rPr>
              <w:t>kills investment per engineer.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Diversity Leadership: </w:t>
            </w:r>
            <w:r w:rsidRPr="00F6259F">
              <w:rPr>
                <w:rFonts w:eastAsia="Trebuchet MS"/>
                <w:sz w:val="28"/>
                <w:szCs w:val="28"/>
              </w:rPr>
              <w:t>Launched Women in Cyber internship pipeline with Georgia Tech and Howard University. Female engineering representation grew from 5% to 22% over 2 years.</w:t>
            </w:r>
          </w:p>
          <w:p w:rsidR="00C35F47" w:rsidRPr="00F6259F" w:rsidRDefault="005A0452">
            <w:pPr>
              <w:spacing w:before="80" w:after="2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SOLARIS HEALTH SYSTEMS  |  Nashville, TN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Head of </w:t>
            </w:r>
            <w:proofErr w:type="spellStart"/>
            <w:r w:rsidRPr="00F6259F">
              <w:rPr>
                <w:rFonts w:eastAsia="Trebuchet MS"/>
                <w:b/>
                <w:bCs/>
                <w:sz w:val="28"/>
                <w:szCs w:val="28"/>
              </w:rPr>
              <w:t>C</w:t>
            </w: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ybersecurity</w:t>
            </w:r>
            <w:proofErr w:type="spellEnd"/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 &amp; Privacy (CISO Delegate)</w:t>
            </w:r>
            <w:r w:rsidRPr="00F6259F">
              <w:rPr>
                <w:rFonts w:eastAsia="Trebuchet MS"/>
                <w:i/>
                <w:iCs/>
                <w:sz w:val="28"/>
                <w:szCs w:val="28"/>
              </w:rPr>
              <w:t xml:space="preserve">  •  July 2017 - December 2020</w:t>
            </w:r>
          </w:p>
          <w:p w:rsidR="00C35F47" w:rsidRPr="00F6259F" w:rsidRDefault="005A0452">
            <w:p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i/>
                <w:iCs/>
                <w:sz w:val="28"/>
                <w:szCs w:val="28"/>
              </w:rPr>
              <w:t xml:space="preserve">Led security and compliance for a 22-hospital health system serving 2.4M+ patients annually. Accountable for protecting 5.2M </w:t>
            </w:r>
            <w:proofErr w:type="spellStart"/>
            <w:r w:rsidRPr="00F6259F">
              <w:rPr>
                <w:rFonts w:eastAsia="Trebuchet MS"/>
                <w:i/>
                <w:iCs/>
                <w:sz w:val="28"/>
                <w:szCs w:val="28"/>
              </w:rPr>
              <w:t>ePHI</w:t>
            </w:r>
            <w:proofErr w:type="spellEnd"/>
            <w:r w:rsidRPr="00F6259F">
              <w:rPr>
                <w:rFonts w:eastAsia="Trebuchet MS"/>
                <w:i/>
                <w:iCs/>
                <w:sz w:val="28"/>
                <w:szCs w:val="28"/>
              </w:rPr>
              <w:t xml:space="preserve"> records, securing 12,000+ clinical endpoints, and maintai</w:t>
            </w: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ning HIPAA, SOC2, and CMS compliance across all facilities and 280+ third-party vendors.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IP &amp; Data Protection: </w:t>
            </w:r>
            <w:r w:rsidRPr="00F6259F">
              <w:rPr>
                <w:rFonts w:eastAsia="Trebuchet MS"/>
                <w:sz w:val="28"/>
                <w:szCs w:val="28"/>
              </w:rPr>
              <w:t xml:space="preserve">Deployed DLP + UEBA platform protecting clinical trial IP and patient genomic data. Blocked 12 data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exfiltration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attempts by insiders, safeguardi</w:t>
            </w:r>
            <w:r w:rsidRPr="00F6259F">
              <w:rPr>
                <w:rFonts w:eastAsia="Trebuchet MS"/>
                <w:sz w:val="28"/>
                <w:szCs w:val="28"/>
              </w:rPr>
              <w:t>ng assets valued at $480M+. Two cases resulted in criminal referrals.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Cloud Security Migration: </w:t>
            </w:r>
            <w:r w:rsidRPr="00F6259F">
              <w:rPr>
                <w:rFonts w:eastAsia="Trebuchet MS"/>
                <w:sz w:val="28"/>
                <w:szCs w:val="28"/>
              </w:rPr>
              <w:t xml:space="preserve">Secured migration of 1.8 PB of patient data to AWS with KMS encryption, S3 Object Lock, and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Macie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classification. Passed KPMG audit with zero critical and zero </w:t>
            </w:r>
            <w:r w:rsidRPr="00F6259F">
              <w:rPr>
                <w:rFonts w:eastAsia="Trebuchet MS"/>
                <w:sz w:val="28"/>
                <w:szCs w:val="28"/>
              </w:rPr>
              <w:t>high findings.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HIPAA &amp; FDA Compliance: </w:t>
            </w:r>
            <w:r w:rsidRPr="00F6259F">
              <w:rPr>
                <w:rFonts w:eastAsia="Trebuchet MS"/>
                <w:sz w:val="28"/>
                <w:szCs w:val="28"/>
              </w:rPr>
              <w:t>Closed 96% of HIPAA risk assessment gaps within 5 months. Maintained eligibility for $150M+ in CMS reimbursements. Managed BAA governance for 120+ covered entities.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Third-Party Risk Management: </w:t>
            </w:r>
            <w:r w:rsidRPr="00F6259F">
              <w:rPr>
                <w:rFonts w:eastAsia="Trebuchet MS"/>
                <w:sz w:val="28"/>
                <w:szCs w:val="28"/>
              </w:rPr>
              <w:t xml:space="preserve">Redesigned TPRM for 280+ vendors using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OneTrust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integrated with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BitSight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continuous monitoring. Cut vendor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onboarding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time 42% while achieving 100% vendor coverage vs. prior 35%.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Insider Threat Program: </w:t>
            </w:r>
            <w:r w:rsidRPr="00F6259F">
              <w:rPr>
                <w:rFonts w:eastAsia="Trebuchet MS"/>
                <w:sz w:val="28"/>
                <w:szCs w:val="28"/>
              </w:rPr>
              <w:t xml:space="preserve">Integrated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Proofpoint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ITM with HR data streams and behavioral risk scoring. Intercepted three separate data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exfiltration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incidents within 90 days of deployment.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M&amp;A Security Review: </w:t>
            </w:r>
            <w:r w:rsidRPr="00F6259F">
              <w:rPr>
                <w:rFonts w:eastAsia="Trebuchet MS"/>
                <w:sz w:val="28"/>
                <w:szCs w:val="28"/>
              </w:rPr>
              <w:t>Led due diligence for two acquisition targets. Discovered active C2 beacon</w:t>
            </w:r>
            <w:r w:rsidRPr="00F6259F">
              <w:rPr>
                <w:rFonts w:eastAsia="Trebuchet MS"/>
                <w:sz w:val="28"/>
                <w:szCs w:val="28"/>
              </w:rPr>
              <w:t>ing in one target, forcing a $4.8M price reduction. Developed reusable M&amp;A security playbook.</w:t>
            </w:r>
          </w:p>
          <w:p w:rsidR="00C35F47" w:rsidRPr="00F6259F" w:rsidRDefault="005A0452">
            <w:pPr>
              <w:spacing w:before="80" w:after="2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BLUEGRASS POWER AUTHORITY  |  Louisville, KY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Lead ICS/SCADA Security Engineer</w:t>
            </w:r>
            <w:r w:rsidRPr="00F6259F">
              <w:rPr>
                <w:rFonts w:eastAsia="Trebuchet MS"/>
                <w:i/>
                <w:iCs/>
                <w:sz w:val="28"/>
                <w:szCs w:val="28"/>
              </w:rPr>
              <w:t xml:space="preserve">  •  May 2015 - June 2017</w:t>
            </w:r>
          </w:p>
          <w:p w:rsidR="00C35F47" w:rsidRPr="00F6259F" w:rsidRDefault="005A0452">
            <w:p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Led IT/OT convergence security for a statewide energy utili</w:t>
            </w: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ty with 1.6M customers, 16 generation facilities, and 180+ substations. Operated in a NERC-CIP regulated environment with direct exposure to nation-state ICS threat actors.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OT Visibility Program: </w:t>
            </w:r>
            <w:r w:rsidRPr="00F6259F">
              <w:rPr>
                <w:rFonts w:eastAsia="Trebuchet MS"/>
                <w:sz w:val="28"/>
                <w:szCs w:val="28"/>
              </w:rPr>
              <w:t xml:space="preserve">Deployed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Nozomi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Networks Guardian across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Modbus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>, DNP3, and I</w:t>
            </w:r>
            <w:r w:rsidRPr="00F6259F">
              <w:rPr>
                <w:rFonts w:eastAsia="Trebuchet MS"/>
                <w:sz w:val="28"/>
                <w:szCs w:val="28"/>
              </w:rPr>
              <w:t>EC 61850 protocols. Catalogued 3,800+ undocumented OT assets. Quarantined 310+ rogue devices including three matching nation-state ICS toolset signatures, reported to DHS/CISA.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Purdue Model Segmentation: </w:t>
            </w:r>
            <w:r w:rsidRPr="00F6259F">
              <w:rPr>
                <w:rFonts w:eastAsia="Trebuchet MS"/>
                <w:sz w:val="28"/>
                <w:szCs w:val="28"/>
              </w:rPr>
              <w:t xml:space="preserve">Designed and implemented data diode-enforced Purdue </w:t>
            </w:r>
            <w:r w:rsidRPr="00F6259F">
              <w:rPr>
                <w:rFonts w:eastAsia="Trebuchet MS"/>
                <w:sz w:val="28"/>
                <w:szCs w:val="28"/>
              </w:rPr>
              <w:t xml:space="preserve">Model air-gap segmentation.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WannaCry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(2017) halted at the corporate boundary - all 16 generation facilities remained 100% operational while 250 corporate laptops were infected.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NERC-CIP Compliance: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CyberArk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PAM deployment for all BES Cyber System access wi</w:t>
            </w:r>
            <w:r w:rsidRPr="00F6259F">
              <w:rPr>
                <w:rFonts w:eastAsia="Trebuchet MS"/>
                <w:sz w:val="28"/>
                <w:szCs w:val="28"/>
              </w:rPr>
              <w:t xml:space="preserve">th mandatory session recording and </w:t>
            </w:r>
            <w:proofErr w:type="gramStart"/>
            <w:r w:rsidRPr="00F6259F">
              <w:rPr>
                <w:rFonts w:eastAsia="Trebuchet MS"/>
                <w:sz w:val="28"/>
                <w:szCs w:val="28"/>
              </w:rPr>
              <w:t>four-eyes</w:t>
            </w:r>
            <w:proofErr w:type="gramEnd"/>
            <w:r w:rsidRPr="00F6259F">
              <w:rPr>
                <w:rFonts w:eastAsia="Trebuchet MS"/>
                <w:sz w:val="28"/>
                <w:szCs w:val="28"/>
              </w:rPr>
              <w:t xml:space="preserve"> approval. Full NERC-CIP V6 compliance achieved 8 months ahead of deadline. Zero findings in WECC Regional Entity audit.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Vulnerability Management: </w:t>
            </w:r>
            <w:r w:rsidRPr="00F6259F">
              <w:rPr>
                <w:rFonts w:eastAsia="Trebuchet MS"/>
                <w:sz w:val="28"/>
                <w:szCs w:val="28"/>
              </w:rPr>
              <w:t>Passive vulnerability cadence for 280+ legacy PLCs/RTUs reduced c</w:t>
            </w:r>
            <w:r w:rsidRPr="00F6259F">
              <w:rPr>
                <w:rFonts w:eastAsia="Trebuchet MS"/>
                <w:sz w:val="28"/>
                <w:szCs w:val="28"/>
              </w:rPr>
              <w:t>ritical exposure window from 175 days to 28 days using compensating controls and coordinated maintenance patching cycles.</w:t>
            </w:r>
          </w:p>
          <w:p w:rsidR="00C35F47" w:rsidRPr="00F6259F" w:rsidRDefault="005A0452">
            <w:pPr>
              <w:spacing w:before="80" w:after="2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MERIDIAN BANK DATA SERVICES  |  Charlotte, NC</w:t>
            </w:r>
          </w:p>
          <w:p w:rsidR="00C35F47" w:rsidRPr="00F6259F" w:rsidRDefault="005A0452">
            <w:pPr>
              <w:spacing w:after="4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SOC Analyst / Shift Lead</w:t>
            </w:r>
            <w:r w:rsidRPr="00F6259F">
              <w:rPr>
                <w:rFonts w:eastAsia="Trebuchet MS"/>
                <w:i/>
                <w:iCs/>
                <w:sz w:val="28"/>
                <w:szCs w:val="28"/>
              </w:rPr>
              <w:t xml:space="preserve">  •  June 2013 - April 2015</w:t>
            </w:r>
          </w:p>
          <w:p w:rsidR="00C35F47" w:rsidRPr="00F6259F" w:rsidRDefault="005A0452">
            <w:p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Progressed from Tier-1 analyst to SO</w:t>
            </w: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C Shift Lead within 15 months at a PCI-DSS scoped financial data processor handling transactions for 180+ financial institutions. Responsible for 24/7 security monitoring, SIEM administration, and incident triage.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Alert Triage Excellence: </w:t>
            </w:r>
            <w:r w:rsidRPr="00F6259F">
              <w:rPr>
                <w:rFonts w:eastAsia="Trebuchet MS"/>
                <w:sz w:val="28"/>
                <w:szCs w:val="28"/>
              </w:rPr>
              <w:t>Reviewed and clas</w:t>
            </w:r>
            <w:r w:rsidRPr="00F6259F">
              <w:rPr>
                <w:rFonts w:eastAsia="Trebuchet MS"/>
                <w:sz w:val="28"/>
                <w:szCs w:val="28"/>
              </w:rPr>
              <w:t xml:space="preserve">sified 55+ security alerts per shift across phishing, credential stuffing,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DDoS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>, and payment fraud vectors. Maintained 97% SLA compliance over 15-month period.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APT Detection: </w:t>
            </w:r>
            <w:r w:rsidRPr="00F6259F">
              <w:rPr>
                <w:rFonts w:eastAsia="Trebuchet MS"/>
                <w:sz w:val="28"/>
                <w:szCs w:val="28"/>
              </w:rPr>
              <w:t xml:space="preserve">Re-engineered 35 IBM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QRadar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correlation rules detecting low-and-slow credential h</w:t>
            </w:r>
            <w:r w:rsidRPr="00F6259F">
              <w:rPr>
                <w:rFonts w:eastAsia="Trebuchet MS"/>
                <w:sz w:val="28"/>
                <w:szCs w:val="28"/>
              </w:rPr>
              <w:t>arvesting. Identified state-sponsored APT campaign 90 days before privilege escalation. Escalated to FBI Cyber Division; received formal commendation letter.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SOP Playbook Authorship: </w:t>
            </w:r>
            <w:r w:rsidRPr="00F6259F">
              <w:rPr>
                <w:rFonts w:eastAsia="Trebuchet MS"/>
                <w:sz w:val="28"/>
                <w:szCs w:val="28"/>
              </w:rPr>
              <w:t xml:space="preserve">Created team's first malware triage, phishing response, and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DDoS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SOP play</w:t>
            </w:r>
            <w:r w:rsidRPr="00F6259F">
              <w:rPr>
                <w:rFonts w:eastAsia="Trebuchet MS"/>
                <w:sz w:val="28"/>
                <w:szCs w:val="28"/>
              </w:rPr>
              <w:t>book. Reduced analyst error rate by 42% and case closure time by 33%. Adopted by two additional business units.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Mentorship: </w:t>
            </w:r>
            <w:r w:rsidRPr="00F6259F">
              <w:rPr>
                <w:rFonts w:eastAsia="Trebuchet MS"/>
                <w:sz w:val="28"/>
                <w:szCs w:val="28"/>
              </w:rPr>
              <w:t xml:space="preserve">Designed 4-week analyst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onboarding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curriculum for 7 incoming junior analysts covering SIEM navigation, packet analysis, log forensic</w:t>
            </w:r>
            <w:r w:rsidRPr="00F6259F">
              <w:rPr>
                <w:rFonts w:eastAsia="Trebuchet MS"/>
                <w:sz w:val="28"/>
                <w:szCs w:val="28"/>
              </w:rPr>
              <w:t>s, and escalation procedures.</w:t>
            </w:r>
          </w:p>
          <w:p w:rsidR="00C35F47" w:rsidRPr="00F6259F" w:rsidRDefault="005A0452">
            <w:pPr>
              <w:pBdr>
                <w:bottom w:val="single" w:sz="3" w:space="3" w:color="DDDDDD"/>
              </w:pBdr>
              <w:spacing w:before="200" w:after="10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— </w:t>
            </w: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KEY PROJECTS &amp; CASE STUDIES</w:t>
            </w:r>
          </w:p>
          <w:p w:rsidR="00C35F47" w:rsidRPr="00F6259F" w:rsidRDefault="005A0452">
            <w:pPr>
              <w:spacing w:before="60" w:after="2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"Sentinel Gate" - Zero Trust Architecture Rollout</w:t>
            </w:r>
          </w:p>
          <w:p w:rsidR="00C35F47" w:rsidRPr="00F6259F" w:rsidRDefault="005A0452">
            <w:pPr>
              <w:spacing w:after="30"/>
              <w:rPr>
                <w:sz w:val="28"/>
                <w:szCs w:val="28"/>
              </w:rPr>
            </w:pP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Stonewall Security Advisors  |  $5.0M budget  |  18-month delivery  |  Role: Principal Architect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Challenge: </w:t>
            </w:r>
            <w:r w:rsidRPr="00F6259F">
              <w:rPr>
                <w:rFonts w:eastAsia="Trebuchet MS"/>
                <w:sz w:val="28"/>
                <w:szCs w:val="28"/>
              </w:rPr>
              <w:t xml:space="preserve">Flat network architecture with implicit east-west trust. Penetration test confirmed 91% of environment reachable from a single compromised workstation in </w:t>
            </w:r>
            <w:proofErr w:type="gramStart"/>
            <w:r w:rsidRPr="00F6259F">
              <w:rPr>
                <w:rFonts w:eastAsia="Trebuchet MS"/>
                <w:sz w:val="28"/>
                <w:szCs w:val="28"/>
              </w:rPr>
              <w:t>under</w:t>
            </w:r>
            <w:proofErr w:type="gramEnd"/>
            <w:r w:rsidRPr="00F6259F">
              <w:rPr>
                <w:rFonts w:eastAsia="Trebuchet MS"/>
                <w:sz w:val="28"/>
                <w:szCs w:val="28"/>
              </w:rPr>
              <w:t xml:space="preserve"> 3 hours.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Solution: </w:t>
            </w:r>
            <w:r w:rsidRPr="00F6259F">
              <w:rPr>
                <w:rFonts w:eastAsia="Trebuchet MS"/>
                <w:sz w:val="28"/>
                <w:szCs w:val="28"/>
              </w:rPr>
              <w:t xml:space="preserve">Deployed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Zscaler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ZPA +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Okta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ZTNA replacing all legacy VPN </w:t>
            </w:r>
            <w:proofErr w:type="gramStart"/>
            <w:r w:rsidRPr="00F6259F">
              <w:rPr>
                <w:rFonts w:eastAsia="Trebuchet MS"/>
                <w:sz w:val="28"/>
                <w:szCs w:val="28"/>
              </w:rPr>
              <w:t>infrastructure</w:t>
            </w:r>
            <w:proofErr w:type="gramEnd"/>
            <w:r w:rsidRPr="00F6259F">
              <w:rPr>
                <w:rFonts w:eastAsia="Trebuchet MS"/>
                <w:sz w:val="28"/>
                <w:szCs w:val="28"/>
              </w:rPr>
              <w:t>. Enf</w:t>
            </w:r>
            <w:r w:rsidRPr="00F6259F">
              <w:rPr>
                <w:rFonts w:eastAsia="Trebuchet MS"/>
                <w:sz w:val="28"/>
                <w:szCs w:val="28"/>
              </w:rPr>
              <w:t xml:space="preserve">orced FIDO2 phishing-resistant MFA for all users and device posture checks as mandatory access pre-requisites. Implemented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Illumio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microsegmentation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across the data center.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Outcome: </w:t>
            </w:r>
            <w:r w:rsidRPr="00F6259F">
              <w:rPr>
                <w:rFonts w:eastAsia="Trebuchet MS"/>
                <w:sz w:val="28"/>
                <w:szCs w:val="28"/>
              </w:rPr>
              <w:t>Post-implementation red team confirmed zero lateral movement paths remaini</w:t>
            </w:r>
            <w:r w:rsidRPr="00F6259F">
              <w:rPr>
                <w:rFonts w:eastAsia="Trebuchet MS"/>
                <w:sz w:val="28"/>
                <w:szCs w:val="28"/>
              </w:rPr>
              <w:t xml:space="preserve">ng. Phishing-enabled login attempts fell 99% following universal FIDO2 MFA enforcement. Zero public-facing open ports. Recognized as a Zero Trust case study by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Zscaler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>.</w:t>
            </w:r>
          </w:p>
          <w:p w:rsidR="00C35F47" w:rsidRPr="00F6259F" w:rsidRDefault="005A0452">
            <w:pPr>
              <w:spacing w:after="2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"</w:t>
            </w:r>
            <w:proofErr w:type="spellStart"/>
            <w:r w:rsidRPr="00F6259F">
              <w:rPr>
                <w:rFonts w:eastAsia="Trebuchet MS"/>
                <w:b/>
                <w:bCs/>
                <w:sz w:val="28"/>
                <w:szCs w:val="28"/>
              </w:rPr>
              <w:t>Nightwatch</w:t>
            </w:r>
            <w:proofErr w:type="spellEnd"/>
            <w:r w:rsidRPr="00F6259F">
              <w:rPr>
                <w:rFonts w:eastAsia="Trebuchet MS"/>
                <w:b/>
                <w:bCs/>
                <w:sz w:val="28"/>
                <w:szCs w:val="28"/>
              </w:rPr>
              <w:t>" - Insider Threat Detection Program</w:t>
            </w:r>
          </w:p>
          <w:p w:rsidR="00C35F47" w:rsidRPr="00F6259F" w:rsidRDefault="005A0452">
            <w:pPr>
              <w:spacing w:after="30"/>
              <w:rPr>
                <w:sz w:val="28"/>
                <w:szCs w:val="28"/>
              </w:rPr>
            </w:pP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Solaris Health Systems  |  $1.1M budget</w:t>
            </w:r>
            <w:r w:rsidRPr="00F6259F">
              <w:rPr>
                <w:rFonts w:eastAsia="Trebuchet MS"/>
                <w:i/>
                <w:iCs/>
                <w:sz w:val="28"/>
                <w:szCs w:val="28"/>
              </w:rPr>
              <w:t xml:space="preserve">  |  6-month build + ongoing operations  |  Role: Program Lead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Challenge: </w:t>
            </w:r>
            <w:r w:rsidRPr="00F6259F">
              <w:rPr>
                <w:rFonts w:eastAsia="Trebuchet MS"/>
                <w:sz w:val="28"/>
                <w:szCs w:val="28"/>
              </w:rPr>
              <w:t>High corporate espionage risk. Intelligence sources indicated competitor interest in acquiring clinical trial data through compromised employees facing financial pressure.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Solution: </w:t>
            </w:r>
            <w:r w:rsidRPr="00F6259F">
              <w:rPr>
                <w:rFonts w:eastAsia="Trebuchet MS"/>
                <w:sz w:val="28"/>
                <w:szCs w:val="28"/>
              </w:rPr>
              <w:t xml:space="preserve">Integrated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Proofpoint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ITM with HR data streams (PIPs, resignations, disciplinary records). Built real-time behavioral risk scoring model tracking file movement, cloud sync anomalies, USB activity, and print-job patterns for every employee.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Outcome: </w:t>
            </w:r>
            <w:r w:rsidRPr="00F6259F">
              <w:rPr>
                <w:rFonts w:eastAsia="Trebuchet MS"/>
                <w:sz w:val="28"/>
                <w:szCs w:val="28"/>
              </w:rPr>
              <w:t>Flagged</w:t>
            </w:r>
            <w:r w:rsidRPr="00F6259F">
              <w:rPr>
                <w:rFonts w:eastAsia="Trebuchet MS"/>
                <w:sz w:val="28"/>
                <w:szCs w:val="28"/>
              </w:rPr>
              <w:t xml:space="preserve"> nurse practitioner uploading 35GB of clinical trial data to personal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Dropbox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48 hours before resignation. Data forensically recovered. Criminal referral filed. $320M+ in clinical IP protected from acquisition.</w:t>
            </w:r>
          </w:p>
          <w:p w:rsidR="00C35F47" w:rsidRPr="00F6259F" w:rsidRDefault="005A0452">
            <w:pPr>
              <w:spacing w:after="2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"Dark Grid" - ICS/SCADA Security Hardening Pr</w:t>
            </w: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ogram</w:t>
            </w:r>
          </w:p>
          <w:p w:rsidR="00C35F47" w:rsidRPr="00F6259F" w:rsidRDefault="005A0452">
            <w:pPr>
              <w:spacing w:after="30"/>
              <w:rPr>
                <w:sz w:val="28"/>
                <w:szCs w:val="28"/>
              </w:rPr>
            </w:pPr>
            <w:r w:rsidRPr="00F6259F">
              <w:rPr>
                <w:rFonts w:eastAsia="Trebuchet MS"/>
                <w:i/>
                <w:iCs/>
                <w:sz w:val="28"/>
                <w:szCs w:val="28"/>
              </w:rPr>
              <w:t>Bluegrass Power Authority  |  $920K budget  |  Role: Lead Engineer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Challenge: </w:t>
            </w:r>
            <w:r w:rsidRPr="00F6259F">
              <w:rPr>
                <w:rFonts w:eastAsia="Trebuchet MS"/>
                <w:sz w:val="28"/>
                <w:szCs w:val="28"/>
              </w:rPr>
              <w:t xml:space="preserve">NERC-CIP V6 mandates required privileged access controls and session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auditability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for all SCADA engineer access to BES Cyber Systems across 16 generation facilities.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Soluti</w:t>
            </w: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on: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CyberArk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PAM deployment with mandatory session recording, </w:t>
            </w:r>
            <w:proofErr w:type="gramStart"/>
            <w:r w:rsidRPr="00F6259F">
              <w:rPr>
                <w:rFonts w:eastAsia="Trebuchet MS"/>
                <w:sz w:val="28"/>
                <w:szCs w:val="28"/>
              </w:rPr>
              <w:t>four-eyes</w:t>
            </w:r>
            <w:proofErr w:type="gramEnd"/>
            <w:r w:rsidRPr="00F6259F">
              <w:rPr>
                <w:rFonts w:eastAsia="Trebuchet MS"/>
                <w:sz w:val="28"/>
                <w:szCs w:val="28"/>
              </w:rPr>
              <w:t xml:space="preserve"> approval for critical commands, and automatic session termination after inactivity thresholds.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8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Outcome: </w:t>
            </w:r>
            <w:r w:rsidRPr="00F6259F">
              <w:rPr>
                <w:rFonts w:eastAsia="Trebuchet MS"/>
                <w:sz w:val="28"/>
                <w:szCs w:val="28"/>
              </w:rPr>
              <w:t>Full NERC-CIP V6 compliance achieved 8 months ahead of federal deadline. Zero fi</w:t>
            </w:r>
            <w:r w:rsidRPr="00F6259F">
              <w:rPr>
                <w:rFonts w:eastAsia="Trebuchet MS"/>
                <w:sz w:val="28"/>
                <w:szCs w:val="28"/>
              </w:rPr>
              <w:t>ndings in WECC Regional Entity audit. Program cited as a NERC-CIP Best Practice by regional energy sector ISAC.</w:t>
            </w:r>
          </w:p>
          <w:p w:rsidR="00C35F47" w:rsidRPr="00F6259F" w:rsidRDefault="005A0452">
            <w:pPr>
              <w:pBdr>
                <w:bottom w:val="single" w:sz="3" w:space="3" w:color="DDDDDD"/>
              </w:pBdr>
              <w:spacing w:before="200" w:after="100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— </w:t>
            </w:r>
            <w:r w:rsidRPr="00F6259F">
              <w:rPr>
                <w:rFonts w:eastAsia="Trebuchet MS"/>
                <w:b/>
                <w:bCs/>
                <w:sz w:val="28"/>
                <w:szCs w:val="28"/>
              </w:rPr>
              <w:t>SPEAKING &amp; PUBLICATIONS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Keynote Speaker, RSA Conference 2024: </w:t>
            </w:r>
            <w:r w:rsidRPr="00F6259F">
              <w:rPr>
                <w:rFonts w:eastAsia="Trebuchet MS"/>
                <w:sz w:val="28"/>
                <w:szCs w:val="28"/>
              </w:rPr>
              <w:t>Security ROI - Measuring What Matters to the Board. Audience: 3,800+ security professionals.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Panelist, Black Hat USA 2023: </w:t>
            </w:r>
            <w:proofErr w:type="gramStart"/>
            <w:r w:rsidRPr="00F6259F">
              <w:rPr>
                <w:rFonts w:eastAsia="Trebuchet MS"/>
                <w:sz w:val="28"/>
                <w:szCs w:val="28"/>
              </w:rPr>
              <w:t>Converging</w:t>
            </w:r>
            <w:proofErr w:type="gramEnd"/>
            <w:r w:rsidRPr="00F6259F">
              <w:rPr>
                <w:rFonts w:eastAsia="Trebuchet MS"/>
                <w:sz w:val="28"/>
                <w:szCs w:val="28"/>
              </w:rPr>
              <w:t xml:space="preserve"> IT and OT: Hard-Won Lessons from the Energy Sector Trenches.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Contributing Author: </w:t>
            </w:r>
            <w:r w:rsidRPr="00F6259F">
              <w:rPr>
                <w:rFonts w:eastAsia="Trebuchet MS"/>
                <w:sz w:val="28"/>
                <w:szCs w:val="28"/>
              </w:rPr>
              <w:t xml:space="preserve">SOC Automation Strategies -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Apress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Publi</w:t>
            </w:r>
            <w:r w:rsidRPr="00F6259F">
              <w:rPr>
                <w:rFonts w:eastAsia="Trebuchet MS"/>
                <w:sz w:val="28"/>
                <w:szCs w:val="28"/>
              </w:rPr>
              <w:t>shing, Chapter 5: AI-First Alert Triage and Autonomous Response Design.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Podcast Guest: </w:t>
            </w:r>
            <w:r w:rsidRPr="00F6259F">
              <w:rPr>
                <w:rFonts w:eastAsia="Trebuchet MS"/>
                <w:sz w:val="28"/>
                <w:szCs w:val="28"/>
              </w:rPr>
              <w:t xml:space="preserve">CISO Series Podcast, Episode 78: Building the Automation-First SOC </w:t>
            </w:r>
            <w:proofErr w:type="gramStart"/>
            <w:r w:rsidRPr="00F6259F">
              <w:rPr>
                <w:rFonts w:eastAsia="Trebuchet MS"/>
                <w:sz w:val="28"/>
                <w:szCs w:val="28"/>
              </w:rPr>
              <w:t>Without</w:t>
            </w:r>
            <w:proofErr w:type="gramEnd"/>
            <w:r w:rsidRPr="00F6259F">
              <w:rPr>
                <w:rFonts w:eastAsia="Trebuchet MS"/>
                <w:sz w:val="28"/>
                <w:szCs w:val="28"/>
              </w:rPr>
              <w:t xml:space="preserve"> Losing the Human Element.</w:t>
            </w:r>
          </w:p>
          <w:p w:rsidR="00C35F47" w:rsidRPr="00F6259F" w:rsidRDefault="005A0452">
            <w:pPr>
              <w:pStyle w:val="ListParagraph"/>
              <w:numPr>
                <w:ilvl w:val="0"/>
                <w:numId w:val="2"/>
              </w:numPr>
              <w:spacing w:after="36"/>
              <w:rPr>
                <w:sz w:val="28"/>
                <w:szCs w:val="28"/>
              </w:rPr>
            </w:pPr>
            <w:r w:rsidRPr="00F6259F">
              <w:rPr>
                <w:rFonts w:eastAsia="Trebuchet MS"/>
                <w:b/>
                <w:bCs/>
                <w:sz w:val="28"/>
                <w:szCs w:val="28"/>
              </w:rPr>
              <w:t xml:space="preserve">Awards: </w:t>
            </w:r>
            <w:r w:rsidRPr="00F6259F">
              <w:rPr>
                <w:rFonts w:eastAsia="Trebuchet MS"/>
                <w:sz w:val="28"/>
                <w:szCs w:val="28"/>
              </w:rPr>
              <w:t xml:space="preserve">Named Top 40 Under 40 in 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Cybersecurity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(</w:t>
            </w:r>
            <w:proofErr w:type="spellStart"/>
            <w:r w:rsidRPr="00F6259F">
              <w:rPr>
                <w:rFonts w:eastAsia="Trebuchet MS"/>
                <w:sz w:val="28"/>
                <w:szCs w:val="28"/>
              </w:rPr>
              <w:t>CyberScoop</w:t>
            </w:r>
            <w:proofErr w:type="spellEnd"/>
            <w:r w:rsidRPr="00F6259F">
              <w:rPr>
                <w:rFonts w:eastAsia="Trebuchet MS"/>
                <w:sz w:val="28"/>
                <w:szCs w:val="28"/>
              </w:rPr>
              <w:t xml:space="preserve"> 2022). CISA Critical Infrastructure Excellence Award (2017). FBI Cyber Division Commendation Letter for APT Detection (2014).</w:t>
            </w:r>
          </w:p>
        </w:tc>
      </w:tr>
    </w:tbl>
    <w:p w:rsidR="005A0452" w:rsidRPr="00F6259F" w:rsidRDefault="005A0452">
      <w:pPr>
        <w:rPr>
          <w:sz w:val="28"/>
          <w:szCs w:val="28"/>
        </w:rPr>
      </w:pPr>
    </w:p>
    <w:sectPr w:rsidR="005A0452" w:rsidRPr="00F6259F" w:rsidSect="00C35F47">
      <w:pgSz w:w="12240" w:h="15840"/>
      <w:pgMar w:top="0" w:right="720" w:bottom="720" w:left="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46AE3"/>
    <w:multiLevelType w:val="hybridMultilevel"/>
    <w:tmpl w:val="CA76AC1A"/>
    <w:lvl w:ilvl="0" w:tplc="CDF4A992">
      <w:start w:val="1"/>
      <w:numFmt w:val="bullet"/>
      <w:lvlText w:val="‣"/>
      <w:lvlJc w:val="left"/>
      <w:pPr>
        <w:ind w:left="360" w:hanging="200"/>
      </w:pPr>
    </w:lvl>
    <w:lvl w:ilvl="1" w:tplc="CAD4BDC8">
      <w:numFmt w:val="decimal"/>
      <w:lvlText w:val=""/>
      <w:lvlJc w:val="left"/>
    </w:lvl>
    <w:lvl w:ilvl="2" w:tplc="519E80F2">
      <w:numFmt w:val="decimal"/>
      <w:lvlText w:val=""/>
      <w:lvlJc w:val="left"/>
    </w:lvl>
    <w:lvl w:ilvl="3" w:tplc="25FA68DE">
      <w:numFmt w:val="decimal"/>
      <w:lvlText w:val=""/>
      <w:lvlJc w:val="left"/>
    </w:lvl>
    <w:lvl w:ilvl="4" w:tplc="72CA36BC">
      <w:numFmt w:val="decimal"/>
      <w:lvlText w:val=""/>
      <w:lvlJc w:val="left"/>
    </w:lvl>
    <w:lvl w:ilvl="5" w:tplc="14B8377A">
      <w:numFmt w:val="decimal"/>
      <w:lvlText w:val=""/>
      <w:lvlJc w:val="left"/>
    </w:lvl>
    <w:lvl w:ilvl="6" w:tplc="B0706636">
      <w:numFmt w:val="decimal"/>
      <w:lvlText w:val=""/>
      <w:lvlJc w:val="left"/>
    </w:lvl>
    <w:lvl w:ilvl="7" w:tplc="89285B8A">
      <w:numFmt w:val="decimal"/>
      <w:lvlText w:val=""/>
      <w:lvlJc w:val="left"/>
    </w:lvl>
    <w:lvl w:ilvl="8" w:tplc="38046C00">
      <w:numFmt w:val="decimal"/>
      <w:lvlText w:val=""/>
      <w:lvlJc w:val="left"/>
    </w:lvl>
  </w:abstractNum>
  <w:abstractNum w:abstractNumId="1">
    <w:nsid w:val="31C52122"/>
    <w:multiLevelType w:val="hybridMultilevel"/>
    <w:tmpl w:val="BB94D598"/>
    <w:lvl w:ilvl="0" w:tplc="B2808C60">
      <w:start w:val="1"/>
      <w:numFmt w:val="bullet"/>
      <w:lvlText w:val="●"/>
      <w:lvlJc w:val="left"/>
      <w:pPr>
        <w:ind w:left="720" w:hanging="360"/>
      </w:pPr>
    </w:lvl>
    <w:lvl w:ilvl="1" w:tplc="B31482BA">
      <w:start w:val="1"/>
      <w:numFmt w:val="bullet"/>
      <w:lvlText w:val="○"/>
      <w:lvlJc w:val="left"/>
      <w:pPr>
        <w:ind w:left="1440" w:hanging="360"/>
      </w:pPr>
    </w:lvl>
    <w:lvl w:ilvl="2" w:tplc="AD2049B6">
      <w:start w:val="1"/>
      <w:numFmt w:val="bullet"/>
      <w:lvlText w:val="■"/>
      <w:lvlJc w:val="left"/>
      <w:pPr>
        <w:ind w:left="2160" w:hanging="360"/>
      </w:pPr>
    </w:lvl>
    <w:lvl w:ilvl="3" w:tplc="31F295D0">
      <w:start w:val="1"/>
      <w:numFmt w:val="bullet"/>
      <w:lvlText w:val="●"/>
      <w:lvlJc w:val="left"/>
      <w:pPr>
        <w:ind w:left="2880" w:hanging="360"/>
      </w:pPr>
    </w:lvl>
    <w:lvl w:ilvl="4" w:tplc="F08CD432">
      <w:start w:val="1"/>
      <w:numFmt w:val="bullet"/>
      <w:lvlText w:val="○"/>
      <w:lvlJc w:val="left"/>
      <w:pPr>
        <w:ind w:left="3600" w:hanging="360"/>
      </w:pPr>
    </w:lvl>
    <w:lvl w:ilvl="5" w:tplc="19CE4F60">
      <w:start w:val="1"/>
      <w:numFmt w:val="bullet"/>
      <w:lvlText w:val="■"/>
      <w:lvlJc w:val="left"/>
      <w:pPr>
        <w:ind w:left="4320" w:hanging="360"/>
      </w:pPr>
    </w:lvl>
    <w:lvl w:ilvl="6" w:tplc="832480FC">
      <w:start w:val="1"/>
      <w:numFmt w:val="bullet"/>
      <w:lvlText w:val="●"/>
      <w:lvlJc w:val="left"/>
      <w:pPr>
        <w:ind w:left="5040" w:hanging="360"/>
      </w:pPr>
    </w:lvl>
    <w:lvl w:ilvl="7" w:tplc="E038728E">
      <w:start w:val="1"/>
      <w:numFmt w:val="bullet"/>
      <w:lvlText w:val="●"/>
      <w:lvlJc w:val="left"/>
      <w:pPr>
        <w:ind w:left="5760" w:hanging="360"/>
      </w:pPr>
    </w:lvl>
    <w:lvl w:ilvl="8" w:tplc="267842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displayBackgroundShape/>
  <w:proofState w:spelling="clean" w:grammar="clean"/>
  <w:defaultTabStop w:val="720"/>
  <w:characterSpacingControl w:val="doNotCompress"/>
  <w:savePreviewPicture/>
  <w:compat/>
  <w:rsids>
    <w:rsidRoot w:val="00C35F47"/>
    <w:rsid w:val="005A0452"/>
    <w:rsid w:val="00C35F47"/>
    <w:rsid w:val="00F625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C35F4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C35F4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C35F4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C35F4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C35F47"/>
    <w:pPr>
      <w:outlineLvl w:val="4"/>
    </w:pPr>
    <w:rPr>
      <w:color w:val="2E74B5"/>
    </w:rPr>
  </w:style>
  <w:style w:type="paragraph" w:styleId="Heading6">
    <w:name w:val="heading 6"/>
    <w:qFormat/>
    <w:rsid w:val="00C35F4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C35F47"/>
    <w:rPr>
      <w:sz w:val="56"/>
      <w:szCs w:val="56"/>
    </w:rPr>
  </w:style>
  <w:style w:type="paragraph" w:customStyle="1" w:styleId="Strong1">
    <w:name w:val="Strong1"/>
    <w:qFormat/>
    <w:rsid w:val="00C35F47"/>
    <w:rPr>
      <w:b/>
      <w:bCs/>
    </w:rPr>
  </w:style>
  <w:style w:type="paragraph" w:styleId="ListParagraph">
    <w:name w:val="List Paragraph"/>
    <w:qFormat/>
    <w:rsid w:val="00C35F47"/>
  </w:style>
  <w:style w:type="character" w:styleId="Hyperlink">
    <w:name w:val="Hyperlink"/>
    <w:uiPriority w:val="99"/>
    <w:unhideWhenUsed/>
    <w:rsid w:val="00C35F4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35F4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35F47"/>
  </w:style>
  <w:style w:type="character" w:customStyle="1" w:styleId="FootnoteTextChar">
    <w:name w:val="Footnote Text Char"/>
    <w:link w:val="FootnoteText"/>
    <w:uiPriority w:val="99"/>
    <w:semiHidden/>
    <w:unhideWhenUsed/>
    <w:rsid w:val="00C35F4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C35F4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35F47"/>
  </w:style>
  <w:style w:type="character" w:customStyle="1" w:styleId="EndnoteTextChar">
    <w:name w:val="Endnote Text Char"/>
    <w:link w:val="EndnoteText"/>
    <w:uiPriority w:val="99"/>
    <w:semiHidden/>
    <w:unhideWhenUsed/>
    <w:rsid w:val="00C35F4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1904</Words>
  <Characters>10853</Characters>
  <Application>Microsoft Office Word</Application>
  <DocSecurity>0</DocSecurity>
  <Lines>90</Lines>
  <Paragraphs>25</Paragraphs>
  <ScaleCrop>false</ScaleCrop>
  <Company>HP</Company>
  <LinksUpToDate>false</LinksUpToDate>
  <CharactersWithSpaces>12732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2026-03-13T14:36:00Z</dcterms:created>
  <dcterms:modified xsi:type="dcterms:W3CDTF">2026-03-13T14:51:00Z</dcterms:modified>
</cp:coreProperties>
</file>