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4E79"/>
          <w:sz w:val="56"/>
          <w:szCs w:val="56"/>
        </w:rPr>
        <w:t xml:space="preserve">ANNA GUNTHER, CPA, CMA, FMVA</w:t>
      </w:r>
    </w:p>
    <w:p>
      <w:pPr>
        <w:spacing w:before="0" w:after="50"/>
        <w:jc w:val="center"/>
      </w:pPr>
      <w:r>
        <w:rPr>
          <w:rFonts w:ascii="Arial" w:cs="Arial" w:eastAsia="Arial" w:hAnsi="Arial"/>
          <w:color w:val="555555"/>
          <w:sz w:val="26"/>
          <w:szCs w:val="26"/>
        </w:rPr>
        <w:t xml:space="preserve">Senior Accountant  |  Financial Controller  |  Strategic Business Partner</w:t>
      </w:r>
    </w:p>
    <w:p>
      <w:pPr>
        <w:pBdr>
          <w:bottom w:val="single" w:color="2E75B6" w:sz="14" w:space="6"/>
        </w:pBdr>
        <w:spacing w:before="0" w:after="60"/>
        <w:jc w:val="center"/>
      </w:pPr>
      <w:r>
        <w:rPr>
          <w:rFonts w:ascii="Arial" w:cs="Arial" w:eastAsia="Arial" w:hAnsi="Arial"/>
          <w:color w:val="2E75B6"/>
          <w:sz w:val="19"/>
          <w:szCs w:val="19"/>
        </w:rPr>
        <w:t xml:space="preserve">anna@novoresume.com</w:t>
      </w:r>
      <w:r>
        <w:rPr>
          <w:rFonts w:ascii="Arial" w:cs="Arial" w:eastAsia="Arial" w:hAnsi="Arial"/>
          <w:color w:val="555555"/>
          <w:sz w:val="19"/>
          <w:szCs w:val="19"/>
        </w:rPr>
        <w:t xml:space="preserve">   |   (412) 987-5670   |   North Richland Hills, TX 76182   |   linkedin.com/in/annagunther   |   Available: Immediate</w:t>
      </w:r>
    </w:p>
    <w:p>
      <w:pPr>
        <w:spacing w:before="100" w:after="0"/>
      </w:pPr>
      <w:r>
        <w:t xml:space="preserve"/>
      </w:r>
    </w:p>
    <w:tbl>
      <w:tblPr>
        <w:tblW w:type="dxa" w:w="9360"/>
        <w:tblBorders>
          <w:top w:val="none"/>
          <w:left w:val="none"/>
          <w:bottom w:val="none"/>
          <w:right w:val="none"/>
          <w:insideH w:val="single" w:color="auto" w:sz="4"/>
          <w:insideV w:val="single" w:color="auto" w:sz="4"/>
        </w:tblBorders>
      </w:tblPr>
      <w:tblGrid>
        <w:gridCol w:w="1560"/>
        <w:gridCol w:w="1560"/>
        <w:gridCol w:w="1560"/>
        <w:gridCol w:w="1560"/>
        <w:gridCol w:w="1560"/>
        <w:gridCol w:w="1560"/>
      </w:tblGrid>
      <w:tr>
        <w:tc>
          <w:tcPr>
            <w:tcW w:type="dxa" w:w="1560"/>
            <w:tcBorders>
              <w:top w:val="none"/>
              <w:left w:val="none"/>
              <w:bottom w:val="none"/>
              <w:right w:val="none"/>
            </w:tcBorders>
            <w:shd w:fill="D6E4F0" w:val="clear"/>
            <w:tcMar>
              <w:top w:type="dxa" w:w="120"/>
              <w:left w:type="dxa" w:w="120"/>
              <w:bottom w:type="dxa" w:w="120"/>
              <w:right w:type="dxa" w:w="120"/>
            </w:tcMar>
          </w:tcPr>
          <w:p>
            <w:pPr>
              <w:jc w:val="center"/>
            </w:pPr>
            <w:r>
              <w:rPr>
                <w:rFonts w:ascii="Arial" w:cs="Arial" w:eastAsia="Arial" w:hAnsi="Arial"/>
                <w:b/>
                <w:bCs/>
                <w:color w:val="1F4E79"/>
                <w:sz w:val="32"/>
                <w:szCs w:val="32"/>
              </w:rPr>
              <w:t xml:space="preserve">14+</w:t>
            </w:r>
          </w:p>
          <w:p>
            <w:pPr>
              <w:jc w:val="center"/>
            </w:pPr>
            <w:r>
              <w:rPr>
                <w:rFonts w:ascii="Arial" w:cs="Arial" w:eastAsia="Arial" w:hAnsi="Arial"/>
                <w:color w:val="555555"/>
                <w:sz w:val="17"/>
                <w:szCs w:val="17"/>
              </w:rPr>
              <w:t xml:space="preserve">Years of Experience</w:t>
            </w:r>
          </w:p>
        </w:tc>
        <w:tc>
          <w:tcPr>
            <w:tcW w:type="dxa" w:w="1560"/>
            <w:tcBorders>
              <w:top w:val="none"/>
              <w:left w:val="none"/>
              <w:bottom w:val="none"/>
              <w:right w:val="none"/>
            </w:tcBorders>
            <w:shd w:fill="D6E4F0" w:val="clear"/>
            <w:tcMar>
              <w:top w:type="dxa" w:w="120"/>
              <w:left w:type="dxa" w:w="120"/>
              <w:bottom w:type="dxa" w:w="120"/>
              <w:right w:type="dxa" w:w="120"/>
            </w:tcMar>
          </w:tcPr>
          <w:p>
            <w:pPr>
              <w:jc w:val="center"/>
            </w:pPr>
            <w:r>
              <w:rPr>
                <w:rFonts w:ascii="Arial" w:cs="Arial" w:eastAsia="Arial" w:hAnsi="Arial"/>
                <w:b/>
                <w:bCs/>
                <w:color w:val="1F4E79"/>
                <w:sz w:val="32"/>
                <w:szCs w:val="32"/>
              </w:rPr>
              <w:t xml:space="preserve">$252K+</w:t>
            </w:r>
          </w:p>
          <w:p>
            <w:pPr>
              <w:jc w:val="center"/>
            </w:pPr>
            <w:r>
              <w:rPr>
                <w:rFonts w:ascii="Arial" w:cs="Arial" w:eastAsia="Arial" w:hAnsi="Arial"/>
                <w:color w:val="555555"/>
                <w:sz w:val="17"/>
                <w:szCs w:val="17"/>
              </w:rPr>
              <w:t xml:space="preserve">Tax Savings Delivered</w:t>
            </w:r>
          </w:p>
        </w:tc>
        <w:tc>
          <w:tcPr>
            <w:tcW w:type="dxa" w:w="1560"/>
            <w:tcBorders>
              <w:top w:val="none"/>
              <w:left w:val="none"/>
              <w:bottom w:val="none"/>
              <w:right w:val="none"/>
            </w:tcBorders>
            <w:shd w:fill="D6E4F0" w:val="clear"/>
            <w:tcMar>
              <w:top w:type="dxa" w:w="120"/>
              <w:left w:type="dxa" w:w="120"/>
              <w:bottom w:type="dxa" w:w="120"/>
              <w:right w:type="dxa" w:w="120"/>
            </w:tcMar>
          </w:tcPr>
          <w:p>
            <w:pPr>
              <w:jc w:val="center"/>
            </w:pPr>
            <w:r>
              <w:rPr>
                <w:rFonts w:ascii="Arial" w:cs="Arial" w:eastAsia="Arial" w:hAnsi="Arial"/>
                <w:b/>
                <w:bCs/>
                <w:color w:val="1F4E79"/>
                <w:sz w:val="32"/>
                <w:szCs w:val="32"/>
              </w:rPr>
              <w:t xml:space="preserve">$12M+</w:t>
            </w:r>
          </w:p>
          <w:p>
            <w:pPr>
              <w:jc w:val="center"/>
            </w:pPr>
            <w:r>
              <w:rPr>
                <w:rFonts w:ascii="Arial" w:cs="Arial" w:eastAsia="Arial" w:hAnsi="Arial"/>
                <w:color w:val="555555"/>
                <w:sz w:val="17"/>
                <w:szCs w:val="17"/>
              </w:rPr>
              <w:t xml:space="preserve">Revenue Growth Supported</w:t>
            </w:r>
          </w:p>
        </w:tc>
        <w:tc>
          <w:tcPr>
            <w:tcW w:type="dxa" w:w="1560"/>
            <w:tcBorders>
              <w:top w:val="none"/>
              <w:left w:val="none"/>
              <w:bottom w:val="none"/>
              <w:right w:val="none"/>
            </w:tcBorders>
            <w:shd w:fill="D6E4F0" w:val="clear"/>
            <w:tcMar>
              <w:top w:type="dxa" w:w="120"/>
              <w:left w:type="dxa" w:w="120"/>
              <w:bottom w:type="dxa" w:w="120"/>
              <w:right w:type="dxa" w:w="120"/>
            </w:tcMar>
          </w:tcPr>
          <w:p>
            <w:pPr>
              <w:jc w:val="center"/>
            </w:pPr>
            <w:r>
              <w:rPr>
                <w:rFonts w:ascii="Arial" w:cs="Arial" w:eastAsia="Arial" w:hAnsi="Arial"/>
                <w:b/>
                <w:bCs/>
                <w:color w:val="1F4E79"/>
                <w:sz w:val="32"/>
                <w:szCs w:val="32"/>
              </w:rPr>
              <w:t xml:space="preserve">20+</w:t>
            </w:r>
          </w:p>
          <w:p>
            <w:pPr>
              <w:jc w:val="center"/>
            </w:pPr>
            <w:r>
              <w:rPr>
                <w:rFonts w:ascii="Arial" w:cs="Arial" w:eastAsia="Arial" w:hAnsi="Arial"/>
                <w:color w:val="555555"/>
                <w:sz w:val="17"/>
                <w:szCs w:val="17"/>
              </w:rPr>
              <w:t xml:space="preserve">Audit Cycles Managed</w:t>
            </w:r>
          </w:p>
        </w:tc>
        <w:tc>
          <w:tcPr>
            <w:tcW w:type="dxa" w:w="1560"/>
            <w:tcBorders>
              <w:top w:val="none"/>
              <w:left w:val="none"/>
              <w:bottom w:val="none"/>
              <w:right w:val="none"/>
            </w:tcBorders>
            <w:shd w:fill="D6E4F0" w:val="clear"/>
            <w:tcMar>
              <w:top w:type="dxa" w:w="120"/>
              <w:left w:type="dxa" w:w="120"/>
              <w:bottom w:type="dxa" w:w="120"/>
              <w:right w:type="dxa" w:w="120"/>
            </w:tcMar>
          </w:tcPr>
          <w:p>
            <w:pPr>
              <w:jc w:val="center"/>
            </w:pPr>
            <w:r>
              <w:rPr>
                <w:rFonts w:ascii="Arial" w:cs="Arial" w:eastAsia="Arial" w:hAnsi="Arial"/>
                <w:b/>
                <w:bCs/>
                <w:color w:val="1F4E79"/>
                <w:sz w:val="32"/>
                <w:szCs w:val="32"/>
              </w:rPr>
              <w:t xml:space="preserve">8+</w:t>
            </w:r>
          </w:p>
          <w:p>
            <w:pPr>
              <w:jc w:val="center"/>
            </w:pPr>
            <w:r>
              <w:rPr>
                <w:rFonts w:ascii="Arial" w:cs="Arial" w:eastAsia="Arial" w:hAnsi="Arial"/>
                <w:color w:val="555555"/>
                <w:sz w:val="17"/>
                <w:szCs w:val="17"/>
              </w:rPr>
              <w:t xml:space="preserve">Team Members Led</w:t>
            </w:r>
          </w:p>
        </w:tc>
        <w:tc>
          <w:tcPr>
            <w:tcW w:type="dxa" w:w="1560"/>
            <w:tcBorders>
              <w:top w:val="none"/>
              <w:left w:val="none"/>
              <w:bottom w:val="none"/>
              <w:right w:val="none"/>
            </w:tcBorders>
            <w:shd w:fill="D6E4F0" w:val="clear"/>
            <w:tcMar>
              <w:top w:type="dxa" w:w="120"/>
              <w:left w:type="dxa" w:w="120"/>
              <w:bottom w:type="dxa" w:w="120"/>
              <w:right w:type="dxa" w:w="120"/>
            </w:tcMar>
          </w:tcPr>
          <w:p>
            <w:pPr>
              <w:jc w:val="center"/>
            </w:pPr>
            <w:r>
              <w:rPr>
                <w:rFonts w:ascii="Arial" w:cs="Arial" w:eastAsia="Arial" w:hAnsi="Arial"/>
                <w:b/>
                <w:bCs/>
                <w:color w:val="1F4E79"/>
                <w:sz w:val="32"/>
                <w:szCs w:val="32"/>
              </w:rPr>
              <w:t xml:space="preserve">15+</w:t>
            </w:r>
          </w:p>
          <w:p>
            <w:pPr>
              <w:jc w:val="center"/>
            </w:pPr>
            <w:r>
              <w:rPr>
                <w:rFonts w:ascii="Arial" w:cs="Arial" w:eastAsia="Arial" w:hAnsi="Arial"/>
                <w:color w:val="555555"/>
                <w:sz w:val="17"/>
                <w:szCs w:val="17"/>
              </w:rPr>
              <w:t xml:space="preserve">Software Platforms</w:t>
            </w:r>
          </w:p>
        </w:tc>
      </w:tr>
    </w:tbl>
    <w:p>
      <w:pPr>
        <w:pBdr>
          <w:bottom w:val="single" w:color="1F4E79" w:sz="10" w:space="4"/>
        </w:pBdr>
        <w:spacing w:before="280" w:after="80"/>
      </w:pPr>
      <w:r>
        <w:rPr>
          <w:rFonts w:ascii="Arial" w:cs="Arial" w:eastAsia="Arial" w:hAnsi="Arial"/>
          <w:b/>
          <w:bCs/>
          <w:color w:val="1F4E79"/>
          <w:sz w:val="28"/>
          <w:szCs w:val="28"/>
        </w:rPr>
        <w:t xml:space="preserve">PROFESSIONAL SUMMARY</w:t>
      </w:r>
    </w:p>
    <w:p>
      <w:pPr>
        <w:spacing w:before="80" w:after="80"/>
      </w:pPr>
      <w:r>
        <w:rPr>
          <w:rFonts w:ascii="Arial" w:cs="Arial" w:eastAsia="Arial" w:hAnsi="Arial"/>
          <w:color w:val="333333"/>
          <w:sz w:val="20"/>
          <w:szCs w:val="20"/>
        </w:rPr>
        <w:t xml:space="preserve">Results-driven Certified Public Accountant (CPA) and Certified Management Accountant (CMA) with 14+ years of progressive accounting and financial management experience across technology, manufacturing, banking, steel, marketing, and professional services sectors. Recognized for proactively identifying financial risks, eliminating reporting errors, and implementing scalable accounting frameworks that support rapid organizational growth.</w:t>
      </w:r>
    </w:p>
    <w:p>
      <w:pPr>
        <w:spacing w:before="0" w:after="80"/>
      </w:pPr>
      <w:r>
        <w:rPr>
          <w:rFonts w:ascii="Arial" w:cs="Arial" w:eastAsia="Arial" w:hAnsi="Arial"/>
          <w:color w:val="333333"/>
          <w:sz w:val="20"/>
          <w:szCs w:val="20"/>
        </w:rPr>
        <w:t xml:space="preserve">Adept at building and leading high-performing accounting teams, establishing GAAP-compliant controls, and delivering board-ready financial reports. Proven ability to drive month-end close efficiency, manage complex multi-entity consolidations, and serve as a trusted strategic partner to C-suite executives. Multilingual communicator (English, German, Spanish, French) with international accounting exposure and a track record of speaking engagements at major CPA conventions.</w:t>
      </w:r>
    </w:p>
    <w:p>
      <w:pPr>
        <w:pBdr>
          <w:bottom w:val="single" w:color="1F4E79" w:sz="10" w:space="4"/>
        </w:pBdr>
        <w:spacing w:before="280" w:after="80"/>
      </w:pPr>
      <w:r>
        <w:rPr>
          <w:rFonts w:ascii="Arial" w:cs="Arial" w:eastAsia="Arial" w:hAnsi="Arial"/>
          <w:b/>
          <w:bCs/>
          <w:color w:val="1F4E79"/>
          <w:sz w:val="28"/>
          <w:szCs w:val="28"/>
        </w:rPr>
        <w:t xml:space="preserve">CORE COMPETENCIES</w:t>
      </w:r>
    </w:p>
    <w:p>
      <w:pPr>
        <w:spacing w:before="60" w:after="0"/>
      </w:pPr>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General Ledger (GL) Management</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GAAP &amp; IFRS Compliance</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Financial Reporting &amp; Analysis</w:t>
            </w:r>
          </w:p>
        </w:tc>
      </w:tr>
      <w:tr>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Accounts Payable &amp; Receivable</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Month-End &amp; Year-End Close</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Budgeting &amp; Forecasting</w:t>
            </w:r>
          </w:p>
        </w:tc>
      </w:tr>
      <w:tr>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Tax Planning &amp; Compliance</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Internal Controls &amp; SOX</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Cost Accounting &amp; Variance Analysis</w:t>
            </w:r>
          </w:p>
        </w:tc>
      </w:tr>
      <w:tr>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Payroll Administration</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Cash Flow Management</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Revenue Recognition (ASC 606)</w:t>
            </w:r>
          </w:p>
        </w:tc>
      </w:tr>
      <w:tr>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Financial Modeling &amp; Valuation</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Multi-Entity Consolidations</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ERP Implementation &amp; Migration</w:t>
            </w:r>
          </w:p>
        </w:tc>
      </w:tr>
      <w:tr>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Audit Coordination</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Strategic Financial Planning</w:t>
            </w:r>
          </w:p>
        </w:tc>
        <w:tc>
          <w:tcPr>
            <w:tcW w:type="dxa" w:w="312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Process Improvement (Six Sigma)</w:t>
            </w:r>
          </w:p>
        </w:tc>
      </w:tr>
    </w:tbl>
    <w:p>
      <w:pPr>
        <w:pBdr>
          <w:bottom w:val="single" w:color="1F4E79" w:sz="10" w:space="4"/>
        </w:pBdr>
        <w:spacing w:before="280" w:after="80"/>
      </w:pPr>
      <w:r>
        <w:rPr>
          <w:rFonts w:ascii="Arial" w:cs="Arial" w:eastAsia="Arial" w:hAnsi="Arial"/>
          <w:b/>
          <w:bCs/>
          <w:color w:val="1F4E79"/>
          <w:sz w:val="28"/>
          <w:szCs w:val="28"/>
        </w:rPr>
        <w:t xml:space="preserve">CAREER HIGHLIGHTS &amp; KEY ACHIEVEMENTS</w:t>
      </w:r>
    </w:p>
    <w:p>
      <w:pPr>
        <w:spacing w:before="60" w:after="0"/>
      </w:pPr>
      <w:r>
        <w:t xml:space="preserve"/>
      </w:r>
    </w:p>
    <w:p>
      <w:pPr>
        <w:pStyle w:val="ListParagraph"/>
        <w:numPr>
          <w:ilvl w:val="0"/>
          <w:numId w:val="2"/>
        </w:numPr>
        <w:spacing w:before="40" w:after="40"/>
      </w:pPr>
      <w:r>
        <w:rPr>
          <w:rFonts w:ascii="Arial" w:cs="Arial" w:eastAsia="Arial" w:hAnsi="Arial"/>
          <w:b/>
          <w:bCs/>
          <w:color w:val="2E75B6"/>
          <w:sz w:val="20"/>
          <w:szCs w:val="20"/>
        </w:rPr>
        <w:t xml:space="preserve">$252,000 Saved: </w:t>
      </w:r>
      <w:r>
        <w:rPr>
          <w:rFonts w:ascii="Arial" w:cs="Arial" w:eastAsia="Arial" w:hAnsi="Arial"/>
          <w:color w:val="333333"/>
          <w:sz w:val="20"/>
          <w:szCs w:val="20"/>
        </w:rPr>
        <w:t xml:space="preserve">Identified and corrected a critical tax-reporting error at KCR Steel Corp, implementing robust controls to prevent recurrence and resulting in significant financial recovery.</w:t>
      </w:r>
    </w:p>
    <w:p>
      <w:pPr>
        <w:pStyle w:val="ListParagraph"/>
        <w:numPr>
          <w:ilvl w:val="0"/>
          <w:numId w:val="2"/>
        </w:numPr>
        <w:spacing w:before="40" w:after="40"/>
      </w:pPr>
      <w:r>
        <w:rPr>
          <w:rFonts w:ascii="Arial" w:cs="Arial" w:eastAsia="Arial" w:hAnsi="Arial"/>
          <w:b/>
          <w:bCs/>
          <w:color w:val="2E75B6"/>
          <w:sz w:val="20"/>
          <w:szCs w:val="20"/>
        </w:rPr>
        <w:t xml:space="preserve">$40,000 Annual Savings: </w:t>
      </w:r>
      <w:r>
        <w:rPr>
          <w:rFonts w:ascii="Arial" w:cs="Arial" w:eastAsia="Arial" w:hAnsi="Arial"/>
          <w:color w:val="333333"/>
          <w:sz w:val="20"/>
          <w:szCs w:val="20"/>
        </w:rPr>
        <w:t xml:space="preserve">Engineered a cash conversion model deployed across six bank branches and ten ATMs at BZG Bank, eliminating processing overhead and streamlining transactions.</w:t>
      </w:r>
    </w:p>
    <w:p>
      <w:pPr>
        <w:pStyle w:val="ListParagraph"/>
        <w:numPr>
          <w:ilvl w:val="0"/>
          <w:numId w:val="2"/>
        </w:numPr>
        <w:spacing w:before="40" w:after="40"/>
      </w:pPr>
      <w:r>
        <w:rPr>
          <w:rFonts w:ascii="Arial" w:cs="Arial" w:eastAsia="Arial" w:hAnsi="Arial"/>
          <w:b/>
          <w:bCs/>
          <w:color w:val="2E75B6"/>
          <w:sz w:val="20"/>
          <w:szCs w:val="20"/>
        </w:rPr>
        <w:t xml:space="preserve">40% Efficiency Gain: </w:t>
      </w:r>
      <w:r>
        <w:rPr>
          <w:rFonts w:ascii="Arial" w:cs="Arial" w:eastAsia="Arial" w:hAnsi="Arial"/>
          <w:color w:val="333333"/>
          <w:sz w:val="20"/>
          <w:szCs w:val="20"/>
        </w:rPr>
        <w:t xml:space="preserve">Partnered with executive leadership at Sweet Oranges Technology to redesign financial reporting workflows, cutting reporting cycle time by nearly half.</w:t>
      </w:r>
    </w:p>
    <w:p>
      <w:pPr>
        <w:pStyle w:val="ListParagraph"/>
        <w:numPr>
          <w:ilvl w:val="0"/>
          <w:numId w:val="2"/>
        </w:numPr>
        <w:spacing w:before="40" w:after="40"/>
      </w:pPr>
      <w:r>
        <w:rPr>
          <w:rFonts w:ascii="Arial" w:cs="Arial" w:eastAsia="Arial" w:hAnsi="Arial"/>
          <w:b/>
          <w:bCs/>
          <w:color w:val="2E75B6"/>
          <w:sz w:val="20"/>
          <w:szCs w:val="20"/>
        </w:rPr>
        <w:t xml:space="preserve">30% Error Reduction: </w:t>
      </w:r>
      <w:r>
        <w:rPr>
          <w:rFonts w:ascii="Arial" w:cs="Arial" w:eastAsia="Arial" w:hAnsi="Arial"/>
          <w:color w:val="333333"/>
          <w:sz w:val="20"/>
          <w:szCs w:val="20"/>
        </w:rPr>
        <w:t xml:space="preserve">Restructured balance sheet account reconciliation formats at H2O Manufacturing, reducing variation errors and improving audit readiness.</w:t>
      </w:r>
    </w:p>
    <w:p>
      <w:pPr>
        <w:pStyle w:val="ListParagraph"/>
        <w:numPr>
          <w:ilvl w:val="0"/>
          <w:numId w:val="2"/>
        </w:numPr>
        <w:spacing w:before="40" w:after="40"/>
      </w:pPr>
      <w:r>
        <w:rPr>
          <w:rFonts w:ascii="Arial" w:cs="Arial" w:eastAsia="Arial" w:hAnsi="Arial"/>
          <w:b/>
          <w:bCs/>
          <w:color w:val="2E75B6"/>
          <w:sz w:val="20"/>
          <w:szCs w:val="20"/>
        </w:rPr>
        <w:t xml:space="preserve">22% Accuracy Improvement: </w:t>
      </w:r>
      <w:r>
        <w:rPr>
          <w:rFonts w:ascii="Arial" w:cs="Arial" w:eastAsia="Arial" w:hAnsi="Arial"/>
          <w:color w:val="333333"/>
          <w:sz w:val="20"/>
          <w:szCs w:val="20"/>
        </w:rPr>
        <w:t xml:space="preserve">Developed and executed new internal controls framework that cut the error rate by 22% in monthly close processes at a rapidly scaling startup.</w:t>
      </w:r>
    </w:p>
    <w:p>
      <w:pPr>
        <w:pStyle w:val="ListParagraph"/>
        <w:numPr>
          <w:ilvl w:val="0"/>
          <w:numId w:val="2"/>
        </w:numPr>
        <w:spacing w:before="40" w:after="40"/>
      </w:pPr>
      <w:r>
        <w:rPr>
          <w:rFonts w:ascii="Arial" w:cs="Arial" w:eastAsia="Arial" w:hAnsi="Arial"/>
          <w:b/>
          <w:bCs/>
          <w:color w:val="2E75B6"/>
          <w:sz w:val="20"/>
          <w:szCs w:val="20"/>
        </w:rPr>
        <w:t xml:space="preserve">100% YoY Growth Supported: </w:t>
      </w:r>
      <w:r>
        <w:rPr>
          <w:rFonts w:ascii="Arial" w:cs="Arial" w:eastAsia="Arial" w:hAnsi="Arial"/>
          <w:color w:val="333333"/>
          <w:sz w:val="20"/>
          <w:szCs w:val="20"/>
        </w:rPr>
        <w:t xml:space="preserve">Maintained flawless general ledger operations and account reconciliations through 100% year-over-year revenue growth at a technology firm.</w:t>
      </w:r>
    </w:p>
    <w:p>
      <w:pPr>
        <w:pStyle w:val="ListParagraph"/>
        <w:numPr>
          <w:ilvl w:val="0"/>
          <w:numId w:val="2"/>
        </w:numPr>
        <w:spacing w:before="40" w:after="40"/>
      </w:pPr>
      <w:r>
        <w:rPr>
          <w:rFonts w:ascii="Arial" w:cs="Arial" w:eastAsia="Arial" w:hAnsi="Arial"/>
          <w:b/>
          <w:bCs/>
          <w:color w:val="2E75B6"/>
          <w:sz w:val="20"/>
          <w:szCs w:val="20"/>
        </w:rPr>
        <w:t xml:space="preserve">$100,000+ Recovered: </w:t>
      </w:r>
      <w:r>
        <w:rPr>
          <w:rFonts w:ascii="Arial" w:cs="Arial" w:eastAsia="Arial" w:hAnsi="Arial"/>
          <w:color w:val="333333"/>
          <w:sz w:val="20"/>
          <w:szCs w:val="20"/>
        </w:rPr>
        <w:t xml:space="preserve">Retrieved over $100,000 in overdue receivables within 90 days by establishing a targeted collections process using temp debt collectors at Cobb &amp; Associates.</w:t>
      </w:r>
    </w:p>
    <w:p>
      <w:pPr>
        <w:pStyle w:val="ListParagraph"/>
        <w:numPr>
          <w:ilvl w:val="0"/>
          <w:numId w:val="2"/>
        </w:numPr>
        <w:spacing w:before="40" w:after="40"/>
      </w:pPr>
      <w:r>
        <w:rPr>
          <w:rFonts w:ascii="Arial" w:cs="Arial" w:eastAsia="Arial" w:hAnsi="Arial"/>
          <w:b/>
          <w:bCs/>
          <w:color w:val="2E75B6"/>
          <w:sz w:val="20"/>
          <w:szCs w:val="20"/>
        </w:rPr>
        <w:t xml:space="preserve">$2M Overcharges Recovered: </w:t>
      </w:r>
      <w:r>
        <w:rPr>
          <w:rFonts w:ascii="Arial" w:cs="Arial" w:eastAsia="Arial" w:hAnsi="Arial"/>
          <w:color w:val="333333"/>
          <w:sz w:val="20"/>
          <w:szCs w:val="20"/>
        </w:rPr>
        <w:t xml:space="preserve">Completed 20+ audits at GrowthSI, recovering $2M in client overcharges and approving $20M in quarterly finished product using SAP inventory software.</w:t>
      </w:r>
    </w:p>
    <w:p>
      <w:pPr>
        <w:pStyle w:val="ListParagraph"/>
        <w:numPr>
          <w:ilvl w:val="0"/>
          <w:numId w:val="2"/>
        </w:numPr>
        <w:spacing w:before="40" w:after="40"/>
      </w:pPr>
      <w:r>
        <w:rPr>
          <w:rFonts w:ascii="Arial" w:cs="Arial" w:eastAsia="Arial" w:hAnsi="Arial"/>
          <w:b/>
          <w:bCs/>
          <w:color w:val="2E75B6"/>
          <w:sz w:val="20"/>
          <w:szCs w:val="20"/>
        </w:rPr>
        <w:t xml:space="preserve">$300K Net Savings: </w:t>
      </w:r>
      <w:r>
        <w:rPr>
          <w:rFonts w:ascii="Arial" w:cs="Arial" w:eastAsia="Arial" w:hAnsi="Arial"/>
          <w:color w:val="333333"/>
          <w:sz w:val="20"/>
          <w:szCs w:val="20"/>
        </w:rPr>
        <w:t xml:space="preserve">Analyzed purchase price variances resulting in $300K+ net savings by renegotiating terms with purchasing and receiving departments at Resume Worded.</w:t>
      </w:r>
    </w:p>
    <w:p>
      <w:pPr>
        <w:pStyle w:val="ListParagraph"/>
        <w:numPr>
          <w:ilvl w:val="0"/>
          <w:numId w:val="2"/>
        </w:numPr>
        <w:spacing w:before="40" w:after="40"/>
      </w:pPr>
      <w:r>
        <w:rPr>
          <w:rFonts w:ascii="Arial" w:cs="Arial" w:eastAsia="Arial" w:hAnsi="Arial"/>
          <w:b/>
          <w:bCs/>
          <w:color w:val="2E75B6"/>
          <w:sz w:val="20"/>
          <w:szCs w:val="20"/>
        </w:rPr>
        <w:t xml:space="preserve">500+ Attendees Addressed: </w:t>
      </w:r>
      <w:r>
        <w:rPr>
          <w:rFonts w:ascii="Arial" w:cs="Arial" w:eastAsia="Arial" w:hAnsi="Arial"/>
          <w:color w:val="333333"/>
          <w:sz w:val="20"/>
          <w:szCs w:val="20"/>
        </w:rPr>
        <w:t xml:space="preserve">Keynote speaker at "Bringing Out the Leader Within You" conference (2019), delivering an empowering leadership address to over 500 professional participants.</w:t>
      </w:r>
    </w:p>
    <w:p>
      <w:pPr>
        <w:pStyle w:val="ListParagraph"/>
        <w:numPr>
          <w:ilvl w:val="0"/>
          <w:numId w:val="2"/>
        </w:numPr>
        <w:spacing w:before="40" w:after="40"/>
      </w:pPr>
      <w:r>
        <w:rPr>
          <w:rFonts w:ascii="Arial" w:cs="Arial" w:eastAsia="Arial" w:hAnsi="Arial"/>
          <w:b/>
          <w:bCs/>
          <w:color w:val="2E75B6"/>
          <w:sz w:val="20"/>
          <w:szCs w:val="20"/>
        </w:rPr>
        <w:t xml:space="preserve">3,000+ CPAs Reached: </w:t>
      </w:r>
      <w:r>
        <w:rPr>
          <w:rFonts w:ascii="Arial" w:cs="Arial" w:eastAsia="Arial" w:hAnsi="Arial"/>
          <w:color w:val="333333"/>
          <w:sz w:val="20"/>
          <w:szCs w:val="20"/>
        </w:rPr>
        <w:t xml:space="preserve">Delivered a financial best-practices seminar at the Dallas Convention of CPAs (2019) to an audience of over 3,000 accounting professionals.</w:t>
      </w:r>
    </w:p>
    <w:p>
      <w:pPr>
        <w:pBdr>
          <w:bottom w:val="single" w:color="1F4E79" w:sz="10" w:space="4"/>
        </w:pBdr>
        <w:spacing w:before="280" w:after="80"/>
      </w:pPr>
      <w:r>
        <w:rPr>
          <w:rFonts w:ascii="Arial" w:cs="Arial" w:eastAsia="Arial" w:hAnsi="Arial"/>
          <w:b/>
          <w:bCs/>
          <w:color w:val="1F4E79"/>
          <w:sz w:val="28"/>
          <w:szCs w:val="28"/>
        </w:rPr>
        <w:t xml:space="preserve">PROFESSIONAL EXPERIENCE</w:t>
      </w:r>
    </w:p>
    <w:p>
      <w:pPr>
        <w:spacing w:before="200" w:after="20"/>
      </w:pPr>
      <w:r>
        <w:rPr>
          <w:rFonts w:ascii="Arial" w:cs="Arial" w:eastAsia="Arial" w:hAnsi="Arial"/>
          <w:b/>
          <w:bCs/>
          <w:color w:val="333333"/>
          <w:sz w:val="23"/>
          <w:szCs w:val="23"/>
        </w:rPr>
        <w:t xml:space="preserve">Senior Accountant</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Sweet Oranges Technology Company</w:t>
      </w:r>
    </w:p>
    <w:p>
      <w:pPr>
        <w:spacing w:before="0" w:after="60"/>
      </w:pPr>
      <w:r>
        <w:rPr>
          <w:rFonts w:ascii="Arial" w:cs="Arial" w:eastAsia="Arial" w:hAnsi="Arial"/>
          <w:i/>
          <w:iCs/>
          <w:color w:val="555555"/>
          <w:sz w:val="20"/>
          <w:szCs w:val="20"/>
        </w:rPr>
        <w:t xml:space="preserve">March 2018 – Present (6+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North Richland Hills, TX</w:t>
      </w:r>
    </w:p>
    <w:p>
      <w:pPr>
        <w:spacing w:before="60" w:after="60"/>
        <w:jc w:val="left"/>
      </w:pPr>
      <w:r>
        <w:rPr>
          <w:rFonts w:ascii="Arial" w:cs="Arial" w:eastAsia="Arial" w:hAnsi="Arial"/>
          <w:b w:val="false"/>
          <w:bCs w:val="false"/>
          <w:i/>
          <w:iCs/>
          <w:color w:val="555555"/>
          <w:sz w:val="20"/>
          <w:szCs w:val="20"/>
        </w:rPr>
        <w:t xml:space="preserve">Sweet Oranges Technology is a high-growth SaaS company. Promoted to Senior Accountant to lead full-spectrum accounting operations and build a scalable finance infrastructure.</w:t>
      </w:r>
    </w:p>
    <w:p>
      <w:pPr>
        <w:pStyle w:val="ListParagraph"/>
        <w:numPr>
          <w:ilvl w:val="0"/>
          <w:numId w:val="2"/>
        </w:numPr>
        <w:spacing w:before="30" w:after="30"/>
      </w:pPr>
      <w:r>
        <w:rPr>
          <w:rFonts w:ascii="Arial" w:cs="Arial" w:eastAsia="Arial" w:hAnsi="Arial"/>
          <w:color w:val="333333"/>
          <w:sz w:val="20"/>
          <w:szCs w:val="20"/>
        </w:rPr>
        <w:t xml:space="preserve">Managed all accounting activities across the full financial cycle, ensuring strict compliance with GAAP principles, accounting policies, and external audit requirements at all times.</w:t>
      </w:r>
    </w:p>
    <w:p>
      <w:pPr>
        <w:pStyle w:val="ListParagraph"/>
        <w:numPr>
          <w:ilvl w:val="0"/>
          <w:numId w:val="2"/>
        </w:numPr>
        <w:spacing w:before="30" w:after="30"/>
      </w:pPr>
      <w:r>
        <w:rPr>
          <w:rFonts w:ascii="Arial" w:cs="Arial" w:eastAsia="Arial" w:hAnsi="Arial"/>
          <w:color w:val="333333"/>
          <w:sz w:val="20"/>
          <w:szCs w:val="20"/>
        </w:rPr>
        <w:t xml:space="preserve">Prepared accurate and timely financial reports on company expenditures per established schedule; independently reviewed and reconciled balance sheets, income statements, and cash flow statements each period.</w:t>
      </w:r>
    </w:p>
    <w:p>
      <w:pPr>
        <w:pStyle w:val="ListParagraph"/>
        <w:numPr>
          <w:ilvl w:val="0"/>
          <w:numId w:val="2"/>
        </w:numPr>
        <w:spacing w:before="30" w:after="30"/>
      </w:pPr>
      <w:r>
        <w:rPr>
          <w:rFonts w:ascii="Arial" w:cs="Arial" w:eastAsia="Arial" w:hAnsi="Arial"/>
          <w:color w:val="333333"/>
          <w:sz w:val="20"/>
          <w:szCs w:val="20"/>
        </w:rPr>
        <w:t xml:space="preserve">Led implementation of new fund distribution rules and defined/standardized key financial metrics, tolerances, and thresholds across all 12 departmental cost centers.</w:t>
      </w:r>
    </w:p>
    <w:p>
      <w:pPr>
        <w:pStyle w:val="ListParagraph"/>
        <w:numPr>
          <w:ilvl w:val="0"/>
          <w:numId w:val="2"/>
        </w:numPr>
        <w:spacing w:before="30" w:after="30"/>
      </w:pPr>
      <w:r>
        <w:rPr>
          <w:rFonts w:ascii="Arial" w:cs="Arial" w:eastAsia="Arial" w:hAnsi="Arial"/>
          <w:color w:val="333333"/>
          <w:sz w:val="20"/>
          <w:szCs w:val="20"/>
        </w:rPr>
        <w:t xml:space="preserve">Monitored transaction coding structures and ensured alignment with company policy guidelines; drove agency-wide key metrics reporting processes, data gathering, and dashboard management.</w:t>
      </w:r>
    </w:p>
    <w:p>
      <w:pPr>
        <w:pStyle w:val="ListParagraph"/>
        <w:numPr>
          <w:ilvl w:val="0"/>
          <w:numId w:val="2"/>
        </w:numPr>
        <w:spacing w:before="30" w:after="30"/>
      </w:pPr>
      <w:r>
        <w:rPr>
          <w:rFonts w:ascii="Arial" w:cs="Arial" w:eastAsia="Arial" w:hAnsi="Arial"/>
          <w:color w:val="333333"/>
          <w:sz w:val="20"/>
          <w:szCs w:val="20"/>
        </w:rPr>
        <w:t xml:space="preserve">Built and maintained comprehensive accounting database; collaborated with IT and Operations to automate manual reporting workflows, improving financial reporting efficiency by 40%.</w:t>
      </w:r>
    </w:p>
    <w:p>
      <w:pPr>
        <w:pStyle w:val="ListParagraph"/>
        <w:numPr>
          <w:ilvl w:val="0"/>
          <w:numId w:val="2"/>
        </w:numPr>
        <w:spacing w:before="30" w:after="30"/>
      </w:pPr>
      <w:r>
        <w:rPr>
          <w:rFonts w:ascii="Arial" w:cs="Arial" w:eastAsia="Arial" w:hAnsi="Arial"/>
          <w:color w:val="333333"/>
          <w:sz w:val="20"/>
          <w:szCs w:val="20"/>
        </w:rPr>
        <w:t xml:space="preserve">Oversaw balance sheet across cash accounts, accounts receivable, prepaid assets, fixed assets, accounts payable, and accrued expenses; identified and resolved discrepancies proactively.</w:t>
      </w:r>
    </w:p>
    <w:p>
      <w:pPr>
        <w:pStyle w:val="ListParagraph"/>
        <w:numPr>
          <w:ilvl w:val="0"/>
          <w:numId w:val="2"/>
        </w:numPr>
        <w:spacing w:before="30" w:after="30"/>
      </w:pPr>
      <w:r>
        <w:rPr>
          <w:rFonts w:ascii="Arial" w:cs="Arial" w:eastAsia="Arial" w:hAnsi="Arial"/>
          <w:color w:val="333333"/>
          <w:sz w:val="20"/>
          <w:szCs w:val="20"/>
        </w:rPr>
        <w:t xml:space="preserve">Led revenue recognition policies in compliance with ASC 606 through 50% YoY revenue growth; coordinated with sales and legal teams on contract review and revenue timing.</w:t>
      </w:r>
    </w:p>
    <w:p>
      <w:pPr>
        <w:pStyle w:val="ListParagraph"/>
        <w:numPr>
          <w:ilvl w:val="0"/>
          <w:numId w:val="2"/>
        </w:numPr>
        <w:spacing w:before="30" w:after="30"/>
      </w:pPr>
      <w:r>
        <w:rPr>
          <w:rFonts w:ascii="Arial" w:cs="Arial" w:eastAsia="Arial" w:hAnsi="Arial"/>
          <w:color w:val="333333"/>
          <w:sz w:val="20"/>
          <w:szCs w:val="20"/>
        </w:rPr>
        <w:t xml:space="preserve">Established processes for monthly and quarterly filing of sales tax returns; managed tax registrations in multiple states as business footprint expanded.</w:t>
      </w:r>
    </w:p>
    <w:p>
      <w:pPr>
        <w:pStyle w:val="ListParagraph"/>
        <w:numPr>
          <w:ilvl w:val="0"/>
          <w:numId w:val="2"/>
        </w:numPr>
        <w:spacing w:before="30" w:after="30"/>
      </w:pPr>
      <w:r>
        <w:rPr>
          <w:rFonts w:ascii="Arial" w:cs="Arial" w:eastAsia="Arial" w:hAnsi="Arial"/>
          <w:color w:val="333333"/>
          <w:sz w:val="20"/>
          <w:szCs w:val="20"/>
        </w:rPr>
        <w:t xml:space="preserve">Mentored and supervised a team of 3 junior accountants; conducted performance reviews, delegated tasks, and provided ongoing coaching on GAAP standards and close procedures.</w:t>
      </w:r>
    </w:p>
    <w:p>
      <w:pPr>
        <w:pStyle w:val="ListParagraph"/>
        <w:numPr>
          <w:ilvl w:val="0"/>
          <w:numId w:val="2"/>
        </w:numPr>
        <w:spacing w:before="30" w:after="30"/>
      </w:pPr>
      <w:r>
        <w:rPr>
          <w:rFonts w:ascii="Arial" w:cs="Arial" w:eastAsia="Arial" w:hAnsi="Arial"/>
          <w:color w:val="333333"/>
          <w:sz w:val="20"/>
          <w:szCs w:val="20"/>
        </w:rPr>
        <w:t xml:space="preserve">Coordinated external audit processes including documentation preparation, auditor communications, and remediation of findings within agreed timelines.</w:t>
      </w:r>
    </w:p>
    <w:p>
      <w:pPr>
        <w:pStyle w:val="ListParagraph"/>
        <w:numPr>
          <w:ilvl w:val="0"/>
          <w:numId w:val="2"/>
        </w:numPr>
        <w:spacing w:before="30" w:after="30"/>
      </w:pPr>
      <w:r>
        <w:rPr>
          <w:rFonts w:ascii="Arial" w:cs="Arial" w:eastAsia="Arial" w:hAnsi="Arial"/>
          <w:color w:val="333333"/>
          <w:sz w:val="20"/>
          <w:szCs w:val="20"/>
        </w:rPr>
        <w:t xml:space="preserve">Prepared detailed schedules and technical accounting memoranda supporting complex accounting treatments including leases, equity compensation, and revenue deferrals.</w:t>
      </w:r>
    </w:p>
    <w:p>
      <w:pPr>
        <w:pStyle w:val="ListParagraph"/>
        <w:numPr>
          <w:ilvl w:val="0"/>
          <w:numId w:val="2"/>
        </w:numPr>
        <w:spacing w:before="30" w:after="30"/>
      </w:pPr>
      <w:r>
        <w:rPr>
          <w:rFonts w:ascii="Arial" w:cs="Arial" w:eastAsia="Arial" w:hAnsi="Arial"/>
          <w:color w:val="333333"/>
          <w:sz w:val="20"/>
          <w:szCs w:val="20"/>
        </w:rPr>
        <w:t xml:space="preserve">Partnered with CFO and senior management to devise and execute employee equity compensation plan, improving employee retention by 11%.</w:t>
      </w:r>
    </w:p>
    <w:p>
      <w:pPr>
        <w:spacing w:before="200" w:after="20"/>
      </w:pPr>
      <w:r>
        <w:rPr>
          <w:rFonts w:ascii="Arial" w:cs="Arial" w:eastAsia="Arial" w:hAnsi="Arial"/>
          <w:b/>
          <w:bCs/>
          <w:color w:val="333333"/>
          <w:sz w:val="23"/>
          <w:szCs w:val="23"/>
        </w:rPr>
        <w:t xml:space="preserve">Accountant</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KCR Steel Corp</w:t>
      </w:r>
    </w:p>
    <w:p>
      <w:pPr>
        <w:spacing w:before="0" w:after="60"/>
      </w:pPr>
      <w:r>
        <w:rPr>
          <w:rFonts w:ascii="Arial" w:cs="Arial" w:eastAsia="Arial" w:hAnsi="Arial"/>
          <w:i/>
          <w:iCs/>
          <w:color w:val="555555"/>
          <w:sz w:val="20"/>
          <w:szCs w:val="20"/>
        </w:rPr>
        <w:t xml:space="preserve">March 2014 – February 2018 (4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North Richland Hills, TX</w:t>
      </w:r>
    </w:p>
    <w:p>
      <w:pPr>
        <w:spacing w:before="60" w:after="60"/>
        <w:jc w:val="left"/>
      </w:pPr>
      <w:r>
        <w:rPr>
          <w:rFonts w:ascii="Arial" w:cs="Arial" w:eastAsia="Arial" w:hAnsi="Arial"/>
          <w:b w:val="false"/>
          <w:bCs w:val="false"/>
          <w:i/>
          <w:iCs/>
          <w:color w:val="555555"/>
          <w:sz w:val="20"/>
          <w:szCs w:val="20"/>
        </w:rPr>
        <w:t xml:space="preserve">KCR Steel Corp is a large-scale steel manufacturer with multi-site operations. Managed all general accounting operations and implemented cost-control initiatives.</w:t>
      </w:r>
    </w:p>
    <w:p>
      <w:pPr>
        <w:pStyle w:val="ListParagraph"/>
        <w:numPr>
          <w:ilvl w:val="0"/>
          <w:numId w:val="2"/>
        </w:numPr>
        <w:spacing w:before="30" w:after="30"/>
      </w:pPr>
      <w:r>
        <w:rPr>
          <w:rFonts w:ascii="Arial" w:cs="Arial" w:eastAsia="Arial" w:hAnsi="Arial"/>
          <w:color w:val="333333"/>
          <w:sz w:val="20"/>
          <w:szCs w:val="20"/>
        </w:rPr>
        <w:t xml:space="preserve">Saved $252,000 by identifying and correcting a critical tax-reporting error; implemented forward-looking controls and checklists to prevent recurrence and ensure ongoing compliance.</w:t>
      </w:r>
    </w:p>
    <w:p>
      <w:pPr>
        <w:pStyle w:val="ListParagraph"/>
        <w:numPr>
          <w:ilvl w:val="0"/>
          <w:numId w:val="2"/>
        </w:numPr>
        <w:spacing w:before="30" w:after="30"/>
      </w:pPr>
      <w:r>
        <w:rPr>
          <w:rFonts w:ascii="Arial" w:cs="Arial" w:eastAsia="Arial" w:hAnsi="Arial"/>
          <w:color w:val="333333"/>
          <w:sz w:val="20"/>
          <w:szCs w:val="20"/>
        </w:rPr>
        <w:t xml:space="preserve">Oversaw company general account operations, strategically controlling and verifying all financial transactions including bank transfers, vendor payments, and inter-company transactions.</w:t>
      </w:r>
    </w:p>
    <w:p>
      <w:pPr>
        <w:pStyle w:val="ListParagraph"/>
        <w:numPr>
          <w:ilvl w:val="0"/>
          <w:numId w:val="2"/>
        </w:numPr>
        <w:spacing w:before="30" w:after="30"/>
      </w:pPr>
      <w:r>
        <w:rPr>
          <w:rFonts w:ascii="Arial" w:cs="Arial" w:eastAsia="Arial" w:hAnsi="Arial"/>
          <w:color w:val="333333"/>
          <w:sz w:val="20"/>
          <w:szCs w:val="20"/>
        </w:rPr>
        <w:t xml:space="preserve">Reviewed and analyzed preliminary financial statements and month-end reports with 100% accuracy; presented findings to the Controller and CFO on a monthly basis.</w:t>
      </w:r>
    </w:p>
    <w:p>
      <w:pPr>
        <w:pStyle w:val="ListParagraph"/>
        <w:numPr>
          <w:ilvl w:val="0"/>
          <w:numId w:val="2"/>
        </w:numPr>
        <w:spacing w:before="30" w:after="30"/>
      </w:pPr>
      <w:r>
        <w:rPr>
          <w:rFonts w:ascii="Arial" w:cs="Arial" w:eastAsia="Arial" w:hAnsi="Arial"/>
          <w:color w:val="333333"/>
          <w:sz w:val="20"/>
          <w:szCs w:val="20"/>
        </w:rPr>
        <w:t xml:space="preserve">Reviewed accounts payable invoice listings to confirm validity and authorization; conducted budget updates and variance analyses as required by management.</w:t>
      </w:r>
    </w:p>
    <w:p>
      <w:pPr>
        <w:pStyle w:val="ListParagraph"/>
        <w:numPr>
          <w:ilvl w:val="0"/>
          <w:numId w:val="2"/>
        </w:numPr>
        <w:spacing w:before="30" w:after="30"/>
      </w:pPr>
      <w:r>
        <w:rPr>
          <w:rFonts w:ascii="Arial" w:cs="Arial" w:eastAsia="Arial" w:hAnsi="Arial"/>
          <w:color w:val="333333"/>
          <w:sz w:val="20"/>
          <w:szCs w:val="20"/>
        </w:rPr>
        <w:t xml:space="preserve">Performed full-cycle general ledger work at month, quarter, and year-end close cycles including journal entry preparation, reconciliations, and accruals.</w:t>
      </w:r>
    </w:p>
    <w:p>
      <w:pPr>
        <w:pStyle w:val="ListParagraph"/>
        <w:numPr>
          <w:ilvl w:val="0"/>
          <w:numId w:val="2"/>
        </w:numPr>
        <w:spacing w:before="30" w:after="30"/>
      </w:pPr>
      <w:r>
        <w:rPr>
          <w:rFonts w:ascii="Arial" w:cs="Arial" w:eastAsia="Arial" w:hAnsi="Arial"/>
          <w:color w:val="333333"/>
          <w:sz w:val="20"/>
          <w:szCs w:val="20"/>
        </w:rPr>
        <w:t xml:space="preserve">Established and maintained internal financial controls and documented accounting procedures in a comprehensive policy handbook for new hire onboarding.</w:t>
      </w:r>
    </w:p>
    <w:p>
      <w:pPr>
        <w:pStyle w:val="ListParagraph"/>
        <w:numPr>
          <w:ilvl w:val="0"/>
          <w:numId w:val="2"/>
        </w:numPr>
        <w:spacing w:before="30" w:after="30"/>
      </w:pPr>
      <w:r>
        <w:rPr>
          <w:rFonts w:ascii="Arial" w:cs="Arial" w:eastAsia="Arial" w:hAnsi="Arial"/>
          <w:color w:val="333333"/>
          <w:sz w:val="20"/>
          <w:szCs w:val="20"/>
        </w:rPr>
        <w:t xml:space="preserve">Coordinated with the external audit team to complete all required documentation for year-end audits; liaised between auditors and department heads to resolve open items.</w:t>
      </w:r>
    </w:p>
    <w:p>
      <w:pPr>
        <w:pStyle w:val="ListParagraph"/>
        <w:numPr>
          <w:ilvl w:val="0"/>
          <w:numId w:val="2"/>
        </w:numPr>
        <w:spacing w:before="30" w:after="30"/>
      </w:pPr>
      <w:r>
        <w:rPr>
          <w:rFonts w:ascii="Arial" w:cs="Arial" w:eastAsia="Arial" w:hAnsi="Arial"/>
          <w:color w:val="333333"/>
          <w:sz w:val="20"/>
          <w:szCs w:val="20"/>
        </w:rPr>
        <w:t xml:space="preserve">Analyzed cost center activity and departmental P&amp;L to identify cost reduction opportunities; presented findings to senior management with actionable recommendations.</w:t>
      </w:r>
    </w:p>
    <w:p>
      <w:pPr>
        <w:pStyle w:val="ListParagraph"/>
        <w:numPr>
          <w:ilvl w:val="0"/>
          <w:numId w:val="2"/>
        </w:numPr>
        <w:spacing w:before="30" w:after="30"/>
      </w:pPr>
      <w:r>
        <w:rPr>
          <w:rFonts w:ascii="Arial" w:cs="Arial" w:eastAsia="Arial" w:hAnsi="Arial"/>
          <w:color w:val="333333"/>
          <w:sz w:val="20"/>
          <w:szCs w:val="20"/>
        </w:rPr>
        <w:t xml:space="preserve">Managed fixed asset register including capitalization, depreciation schedules, and disposals; ensured accuracy and completeness of asset tracking across multiple facilities.</w:t>
      </w:r>
    </w:p>
    <w:p>
      <w:pPr>
        <w:pStyle w:val="ListParagraph"/>
        <w:numPr>
          <w:ilvl w:val="0"/>
          <w:numId w:val="2"/>
        </w:numPr>
        <w:spacing w:before="30" w:after="30"/>
      </w:pPr>
      <w:r>
        <w:rPr>
          <w:rFonts w:ascii="Arial" w:cs="Arial" w:eastAsia="Arial" w:hAnsi="Arial"/>
          <w:color w:val="333333"/>
          <w:sz w:val="20"/>
          <w:szCs w:val="20"/>
        </w:rPr>
        <w:t xml:space="preserve">Assisted in preparation and review of corporate tax returns, including federal and multi-state filings; coordinated with external tax advisors on complex transactions.</w:t>
      </w:r>
    </w:p>
    <w:p>
      <w:pPr>
        <w:pStyle w:val="ListParagraph"/>
        <w:numPr>
          <w:ilvl w:val="0"/>
          <w:numId w:val="2"/>
        </w:numPr>
        <w:spacing w:before="30" w:after="30"/>
      </w:pPr>
      <w:r>
        <w:rPr>
          <w:rFonts w:ascii="Arial" w:cs="Arial" w:eastAsia="Arial" w:hAnsi="Arial"/>
          <w:color w:val="333333"/>
          <w:sz w:val="20"/>
          <w:szCs w:val="20"/>
        </w:rPr>
        <w:t xml:space="preserve">Implemented departmental accounting policies and procedures to standardize processes across the finance team, reducing inconsistencies and training time by 30%.</w:t>
      </w:r>
    </w:p>
    <w:p>
      <w:pPr>
        <w:spacing w:before="200" w:after="20"/>
      </w:pPr>
      <w:r>
        <w:rPr>
          <w:rFonts w:ascii="Arial" w:cs="Arial" w:eastAsia="Arial" w:hAnsi="Arial"/>
          <w:b/>
          <w:bCs/>
          <w:color w:val="333333"/>
          <w:sz w:val="23"/>
          <w:szCs w:val="23"/>
        </w:rPr>
        <w:t xml:space="preserve">Accountant</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Five Brothers Marketing Corporation</w:t>
      </w:r>
    </w:p>
    <w:p>
      <w:pPr>
        <w:spacing w:before="0" w:after="60"/>
      </w:pPr>
      <w:r>
        <w:rPr>
          <w:rFonts w:ascii="Arial" w:cs="Arial" w:eastAsia="Arial" w:hAnsi="Arial"/>
          <w:i/>
          <w:iCs/>
          <w:color w:val="555555"/>
          <w:sz w:val="20"/>
          <w:szCs w:val="20"/>
        </w:rPr>
        <w:t xml:space="preserve">February 2009 – February 2014 (5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Austin, TX</w:t>
      </w:r>
    </w:p>
    <w:p>
      <w:pPr>
        <w:spacing w:before="60" w:after="60"/>
        <w:jc w:val="left"/>
      </w:pPr>
      <w:r>
        <w:rPr>
          <w:rFonts w:ascii="Arial" w:cs="Arial" w:eastAsia="Arial" w:hAnsi="Arial"/>
          <w:b w:val="false"/>
          <w:bCs w:val="false"/>
          <w:i/>
          <w:iCs/>
          <w:color w:val="555555"/>
          <w:sz w:val="20"/>
          <w:szCs w:val="20"/>
        </w:rPr>
        <w:t xml:space="preserve">Five Brothers Marketing is a full-service marketing agency. Managed client billing, financial records, and compliance reporting for a portfolio of 50+ client accounts.</w:t>
      </w:r>
    </w:p>
    <w:p>
      <w:pPr>
        <w:pStyle w:val="ListParagraph"/>
        <w:numPr>
          <w:ilvl w:val="0"/>
          <w:numId w:val="2"/>
        </w:numPr>
        <w:spacing w:before="30" w:after="30"/>
      </w:pPr>
      <w:r>
        <w:rPr>
          <w:rFonts w:ascii="Arial" w:cs="Arial" w:eastAsia="Arial" w:hAnsi="Arial"/>
          <w:color w:val="333333"/>
          <w:sz w:val="20"/>
          <w:szCs w:val="20"/>
        </w:rPr>
        <w:t xml:space="preserve">Collected, analyzed, and documented client financial data and transactions; maintained a detailed audit trail of all accounting control procedures.</w:t>
      </w:r>
    </w:p>
    <w:p>
      <w:pPr>
        <w:pStyle w:val="ListParagraph"/>
        <w:numPr>
          <w:ilvl w:val="0"/>
          <w:numId w:val="2"/>
        </w:numPr>
        <w:spacing w:before="30" w:after="30"/>
      </w:pPr>
      <w:r>
        <w:rPr>
          <w:rFonts w:ascii="Arial" w:cs="Arial" w:eastAsia="Arial" w:hAnsi="Arial"/>
          <w:color w:val="333333"/>
          <w:sz w:val="20"/>
          <w:szCs w:val="20"/>
        </w:rPr>
        <w:t xml:space="preserve">Maintained financial records ensuring proper recording of all operations per financial workflow requirements; achieved zero audit findings over three consecutive years.</w:t>
      </w:r>
    </w:p>
    <w:p>
      <w:pPr>
        <w:pStyle w:val="ListParagraph"/>
        <w:numPr>
          <w:ilvl w:val="0"/>
          <w:numId w:val="2"/>
        </w:numPr>
        <w:spacing w:before="30" w:after="30"/>
      </w:pPr>
      <w:r>
        <w:rPr>
          <w:rFonts w:ascii="Arial" w:cs="Arial" w:eastAsia="Arial" w:hAnsi="Arial"/>
          <w:color w:val="333333"/>
          <w:sz w:val="20"/>
          <w:szCs w:val="20"/>
        </w:rPr>
        <w:t xml:space="preserve">Ensured process compliance across all monetary policy, regulatory, and legislative requirements applicable to the advertising and marketing industry.</w:t>
      </w:r>
    </w:p>
    <w:p>
      <w:pPr>
        <w:pStyle w:val="ListParagraph"/>
        <w:numPr>
          <w:ilvl w:val="0"/>
          <w:numId w:val="2"/>
        </w:numPr>
        <w:spacing w:before="30" w:after="30"/>
      </w:pPr>
      <w:r>
        <w:rPr>
          <w:rFonts w:ascii="Arial" w:cs="Arial" w:eastAsia="Arial" w:hAnsi="Arial"/>
          <w:color w:val="333333"/>
          <w:sz w:val="20"/>
          <w:szCs w:val="20"/>
        </w:rPr>
        <w:t xml:space="preserve">Prepared month-end balance sheet reconciliations, produced profit and loss statements, and tracked income against expense figures for accuracy and legitimacy.</w:t>
      </w:r>
    </w:p>
    <w:p>
      <w:pPr>
        <w:pStyle w:val="ListParagraph"/>
        <w:numPr>
          <w:ilvl w:val="0"/>
          <w:numId w:val="2"/>
        </w:numPr>
        <w:spacing w:before="30" w:after="30"/>
      </w:pPr>
      <w:r>
        <w:rPr>
          <w:rFonts w:ascii="Arial" w:cs="Arial" w:eastAsia="Arial" w:hAnsi="Arial"/>
          <w:color w:val="333333"/>
          <w:sz w:val="20"/>
          <w:szCs w:val="20"/>
        </w:rPr>
        <w:t xml:space="preserve">Led development and improvement of the computerized accounting handbook and system environment; introduced cloud-based accounting tools that reduced paper usage by 60%.</w:t>
      </w:r>
    </w:p>
    <w:p>
      <w:pPr>
        <w:pStyle w:val="ListParagraph"/>
        <w:numPr>
          <w:ilvl w:val="0"/>
          <w:numId w:val="2"/>
        </w:numPr>
        <w:spacing w:before="30" w:after="30"/>
      </w:pPr>
      <w:r>
        <w:rPr>
          <w:rFonts w:ascii="Arial" w:cs="Arial" w:eastAsia="Arial" w:hAnsi="Arial"/>
          <w:color w:val="333333"/>
          <w:sz w:val="20"/>
          <w:szCs w:val="20"/>
        </w:rPr>
        <w:t xml:space="preserve">Managed accounts receivable for 50+ client accounts; generated and distributed invoices, posted cash receipts, and followed up on overdue balances.</w:t>
      </w:r>
    </w:p>
    <w:p>
      <w:pPr>
        <w:pStyle w:val="ListParagraph"/>
        <w:numPr>
          <w:ilvl w:val="0"/>
          <w:numId w:val="2"/>
        </w:numPr>
        <w:spacing w:before="30" w:after="30"/>
      </w:pPr>
      <w:r>
        <w:rPr>
          <w:rFonts w:ascii="Arial" w:cs="Arial" w:eastAsia="Arial" w:hAnsi="Arial"/>
          <w:color w:val="333333"/>
          <w:sz w:val="20"/>
          <w:szCs w:val="20"/>
        </w:rPr>
        <w:t xml:space="preserve">Assisted with preparation of annual budgets; collaborated with department managers to gather expense projections and consolidate into a comprehensive budget model.</w:t>
      </w:r>
    </w:p>
    <w:p>
      <w:pPr>
        <w:pStyle w:val="ListParagraph"/>
        <w:numPr>
          <w:ilvl w:val="0"/>
          <w:numId w:val="2"/>
        </w:numPr>
        <w:spacing w:before="30" w:after="30"/>
      </w:pPr>
      <w:r>
        <w:rPr>
          <w:rFonts w:ascii="Arial" w:cs="Arial" w:eastAsia="Arial" w:hAnsi="Arial"/>
          <w:color w:val="333333"/>
          <w:sz w:val="20"/>
          <w:szCs w:val="20"/>
        </w:rPr>
        <w:t xml:space="preserve">Detected and helped prevent two instances of internal fraud through proactive review of transaction patterns and reconciliation discrepancies.</w:t>
      </w:r>
    </w:p>
    <w:p>
      <w:pPr>
        <w:pStyle w:val="ListParagraph"/>
        <w:numPr>
          <w:ilvl w:val="0"/>
          <w:numId w:val="2"/>
        </w:numPr>
        <w:spacing w:before="30" w:after="30"/>
      </w:pPr>
      <w:r>
        <w:rPr>
          <w:rFonts w:ascii="Arial" w:cs="Arial" w:eastAsia="Arial" w:hAnsi="Arial"/>
          <w:color w:val="333333"/>
          <w:sz w:val="20"/>
          <w:szCs w:val="20"/>
        </w:rPr>
        <w:t xml:space="preserve">Generated monthly management reports on purchases, sales, and inventory variances; presented findings to senior management with clear recommendations.</w:t>
      </w:r>
    </w:p>
    <w:p>
      <w:pPr>
        <w:pStyle w:val="ListParagraph"/>
        <w:numPr>
          <w:ilvl w:val="0"/>
          <w:numId w:val="2"/>
        </w:numPr>
        <w:spacing w:before="30" w:after="30"/>
      </w:pPr>
      <w:r>
        <w:rPr>
          <w:rFonts w:ascii="Arial" w:cs="Arial" w:eastAsia="Arial" w:hAnsi="Arial"/>
          <w:color w:val="333333"/>
          <w:sz w:val="20"/>
          <w:szCs w:val="20"/>
        </w:rPr>
        <w:t xml:space="preserve">Coordinated payroll processing for 120+ employees in collaboration with HR; ensured accurate and timely payroll submissions and resolved employee queries.</w:t>
      </w:r>
    </w:p>
    <w:p>
      <w:pPr>
        <w:pStyle w:val="ListParagraph"/>
        <w:numPr>
          <w:ilvl w:val="0"/>
          <w:numId w:val="2"/>
        </w:numPr>
        <w:spacing w:before="30" w:after="30"/>
      </w:pPr>
      <w:r>
        <w:rPr>
          <w:rFonts w:ascii="Arial" w:cs="Arial" w:eastAsia="Arial" w:hAnsi="Arial"/>
          <w:color w:val="333333"/>
          <w:sz w:val="20"/>
          <w:szCs w:val="20"/>
        </w:rPr>
        <w:t xml:space="preserve">Participated in software migration from legacy accounting platform to SAP; mapped chart of accounts, tested data integrity, and trained end users on the new system.</w:t>
      </w:r>
    </w:p>
    <w:p>
      <w:pPr>
        <w:spacing w:before="200" w:after="20"/>
      </w:pPr>
      <w:r>
        <w:rPr>
          <w:rFonts w:ascii="Arial" w:cs="Arial" w:eastAsia="Arial" w:hAnsi="Arial"/>
          <w:b/>
          <w:bCs/>
          <w:color w:val="333333"/>
          <w:sz w:val="23"/>
          <w:szCs w:val="23"/>
        </w:rPr>
        <w:t xml:space="preserve">Bank Accountant / Senior Accounts Executive</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Mediterraneo Group – Importing &amp; Exporting</w:t>
      </w:r>
    </w:p>
    <w:p>
      <w:pPr>
        <w:spacing w:before="0" w:after="60"/>
      </w:pPr>
      <w:r>
        <w:rPr>
          <w:rFonts w:ascii="Arial" w:cs="Arial" w:eastAsia="Arial" w:hAnsi="Arial"/>
          <w:i/>
          <w:iCs/>
          <w:color w:val="555555"/>
          <w:sz w:val="20"/>
          <w:szCs w:val="20"/>
        </w:rPr>
        <w:t xml:space="preserve">September 2018 – December 2019 (1.5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New York, NY</w:t>
      </w:r>
    </w:p>
    <w:p>
      <w:pPr>
        <w:spacing w:before="60" w:after="60"/>
        <w:jc w:val="left"/>
      </w:pPr>
      <w:r>
        <w:rPr>
          <w:rFonts w:ascii="Arial" w:cs="Arial" w:eastAsia="Arial" w:hAnsi="Arial"/>
          <w:b w:val="false"/>
          <w:bCs w:val="false"/>
          <w:i/>
          <w:iCs/>
          <w:color w:val="555555"/>
          <w:sz w:val="20"/>
          <w:szCs w:val="20"/>
        </w:rPr>
        <w:t xml:space="preserve">Mediterraneo Group is an import/export trading company. Served dual role managing bank correspondence and senior accounts execution for major contracts.</w:t>
      </w:r>
    </w:p>
    <w:p>
      <w:pPr>
        <w:pStyle w:val="ListParagraph"/>
        <w:numPr>
          <w:ilvl w:val="0"/>
          <w:numId w:val="2"/>
        </w:numPr>
        <w:spacing w:before="30" w:after="30"/>
      </w:pPr>
      <w:r>
        <w:rPr>
          <w:rFonts w:ascii="Arial" w:cs="Arial" w:eastAsia="Arial" w:hAnsi="Arial"/>
          <w:color w:val="333333"/>
          <w:sz w:val="20"/>
          <w:szCs w:val="20"/>
        </w:rPr>
        <w:t xml:space="preserve">Reviewed contract terms, payment guarantees, and conditions between the company and international clients; maintained organized contract files and insurance records.</w:t>
      </w:r>
    </w:p>
    <w:p>
      <w:pPr>
        <w:pStyle w:val="ListParagraph"/>
        <w:numPr>
          <w:ilvl w:val="0"/>
          <w:numId w:val="2"/>
        </w:numPr>
        <w:spacing w:before="30" w:after="30"/>
      </w:pPr>
      <w:r>
        <w:rPr>
          <w:rFonts w:ascii="Arial" w:cs="Arial" w:eastAsia="Arial" w:hAnsi="Arial"/>
          <w:color w:val="333333"/>
          <w:sz w:val="20"/>
          <w:szCs w:val="20"/>
        </w:rPr>
        <w:t xml:space="preserve">Issued internal memos to bank accountants for issuance of letters of guarantee linked to contract payment terms; tracked and followed up on issuance and expiry.</w:t>
      </w:r>
    </w:p>
    <w:p>
      <w:pPr>
        <w:pStyle w:val="ListParagraph"/>
        <w:numPr>
          <w:ilvl w:val="0"/>
          <w:numId w:val="2"/>
        </w:numPr>
        <w:spacing w:before="30" w:after="30"/>
      </w:pPr>
      <w:r>
        <w:rPr>
          <w:rFonts w:ascii="Arial" w:cs="Arial" w:eastAsia="Arial" w:hAnsi="Arial"/>
          <w:color w:val="333333"/>
          <w:sz w:val="20"/>
          <w:szCs w:val="20"/>
        </w:rPr>
        <w:t xml:space="preserve">Managed cash collection processes; reviewed submitted abstracts, verified deductions including insurance, taxes, and fines, and ensured accuracy of VAT calculations on supply and installation contracts.</w:t>
      </w:r>
    </w:p>
    <w:p>
      <w:pPr>
        <w:pStyle w:val="ListParagraph"/>
        <w:numPr>
          <w:ilvl w:val="0"/>
          <w:numId w:val="2"/>
        </w:numPr>
        <w:spacing w:before="30" w:after="30"/>
      </w:pPr>
      <w:r>
        <w:rPr>
          <w:rFonts w:ascii="Arial" w:cs="Arial" w:eastAsia="Arial" w:hAnsi="Arial"/>
          <w:color w:val="333333"/>
          <w:sz w:val="20"/>
          <w:szCs w:val="20"/>
        </w:rPr>
        <w:t xml:space="preserve">Maintained daily manual journal entries and recorded deductions; prepared reconciliation of customer accounts and produced weekly cash flow reports.</w:t>
      </w:r>
    </w:p>
    <w:p>
      <w:pPr>
        <w:pStyle w:val="ListParagraph"/>
        <w:numPr>
          <w:ilvl w:val="0"/>
          <w:numId w:val="2"/>
        </w:numPr>
        <w:spacing w:before="30" w:after="30"/>
      </w:pPr>
      <w:r>
        <w:rPr>
          <w:rFonts w:ascii="Arial" w:cs="Arial" w:eastAsia="Arial" w:hAnsi="Arial"/>
          <w:color w:val="333333"/>
          <w:sz w:val="20"/>
          <w:szCs w:val="20"/>
        </w:rPr>
        <w:t xml:space="preserve">Prepared journal entries, completed general ledger operations, and performed monthly and year-end closings; generated financial reports for management review.</w:t>
      </w:r>
    </w:p>
    <w:p>
      <w:pPr>
        <w:pStyle w:val="ListParagraph"/>
        <w:numPr>
          <w:ilvl w:val="0"/>
          <w:numId w:val="2"/>
        </w:numPr>
        <w:spacing w:before="30" w:after="30"/>
      </w:pPr>
      <w:r>
        <w:rPr>
          <w:rFonts w:ascii="Arial" w:cs="Arial" w:eastAsia="Arial" w:hAnsi="Arial"/>
          <w:color w:val="333333"/>
          <w:sz w:val="20"/>
          <w:szCs w:val="20"/>
        </w:rPr>
        <w:t xml:space="preserve">Administered accounts receivable and accounts payable, reconciling bank accounts and maintaining balance sheet accuracy across all trade accounts.</w:t>
      </w:r>
    </w:p>
    <w:p>
      <w:pPr>
        <w:pStyle w:val="ListParagraph"/>
        <w:numPr>
          <w:ilvl w:val="0"/>
          <w:numId w:val="2"/>
        </w:numPr>
        <w:spacing w:before="30" w:after="30"/>
      </w:pPr>
      <w:r>
        <w:rPr>
          <w:rFonts w:ascii="Arial" w:cs="Arial" w:eastAsia="Arial" w:hAnsi="Arial"/>
          <w:color w:val="333333"/>
          <w:sz w:val="20"/>
          <w:szCs w:val="20"/>
        </w:rPr>
        <w:t xml:space="preserve">Ensured proper recognition of revenue and expenses per departmental cost center; coordinated periodic account reconciliations with banking counterparts.</w:t>
      </w:r>
    </w:p>
    <w:p>
      <w:pPr>
        <w:pStyle w:val="ListParagraph"/>
        <w:numPr>
          <w:ilvl w:val="0"/>
          <w:numId w:val="2"/>
        </w:numPr>
        <w:spacing w:before="30" w:after="30"/>
      </w:pPr>
      <w:r>
        <w:rPr>
          <w:rFonts w:ascii="Arial" w:cs="Arial" w:eastAsia="Arial" w:hAnsi="Arial"/>
          <w:color w:val="333333"/>
          <w:sz w:val="20"/>
          <w:szCs w:val="20"/>
        </w:rPr>
        <w:t xml:space="preserve">Prepared daily and weekly customer attitude reports; reviewed accounts and worked with customers on approval of periodic reconciliation statements.</w:t>
      </w:r>
    </w:p>
    <w:p>
      <w:pPr>
        <w:spacing w:before="200" w:after="20"/>
      </w:pPr>
      <w:r>
        <w:rPr>
          <w:rFonts w:ascii="Arial" w:cs="Arial" w:eastAsia="Arial" w:hAnsi="Arial"/>
          <w:b/>
          <w:bCs/>
          <w:color w:val="333333"/>
          <w:sz w:val="23"/>
          <w:szCs w:val="23"/>
        </w:rPr>
        <w:t xml:space="preserve">Accountant II / Cost Accountant</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Resume Worded / GrowthSI</w:t>
      </w:r>
    </w:p>
    <w:p>
      <w:pPr>
        <w:spacing w:before="0" w:after="60"/>
      </w:pPr>
      <w:r>
        <w:rPr>
          <w:rFonts w:ascii="Arial" w:cs="Arial" w:eastAsia="Arial" w:hAnsi="Arial"/>
          <w:i/>
          <w:iCs/>
          <w:color w:val="555555"/>
          <w:sz w:val="20"/>
          <w:szCs w:val="20"/>
        </w:rPr>
        <w:t xml:space="preserve">2012 – 2018 (6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New York, NY</w:t>
      </w:r>
    </w:p>
    <w:p>
      <w:pPr>
        <w:spacing w:before="60" w:after="60"/>
        <w:jc w:val="left"/>
      </w:pPr>
      <w:r>
        <w:rPr>
          <w:rFonts w:ascii="Arial" w:cs="Arial" w:eastAsia="Arial" w:hAnsi="Arial"/>
          <w:b w:val="false"/>
          <w:bCs w:val="false"/>
          <w:i/>
          <w:iCs/>
          <w:color w:val="555555"/>
          <w:sz w:val="20"/>
          <w:szCs w:val="20"/>
        </w:rPr>
        <w:t xml:space="preserve">Held progressive accounting roles at two fast-growing consulting and financial services firms, managing cost accounting, audit, and management reporting functions.</w:t>
      </w:r>
    </w:p>
    <w:p>
      <w:pPr>
        <w:pStyle w:val="ListParagraph"/>
        <w:numPr>
          <w:ilvl w:val="0"/>
          <w:numId w:val="2"/>
        </w:numPr>
        <w:spacing w:before="30" w:after="30"/>
      </w:pPr>
      <w:r>
        <w:rPr>
          <w:rFonts w:ascii="Arial" w:cs="Arial" w:eastAsia="Arial" w:hAnsi="Arial"/>
          <w:color w:val="333333"/>
          <w:sz w:val="20"/>
          <w:szCs w:val="20"/>
        </w:rPr>
        <w:t xml:space="preserve">Assisted payroll accountant in processing bi-weekly payroll for approximately 1,000 employees; compiled and analyzed financial data for 20+ general accounts.</w:t>
      </w:r>
    </w:p>
    <w:p>
      <w:pPr>
        <w:pStyle w:val="ListParagraph"/>
        <w:numPr>
          <w:ilvl w:val="0"/>
          <w:numId w:val="2"/>
        </w:numPr>
        <w:spacing w:before="30" w:after="30"/>
      </w:pPr>
      <w:r>
        <w:rPr>
          <w:rFonts w:ascii="Arial" w:cs="Arial" w:eastAsia="Arial" w:hAnsi="Arial"/>
          <w:color w:val="333333"/>
          <w:sz w:val="20"/>
          <w:szCs w:val="20"/>
        </w:rPr>
        <w:t xml:space="preserve">Analyzed purchase price variances resulting in net savings of $300K+; renegotiated problem resolutions with purchasing and receiving departments to reduce turnaround time by 10%.</w:t>
      </w:r>
    </w:p>
    <w:p>
      <w:pPr>
        <w:pStyle w:val="ListParagraph"/>
        <w:numPr>
          <w:ilvl w:val="0"/>
          <w:numId w:val="2"/>
        </w:numPr>
        <w:spacing w:before="30" w:after="30"/>
      </w:pPr>
      <w:r>
        <w:rPr>
          <w:rFonts w:ascii="Arial" w:cs="Arial" w:eastAsia="Arial" w:hAnsi="Arial"/>
          <w:color w:val="333333"/>
          <w:sz w:val="20"/>
          <w:szCs w:val="20"/>
        </w:rPr>
        <w:t xml:space="preserve">Resolved 10 major discrepancies in Excel-based software; reduced inventory cost variances by 85% through targeted process improvements and system corrections.</w:t>
      </w:r>
    </w:p>
    <w:p>
      <w:pPr>
        <w:pStyle w:val="ListParagraph"/>
        <w:numPr>
          <w:ilvl w:val="0"/>
          <w:numId w:val="2"/>
        </w:numPr>
        <w:spacing w:before="30" w:after="30"/>
      </w:pPr>
      <w:r>
        <w:rPr>
          <w:rFonts w:ascii="Arial" w:cs="Arial" w:eastAsia="Arial" w:hAnsi="Arial"/>
          <w:color w:val="333333"/>
          <w:sz w:val="20"/>
          <w:szCs w:val="20"/>
        </w:rPr>
        <w:t xml:space="preserve">Audited 15 accounts providing comprehensive assessment; reduced errors by 40% and managed $5M in materials including purchased items, work-in-progress, and finished goods.</w:t>
      </w:r>
    </w:p>
    <w:p>
      <w:pPr>
        <w:pStyle w:val="ListParagraph"/>
        <w:numPr>
          <w:ilvl w:val="0"/>
          <w:numId w:val="2"/>
        </w:numPr>
        <w:spacing w:before="30" w:after="30"/>
      </w:pPr>
      <w:r>
        <w:rPr>
          <w:rFonts w:ascii="Arial" w:cs="Arial" w:eastAsia="Arial" w:hAnsi="Arial"/>
          <w:color w:val="333333"/>
          <w:sz w:val="20"/>
          <w:szCs w:val="20"/>
        </w:rPr>
        <w:t xml:space="preserve">Oversaw annual budget preparation; managed standard costing across 4 global sites and produced six TM1 reporting templates, cutting reporting time from five days to two.</w:t>
      </w:r>
    </w:p>
    <w:p>
      <w:pPr>
        <w:pStyle w:val="ListParagraph"/>
        <w:numPr>
          <w:ilvl w:val="0"/>
          <w:numId w:val="2"/>
        </w:numPr>
        <w:spacing w:before="30" w:after="30"/>
      </w:pPr>
      <w:r>
        <w:rPr>
          <w:rFonts w:ascii="Arial" w:cs="Arial" w:eastAsia="Arial" w:hAnsi="Arial"/>
          <w:color w:val="333333"/>
          <w:sz w:val="20"/>
          <w:szCs w:val="20"/>
        </w:rPr>
        <w:t xml:space="preserve">Boosted project returns by 30% through evaluation and improvement of operational processes; collaborated with senior leadership to cut project expenses by 10%.</w:t>
      </w:r>
    </w:p>
    <w:p>
      <w:pPr>
        <w:pStyle w:val="ListParagraph"/>
        <w:numPr>
          <w:ilvl w:val="0"/>
          <w:numId w:val="2"/>
        </w:numPr>
        <w:spacing w:before="30" w:after="30"/>
      </w:pPr>
      <w:r>
        <w:rPr>
          <w:rFonts w:ascii="Arial" w:cs="Arial" w:eastAsia="Arial" w:hAnsi="Arial"/>
          <w:color w:val="333333"/>
          <w:sz w:val="20"/>
          <w:szCs w:val="20"/>
        </w:rPr>
        <w:t xml:space="preserve">Optimized workflow and cut work-in-progress by 35% by streamlining project capitalization and ensuring timely completion milestones.</w:t>
      </w:r>
    </w:p>
    <w:p>
      <w:pPr>
        <w:pStyle w:val="ListParagraph"/>
        <w:numPr>
          <w:ilvl w:val="0"/>
          <w:numId w:val="2"/>
        </w:numPr>
        <w:spacing w:before="30" w:after="30"/>
      </w:pPr>
      <w:r>
        <w:rPr>
          <w:rFonts w:ascii="Arial" w:cs="Arial" w:eastAsia="Arial" w:hAnsi="Arial"/>
          <w:color w:val="333333"/>
          <w:sz w:val="20"/>
          <w:szCs w:val="20"/>
        </w:rPr>
        <w:t xml:space="preserve">Completed 20 audits, recovering $2M in overcharges for clients; approved $20M in quarterly finished product using SAP inventory software.</w:t>
      </w:r>
    </w:p>
    <w:p>
      <w:pPr>
        <w:pStyle w:val="ListParagraph"/>
        <w:numPr>
          <w:ilvl w:val="0"/>
          <w:numId w:val="2"/>
        </w:numPr>
        <w:spacing w:before="30" w:after="30"/>
      </w:pPr>
      <w:r>
        <w:rPr>
          <w:rFonts w:ascii="Arial" w:cs="Arial" w:eastAsia="Arial" w:hAnsi="Arial"/>
          <w:color w:val="333333"/>
          <w:sz w:val="20"/>
          <w:szCs w:val="20"/>
        </w:rPr>
        <w:t xml:space="preserve">Introduced new invoicing system, reducing month-end turnaround time by 15%; assisted collections effort resulting in $50K recovery of bad debt.</w:t>
      </w:r>
    </w:p>
    <w:p>
      <w:pPr>
        <w:spacing w:before="200" w:after="20"/>
      </w:pPr>
      <w:r>
        <w:rPr>
          <w:rFonts w:ascii="Arial" w:cs="Arial" w:eastAsia="Arial" w:hAnsi="Arial"/>
          <w:b/>
          <w:bCs/>
          <w:color w:val="333333"/>
          <w:sz w:val="23"/>
          <w:szCs w:val="23"/>
        </w:rPr>
        <w:t xml:space="preserve">Accountant III</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BZG Bank</w:t>
      </w:r>
    </w:p>
    <w:p>
      <w:pPr>
        <w:spacing w:before="0" w:after="60"/>
      </w:pPr>
      <w:r>
        <w:rPr>
          <w:rFonts w:ascii="Arial" w:cs="Arial" w:eastAsia="Arial" w:hAnsi="Arial"/>
          <w:i/>
          <w:iCs/>
          <w:color w:val="555555"/>
          <w:sz w:val="20"/>
          <w:szCs w:val="20"/>
        </w:rPr>
        <w:t xml:space="preserve">January 2013 – March 2017 (4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Los Angeles, CA</w:t>
      </w:r>
    </w:p>
    <w:p>
      <w:pPr>
        <w:spacing w:before="60" w:after="60"/>
        <w:jc w:val="left"/>
      </w:pPr>
      <w:r>
        <w:rPr>
          <w:rFonts w:ascii="Arial" w:cs="Arial" w:eastAsia="Arial" w:hAnsi="Arial"/>
          <w:b w:val="false"/>
          <w:bCs w:val="false"/>
          <w:i/>
          <w:iCs/>
          <w:color w:val="555555"/>
          <w:sz w:val="20"/>
          <w:szCs w:val="20"/>
        </w:rPr>
        <w:t xml:space="preserve">BZG Bank is a regional financial institution with 6 branch locations and 10+ ATMs. Managed financial reporting, reconciliations, and team leadership across the accounting division.</w:t>
      </w:r>
    </w:p>
    <w:p>
      <w:pPr>
        <w:pStyle w:val="ListParagraph"/>
        <w:numPr>
          <w:ilvl w:val="0"/>
          <w:numId w:val="2"/>
        </w:numPr>
        <w:spacing w:before="30" w:after="30"/>
      </w:pPr>
      <w:r>
        <w:rPr>
          <w:rFonts w:ascii="Arial" w:cs="Arial" w:eastAsia="Arial" w:hAnsi="Arial"/>
          <w:color w:val="333333"/>
          <w:sz w:val="20"/>
          <w:szCs w:val="20"/>
        </w:rPr>
        <w:t xml:space="preserve">Implemented a cash conversion model for six branches and ten ATMs that saved $40,000 per year in processing expenses, streamlining cash handling procedures bank-wide.</w:t>
      </w:r>
    </w:p>
    <w:p>
      <w:pPr>
        <w:pStyle w:val="ListParagraph"/>
        <w:numPr>
          <w:ilvl w:val="0"/>
          <w:numId w:val="2"/>
        </w:numPr>
        <w:spacing w:before="30" w:after="30"/>
      </w:pPr>
      <w:r>
        <w:rPr>
          <w:rFonts w:ascii="Arial" w:cs="Arial" w:eastAsia="Arial" w:hAnsi="Arial"/>
          <w:color w:val="333333"/>
          <w:sz w:val="20"/>
          <w:szCs w:val="20"/>
        </w:rPr>
        <w:t xml:space="preserve">Oversaw all financial reporting and accounting functions; managed a team of 4 accounting clerks during reconciliation of bank accounts, periodic financial analysis, and budget preparation.</w:t>
      </w:r>
    </w:p>
    <w:p>
      <w:pPr>
        <w:pStyle w:val="ListParagraph"/>
        <w:numPr>
          <w:ilvl w:val="0"/>
          <w:numId w:val="2"/>
        </w:numPr>
        <w:spacing w:before="30" w:after="30"/>
      </w:pPr>
      <w:r>
        <w:rPr>
          <w:rFonts w:ascii="Arial" w:cs="Arial" w:eastAsia="Arial" w:hAnsi="Arial"/>
          <w:color w:val="333333"/>
          <w:sz w:val="20"/>
          <w:szCs w:val="20"/>
        </w:rPr>
        <w:t xml:space="preserve">Compiled financial statements and submitted to Financial Director on a monthly and quarterly basis; reconciled T&amp;E, Amex, Petty Cash, and Prepaid accounts.</w:t>
      </w:r>
    </w:p>
    <w:p>
      <w:pPr>
        <w:pStyle w:val="ListParagraph"/>
        <w:numPr>
          <w:ilvl w:val="0"/>
          <w:numId w:val="2"/>
        </w:numPr>
        <w:spacing w:before="30" w:after="30"/>
      </w:pPr>
      <w:r>
        <w:rPr>
          <w:rFonts w:ascii="Arial" w:cs="Arial" w:eastAsia="Arial" w:hAnsi="Arial"/>
          <w:color w:val="333333"/>
          <w:sz w:val="20"/>
          <w:szCs w:val="20"/>
        </w:rPr>
        <w:t xml:space="preserve">Verified all payments against invoices and accounts receivable reports; updated budgetary schedules and expense reports every 30 days per regulatory requirements.</w:t>
      </w:r>
    </w:p>
    <w:p>
      <w:pPr>
        <w:pStyle w:val="ListParagraph"/>
        <w:numPr>
          <w:ilvl w:val="0"/>
          <w:numId w:val="2"/>
        </w:numPr>
        <w:spacing w:before="30" w:after="30"/>
      </w:pPr>
      <w:r>
        <w:rPr>
          <w:rFonts w:ascii="Arial" w:cs="Arial" w:eastAsia="Arial" w:hAnsi="Arial"/>
          <w:color w:val="333333"/>
          <w:sz w:val="20"/>
          <w:szCs w:val="20"/>
        </w:rPr>
        <w:t xml:space="preserve">Managed payroll function for 1,500 employees; coordinated with HR on new hire setups, terminations, and off-cycle adjustments to ensure payroll accuracy.</w:t>
      </w:r>
    </w:p>
    <w:p>
      <w:pPr>
        <w:pStyle w:val="ListParagraph"/>
        <w:numPr>
          <w:ilvl w:val="0"/>
          <w:numId w:val="2"/>
        </w:numPr>
        <w:spacing w:before="30" w:after="30"/>
      </w:pPr>
      <w:r>
        <w:rPr>
          <w:rFonts w:ascii="Arial" w:cs="Arial" w:eastAsia="Arial" w:hAnsi="Arial"/>
          <w:color w:val="333333"/>
          <w:sz w:val="20"/>
          <w:szCs w:val="20"/>
        </w:rPr>
        <w:t xml:space="preserve">Assisted with migration of balance sheet from Oracle to SAP; mapped data, tested migration outputs, and validated integrity of transferred records.</w:t>
      </w:r>
    </w:p>
    <w:p>
      <w:pPr>
        <w:pStyle w:val="ListParagraph"/>
        <w:numPr>
          <w:ilvl w:val="0"/>
          <w:numId w:val="2"/>
        </w:numPr>
        <w:spacing w:before="30" w:after="30"/>
      </w:pPr>
      <w:r>
        <w:rPr>
          <w:rFonts w:ascii="Arial" w:cs="Arial" w:eastAsia="Arial" w:hAnsi="Arial"/>
          <w:color w:val="333333"/>
          <w:sz w:val="20"/>
          <w:szCs w:val="20"/>
        </w:rPr>
        <w:t xml:space="preserve">Engaged with internal audit team to complete documentation for SOX and Basel II compliance; ensured all evidence packages met regulatory and audit standards.</w:t>
      </w:r>
    </w:p>
    <w:p>
      <w:pPr>
        <w:pStyle w:val="ListParagraph"/>
        <w:numPr>
          <w:ilvl w:val="0"/>
          <w:numId w:val="2"/>
        </w:numPr>
        <w:spacing w:before="30" w:after="30"/>
      </w:pPr>
      <w:r>
        <w:rPr>
          <w:rFonts w:ascii="Arial" w:cs="Arial" w:eastAsia="Arial" w:hAnsi="Arial"/>
          <w:color w:val="333333"/>
          <w:sz w:val="20"/>
          <w:szCs w:val="20"/>
        </w:rPr>
        <w:t xml:space="preserve">Liaised with operations, production, and marketing departments to validate correctness of financial information and resolve inter-departmental reporting discrepancies.</w:t>
      </w:r>
    </w:p>
    <w:p>
      <w:pPr>
        <w:spacing w:before="200" w:after="20"/>
      </w:pPr>
      <w:r>
        <w:rPr>
          <w:rFonts w:ascii="Arial" w:cs="Arial" w:eastAsia="Arial" w:hAnsi="Arial"/>
          <w:b/>
          <w:bCs/>
          <w:color w:val="333333"/>
          <w:sz w:val="23"/>
          <w:szCs w:val="23"/>
        </w:rPr>
        <w:t xml:space="preserve">Accountant I / Junior Accountant</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Cobb &amp; Associates</w:t>
      </w:r>
    </w:p>
    <w:p>
      <w:pPr>
        <w:spacing w:before="0" w:after="60"/>
      </w:pPr>
      <w:r>
        <w:rPr>
          <w:rFonts w:ascii="Arial" w:cs="Arial" w:eastAsia="Arial" w:hAnsi="Arial"/>
          <w:i/>
          <w:iCs/>
          <w:color w:val="555555"/>
          <w:sz w:val="20"/>
          <w:szCs w:val="20"/>
        </w:rPr>
        <w:t xml:space="preserve">January 2011 – December 2012 (2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San Diego, CA</w:t>
      </w:r>
    </w:p>
    <w:p>
      <w:pPr>
        <w:spacing w:before="60" w:after="60"/>
        <w:jc w:val="left"/>
      </w:pPr>
      <w:r>
        <w:rPr>
          <w:rFonts w:ascii="Arial" w:cs="Arial" w:eastAsia="Arial" w:hAnsi="Arial"/>
          <w:b w:val="false"/>
          <w:bCs w:val="false"/>
          <w:i/>
          <w:iCs/>
          <w:color w:val="555555"/>
          <w:sz w:val="20"/>
          <w:szCs w:val="20"/>
        </w:rPr>
        <w:t xml:space="preserve">Cobb &amp; Associates is a mid-size public accounting firm serving a diverse client base including SMEs, government entities, and non-profits.</w:t>
      </w:r>
    </w:p>
    <w:p>
      <w:pPr>
        <w:pStyle w:val="ListParagraph"/>
        <w:numPr>
          <w:ilvl w:val="0"/>
          <w:numId w:val="2"/>
        </w:numPr>
        <w:spacing w:before="30" w:after="30"/>
      </w:pPr>
      <w:r>
        <w:rPr>
          <w:rFonts w:ascii="Arial" w:cs="Arial" w:eastAsia="Arial" w:hAnsi="Arial"/>
          <w:color w:val="333333"/>
          <w:sz w:val="20"/>
          <w:szCs w:val="20"/>
        </w:rPr>
        <w:t xml:space="preserve">Retrieved over $100,000 in overdue receivables in less than three months by assigning a dedicated temp debt collector and establishing a systematic follow-up process for outstanding payments.</w:t>
      </w:r>
    </w:p>
    <w:p>
      <w:pPr>
        <w:pStyle w:val="ListParagraph"/>
        <w:numPr>
          <w:ilvl w:val="0"/>
          <w:numId w:val="2"/>
        </w:numPr>
        <w:spacing w:before="30" w:after="30"/>
      </w:pPr>
      <w:r>
        <w:rPr>
          <w:rFonts w:ascii="Arial" w:cs="Arial" w:eastAsia="Arial" w:hAnsi="Arial"/>
          <w:color w:val="333333"/>
          <w:sz w:val="20"/>
          <w:szCs w:val="20"/>
        </w:rPr>
        <w:t xml:space="preserve">Assisted with monthly, quarterly, and annual financial statements, general ledger, balance sheet reconciliations, journal entries, fixed assets, and P&amp;L reporting.</w:t>
      </w:r>
    </w:p>
    <w:p>
      <w:pPr>
        <w:pStyle w:val="ListParagraph"/>
        <w:numPr>
          <w:ilvl w:val="0"/>
          <w:numId w:val="2"/>
        </w:numPr>
        <w:spacing w:before="30" w:after="30"/>
      </w:pPr>
      <w:r>
        <w:rPr>
          <w:rFonts w:ascii="Arial" w:cs="Arial" w:eastAsia="Arial" w:hAnsi="Arial"/>
          <w:color w:val="333333"/>
          <w:sz w:val="20"/>
          <w:szCs w:val="20"/>
        </w:rPr>
        <w:t xml:space="preserve">Calculated variances between actual results and budget forecasts; presented findings with supporting commentary to client management teams.</w:t>
      </w:r>
    </w:p>
    <w:p>
      <w:pPr>
        <w:pStyle w:val="ListParagraph"/>
        <w:numPr>
          <w:ilvl w:val="0"/>
          <w:numId w:val="2"/>
        </w:numPr>
        <w:spacing w:before="30" w:after="30"/>
      </w:pPr>
      <w:r>
        <w:rPr>
          <w:rFonts w:ascii="Arial" w:cs="Arial" w:eastAsia="Arial" w:hAnsi="Arial"/>
          <w:color w:val="333333"/>
          <w:sz w:val="20"/>
          <w:szCs w:val="20"/>
        </w:rPr>
        <w:t xml:space="preserve">Reconciled main bank accounts and international subsidiary accounts; prepared all documents required for annual tax returns and supported external auditor requests.</w:t>
      </w:r>
    </w:p>
    <w:p>
      <w:pPr>
        <w:pStyle w:val="ListParagraph"/>
        <w:numPr>
          <w:ilvl w:val="0"/>
          <w:numId w:val="2"/>
        </w:numPr>
        <w:spacing w:before="30" w:after="30"/>
      </w:pPr>
      <w:r>
        <w:rPr>
          <w:rFonts w:ascii="Arial" w:cs="Arial" w:eastAsia="Arial" w:hAnsi="Arial"/>
          <w:color w:val="333333"/>
          <w:sz w:val="20"/>
          <w:szCs w:val="20"/>
        </w:rPr>
        <w:t xml:space="preserve">Responsible for accounts payable and accounts receivable statements; maintained aging schedules and proactively communicated outstanding balances to clients.</w:t>
      </w:r>
    </w:p>
    <w:p>
      <w:pPr>
        <w:pStyle w:val="ListParagraph"/>
        <w:numPr>
          <w:ilvl w:val="0"/>
          <w:numId w:val="2"/>
        </w:numPr>
        <w:spacing w:before="30" w:after="30"/>
      </w:pPr>
      <w:r>
        <w:rPr>
          <w:rFonts w:ascii="Arial" w:cs="Arial" w:eastAsia="Arial" w:hAnsi="Arial"/>
          <w:color w:val="333333"/>
          <w:sz w:val="20"/>
          <w:szCs w:val="20"/>
        </w:rPr>
        <w:t xml:space="preserve">Supported IRS VITA volunteer tax preparation program; prepared personal and small business tax returns for low-income clients as part of community service commitment.</w:t>
      </w:r>
    </w:p>
    <w:p>
      <w:pPr>
        <w:spacing w:before="200" w:after="20"/>
      </w:pPr>
      <w:r>
        <w:rPr>
          <w:rFonts w:ascii="Arial" w:cs="Arial" w:eastAsia="Arial" w:hAnsi="Arial"/>
          <w:b/>
          <w:bCs/>
          <w:color w:val="333333"/>
          <w:sz w:val="23"/>
          <w:szCs w:val="23"/>
        </w:rPr>
        <w:t xml:space="preserve">Accounting Intern / Bookkeeper</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ABC Company (Public Accounting Firm)</w:t>
      </w:r>
    </w:p>
    <w:p>
      <w:pPr>
        <w:spacing w:before="0" w:after="60"/>
      </w:pPr>
      <w:r>
        <w:rPr>
          <w:rFonts w:ascii="Arial" w:cs="Arial" w:eastAsia="Arial" w:hAnsi="Arial"/>
          <w:i/>
          <w:iCs/>
          <w:color w:val="555555"/>
          <w:sz w:val="20"/>
          <w:szCs w:val="20"/>
        </w:rPr>
        <w:t xml:space="preserve">2008 – 2011 (3 Years)</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Sometown, CO</w:t>
      </w:r>
    </w:p>
    <w:p>
      <w:pPr>
        <w:spacing w:before="60" w:after="60"/>
        <w:jc w:val="left"/>
      </w:pPr>
      <w:r>
        <w:rPr>
          <w:rFonts w:ascii="Arial" w:cs="Arial" w:eastAsia="Arial" w:hAnsi="Arial"/>
          <w:b w:val="false"/>
          <w:bCs w:val="false"/>
          <w:i/>
          <w:iCs/>
          <w:color w:val="555555"/>
          <w:sz w:val="20"/>
          <w:szCs w:val="20"/>
        </w:rPr>
        <w:t xml:space="preserve">ABC Company is a mid-size public accounting firm providing services to individuals, businesses, and government clients.</w:t>
      </w:r>
    </w:p>
    <w:p>
      <w:pPr>
        <w:pStyle w:val="ListParagraph"/>
        <w:numPr>
          <w:ilvl w:val="0"/>
          <w:numId w:val="2"/>
        </w:numPr>
        <w:spacing w:before="30" w:after="30"/>
      </w:pPr>
      <w:r>
        <w:rPr>
          <w:rFonts w:ascii="Arial" w:cs="Arial" w:eastAsia="Arial" w:hAnsi="Arial"/>
          <w:color w:val="333333"/>
          <w:sz w:val="20"/>
          <w:szCs w:val="20"/>
        </w:rPr>
        <w:t xml:space="preserve">Provided professional accounting services including tax preparation, audit support, financial statement preparation, pro forma budgeting, GL accounting, and bank reconciliation.</w:t>
      </w:r>
    </w:p>
    <w:p>
      <w:pPr>
        <w:pStyle w:val="ListParagraph"/>
        <w:numPr>
          <w:ilvl w:val="0"/>
          <w:numId w:val="2"/>
        </w:numPr>
        <w:spacing w:before="30" w:after="30"/>
      </w:pPr>
      <w:r>
        <w:rPr>
          <w:rFonts w:ascii="Arial" w:cs="Arial" w:eastAsia="Arial" w:hAnsi="Arial"/>
          <w:color w:val="333333"/>
          <w:sz w:val="20"/>
          <w:szCs w:val="20"/>
        </w:rPr>
        <w:t xml:space="preserve">Selected as position reviewer for ABC Co's Audit Quality Review Process (AQRP) in 2015–2016; assessed quality of audits completed by partners and reported findings to national office.</w:t>
      </w:r>
    </w:p>
    <w:p>
      <w:pPr>
        <w:pStyle w:val="ListParagraph"/>
        <w:numPr>
          <w:ilvl w:val="0"/>
          <w:numId w:val="2"/>
        </w:numPr>
        <w:spacing w:before="30" w:after="30"/>
      </w:pPr>
      <w:r>
        <w:rPr>
          <w:rFonts w:ascii="Arial" w:cs="Arial" w:eastAsia="Arial" w:hAnsi="Arial"/>
          <w:color w:val="333333"/>
          <w:sz w:val="20"/>
          <w:szCs w:val="20"/>
        </w:rPr>
        <w:t xml:space="preserve">Leveraged knowledge of federal tax code to win IRS abatements and avert tax penalties of $11,500 and $7,000 for two separate farm operations.</w:t>
      </w:r>
    </w:p>
    <w:p>
      <w:pPr>
        <w:pStyle w:val="ListParagraph"/>
        <w:numPr>
          <w:ilvl w:val="0"/>
          <w:numId w:val="2"/>
        </w:numPr>
        <w:spacing w:before="30" w:after="30"/>
      </w:pPr>
      <w:r>
        <w:rPr>
          <w:rFonts w:ascii="Arial" w:cs="Arial" w:eastAsia="Arial" w:hAnsi="Arial"/>
          <w:color w:val="333333"/>
          <w:sz w:val="20"/>
          <w:szCs w:val="20"/>
        </w:rPr>
        <w:t xml:space="preserve">Implemented systems that expanded accounting and reporting for stock option transaction activities, supporting a tech startup through rapid growth from $500K (2012) to $12M (2016) in revenue.</w:t>
      </w:r>
    </w:p>
    <w:p>
      <w:pPr>
        <w:pStyle w:val="ListParagraph"/>
        <w:numPr>
          <w:ilvl w:val="0"/>
          <w:numId w:val="2"/>
        </w:numPr>
        <w:spacing w:before="30" w:after="30"/>
      </w:pPr>
      <w:r>
        <w:rPr>
          <w:rFonts w:ascii="Arial" w:cs="Arial" w:eastAsia="Arial" w:hAnsi="Arial"/>
          <w:color w:val="333333"/>
          <w:sz w:val="20"/>
          <w:szCs w:val="20"/>
        </w:rPr>
        <w:t xml:space="preserve">Helped businesses accelerate month-end close and payroll processing by 25%, reducing errors and improving accuracy to new organizational benchmarks.</w:t>
      </w:r>
    </w:p>
    <w:p>
      <w:pPr>
        <w:pStyle w:val="ListParagraph"/>
        <w:numPr>
          <w:ilvl w:val="0"/>
          <w:numId w:val="2"/>
        </w:numPr>
        <w:spacing w:before="30" w:after="30"/>
      </w:pPr>
      <w:r>
        <w:rPr>
          <w:rFonts w:ascii="Arial" w:cs="Arial" w:eastAsia="Arial" w:hAnsi="Arial"/>
          <w:color w:val="333333"/>
          <w:sz w:val="20"/>
          <w:szCs w:val="20"/>
        </w:rPr>
        <w:t xml:space="preserve">Assisted with SOX compliance, ensuring on-time delivery of supporting documentation to auditors; led financial modeling and due diligence for a proposed $5M real estate acquisition.</w:t>
      </w:r>
    </w:p>
    <w:p>
      <w:pPr>
        <w:pStyle w:val="ListParagraph"/>
        <w:numPr>
          <w:ilvl w:val="0"/>
          <w:numId w:val="2"/>
        </w:numPr>
        <w:spacing w:before="30" w:after="30"/>
      </w:pPr>
      <w:r>
        <w:rPr>
          <w:rFonts w:ascii="Arial" w:cs="Arial" w:eastAsia="Arial" w:hAnsi="Arial"/>
          <w:color w:val="333333"/>
          <w:sz w:val="20"/>
          <w:szCs w:val="20"/>
        </w:rPr>
        <w:t xml:space="preserve">Uncovered significant GL discrepancies during due diligence, earning client praise and preventing an unwise $5M investment decision.</w:t>
      </w:r>
    </w:p>
    <w:p>
      <w:pPr>
        <w:pBdr>
          <w:bottom w:val="single" w:color="1F4E79" w:sz="10" w:space="4"/>
        </w:pBdr>
        <w:spacing w:before="280" w:after="80"/>
      </w:pPr>
      <w:r>
        <w:rPr>
          <w:rFonts w:ascii="Arial" w:cs="Arial" w:eastAsia="Arial" w:hAnsi="Arial"/>
          <w:b/>
          <w:bCs/>
          <w:color w:val="1F4E79"/>
          <w:sz w:val="28"/>
          <w:szCs w:val="28"/>
        </w:rPr>
        <w:t xml:space="preserve">EDUCATION</w:t>
      </w:r>
    </w:p>
    <w:p>
      <w:pPr>
        <w:spacing w:before="200" w:after="20"/>
      </w:pPr>
      <w:r>
        <w:rPr>
          <w:rFonts w:ascii="Arial" w:cs="Arial" w:eastAsia="Arial" w:hAnsi="Arial"/>
          <w:b/>
          <w:bCs/>
          <w:color w:val="333333"/>
          <w:sz w:val="23"/>
          <w:szCs w:val="23"/>
        </w:rPr>
        <w:t xml:space="preserve">Executive MBA (OMBA) – Executive Leadership &amp; Strategy</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University of Texas</w:t>
      </w:r>
    </w:p>
    <w:p>
      <w:pPr>
        <w:spacing w:before="0" w:after="60"/>
      </w:pPr>
      <w:r>
        <w:rPr>
          <w:rFonts w:ascii="Arial" w:cs="Arial" w:eastAsia="Arial" w:hAnsi="Arial"/>
          <w:i/>
          <w:iCs/>
          <w:color w:val="555555"/>
          <w:sz w:val="20"/>
          <w:szCs w:val="20"/>
        </w:rPr>
        <w:t xml:space="preserve">2016 – 2018</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Austin, TX</w:t>
      </w:r>
    </w:p>
    <w:p>
      <w:pPr>
        <w:pStyle w:val="ListParagraph"/>
        <w:numPr>
          <w:ilvl w:val="0"/>
          <w:numId w:val="2"/>
        </w:numPr>
        <w:spacing w:before="30" w:after="30"/>
      </w:pPr>
      <w:r>
        <w:rPr>
          <w:rFonts w:ascii="Arial" w:cs="Arial" w:eastAsia="Arial" w:hAnsi="Arial"/>
          <w:color w:val="333333"/>
          <w:sz w:val="20"/>
          <w:szCs w:val="20"/>
        </w:rPr>
        <w:t xml:space="preserve">Concentration: Executive Leadership, Strategic Management, and Corporate Finance.</w:t>
      </w:r>
    </w:p>
    <w:p>
      <w:pPr>
        <w:pStyle w:val="ListParagraph"/>
        <w:numPr>
          <w:ilvl w:val="0"/>
          <w:numId w:val="2"/>
        </w:numPr>
        <w:spacing w:before="30" w:after="30"/>
      </w:pPr>
      <w:r>
        <w:rPr>
          <w:rFonts w:ascii="Arial" w:cs="Arial" w:eastAsia="Arial" w:hAnsi="Arial"/>
          <w:color w:val="333333"/>
          <w:sz w:val="20"/>
          <w:szCs w:val="20"/>
        </w:rPr>
        <w:t xml:space="preserve">Graduated with honors; active participant in the UT Executive Leadership Symposium and Finance Case Competition.</w:t>
      </w:r>
    </w:p>
    <w:p>
      <w:pPr>
        <w:pStyle w:val="ListParagraph"/>
        <w:numPr>
          <w:ilvl w:val="0"/>
          <w:numId w:val="2"/>
        </w:numPr>
        <w:spacing w:before="30" w:after="30"/>
      </w:pPr>
      <w:r>
        <w:rPr>
          <w:rFonts w:ascii="Arial" w:cs="Arial" w:eastAsia="Arial" w:hAnsi="Arial"/>
          <w:color w:val="333333"/>
          <w:sz w:val="20"/>
          <w:szCs w:val="20"/>
        </w:rPr>
        <w:t xml:space="preserve">Completed capstone project on financial transformation strategies for mid-size manufacturing companies.</w:t>
      </w:r>
    </w:p>
    <w:p>
      <w:pPr>
        <w:pStyle w:val="ListParagraph"/>
        <w:numPr>
          <w:ilvl w:val="0"/>
          <w:numId w:val="2"/>
        </w:numPr>
        <w:spacing w:before="30" w:after="30"/>
      </w:pPr>
      <w:r>
        <w:rPr>
          <w:rFonts w:ascii="Arial" w:cs="Arial" w:eastAsia="Arial" w:hAnsi="Arial"/>
          <w:color w:val="333333"/>
          <w:sz w:val="20"/>
          <w:szCs w:val="20"/>
        </w:rPr>
        <w:t xml:space="preserve">Elected class representative; led peer study groups and collaborated on cross-functional business simulation exercises.</w:t>
      </w:r>
    </w:p>
    <w:p>
      <w:pPr>
        <w:spacing w:before="200" w:after="20"/>
      </w:pPr>
      <w:r>
        <w:rPr>
          <w:rFonts w:ascii="Arial" w:cs="Arial" w:eastAsia="Arial" w:hAnsi="Arial"/>
          <w:b/>
          <w:bCs/>
          <w:color w:val="333333"/>
          <w:sz w:val="23"/>
          <w:szCs w:val="23"/>
        </w:rPr>
        <w:t xml:space="preserve">Bachelor of Science in Accounting</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Richland College</w:t>
      </w:r>
    </w:p>
    <w:p>
      <w:pPr>
        <w:spacing w:before="0" w:after="60"/>
      </w:pPr>
      <w:r>
        <w:rPr>
          <w:rFonts w:ascii="Arial" w:cs="Arial" w:eastAsia="Arial" w:hAnsi="Arial"/>
          <w:i/>
          <w:iCs/>
          <w:color w:val="555555"/>
          <w:sz w:val="20"/>
          <w:szCs w:val="20"/>
        </w:rPr>
        <w:t xml:space="preserve">2005 – 2008</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Dallas, TX</w:t>
      </w:r>
    </w:p>
    <w:p>
      <w:pPr>
        <w:pStyle w:val="ListParagraph"/>
        <w:numPr>
          <w:ilvl w:val="0"/>
          <w:numId w:val="2"/>
        </w:numPr>
        <w:spacing w:before="30" w:after="30"/>
      </w:pPr>
      <w:r>
        <w:rPr>
          <w:rFonts w:ascii="Arial" w:cs="Arial" w:eastAsia="Arial" w:hAnsi="Arial"/>
          <w:color w:val="333333"/>
          <w:sz w:val="20"/>
          <w:szCs w:val="20"/>
        </w:rPr>
        <w:t xml:space="preserve">Major: Accounting | Minor: Business Administration | GPA: 3.8/4.0 | Graduated Summa Cum Laude.</w:t>
      </w:r>
    </w:p>
    <w:p>
      <w:pPr>
        <w:pStyle w:val="ListParagraph"/>
        <w:numPr>
          <w:ilvl w:val="0"/>
          <w:numId w:val="2"/>
        </w:numPr>
        <w:spacing w:before="30" w:after="30"/>
      </w:pPr>
      <w:r>
        <w:rPr>
          <w:rFonts w:ascii="Arial" w:cs="Arial" w:eastAsia="Arial" w:hAnsi="Arial"/>
          <w:color w:val="333333"/>
          <w:sz w:val="20"/>
          <w:szCs w:val="20"/>
        </w:rPr>
        <w:t xml:space="preserve">Relevant Coursework: Financial Accounting, Managerial Accounting, Taxation, Auditing, Cost Accounting, Business Law, Economics, Statistics, and Information Systems.</w:t>
      </w:r>
    </w:p>
    <w:p>
      <w:pPr>
        <w:pStyle w:val="ListParagraph"/>
        <w:numPr>
          <w:ilvl w:val="0"/>
          <w:numId w:val="2"/>
        </w:numPr>
        <w:spacing w:before="30" w:after="30"/>
      </w:pPr>
      <w:r>
        <w:rPr>
          <w:rFonts w:ascii="Arial" w:cs="Arial" w:eastAsia="Arial" w:hAnsi="Arial"/>
          <w:color w:val="333333"/>
          <w:sz w:val="20"/>
          <w:szCs w:val="20"/>
        </w:rPr>
        <w:t xml:space="preserve">Dean's List: All semesters | Accounting Club President (2007–2008) | Beta Alpha Psi Honor Society Member.</w:t>
      </w:r>
    </w:p>
    <w:p>
      <w:pPr>
        <w:pStyle w:val="ListParagraph"/>
        <w:numPr>
          <w:ilvl w:val="0"/>
          <w:numId w:val="2"/>
        </w:numPr>
        <w:spacing w:before="30" w:after="30"/>
      </w:pPr>
      <w:r>
        <w:rPr>
          <w:rFonts w:ascii="Arial" w:cs="Arial" w:eastAsia="Arial" w:hAnsi="Arial"/>
          <w:color w:val="333333"/>
          <w:sz w:val="20"/>
          <w:szCs w:val="20"/>
        </w:rPr>
        <w:t xml:space="preserve">Senior Thesis: "The Impact of Internal Control Deficiencies on Financial Statement Reliability" — Awarded Best Thesis in Business Division.</w:t>
      </w:r>
    </w:p>
    <w:p>
      <w:pPr>
        <w:spacing w:before="200" w:after="20"/>
      </w:pPr>
      <w:r>
        <w:rPr>
          <w:rFonts w:ascii="Arial" w:cs="Arial" w:eastAsia="Arial" w:hAnsi="Arial"/>
          <w:b/>
          <w:bCs/>
          <w:color w:val="333333"/>
          <w:sz w:val="23"/>
          <w:szCs w:val="23"/>
        </w:rPr>
        <w:t xml:space="preserve">Chartered Financial Analyst (CFA) Program</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Association for Investment Management &amp; Research (AIMR)</w:t>
      </w:r>
    </w:p>
    <w:p>
      <w:pPr>
        <w:spacing w:before="0" w:after="60"/>
      </w:pPr>
      <w:r>
        <w:rPr>
          <w:rFonts w:ascii="Arial" w:cs="Arial" w:eastAsia="Arial" w:hAnsi="Arial"/>
          <w:i/>
          <w:iCs/>
          <w:color w:val="555555"/>
          <w:sz w:val="20"/>
          <w:szCs w:val="20"/>
        </w:rPr>
        <w:t xml:space="preserve">April 2016 – August 2016</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Tampa, FL</w:t>
      </w:r>
    </w:p>
    <w:p>
      <w:pPr>
        <w:pStyle w:val="ListParagraph"/>
        <w:numPr>
          <w:ilvl w:val="0"/>
          <w:numId w:val="2"/>
        </w:numPr>
        <w:spacing w:before="30" w:after="30"/>
      </w:pPr>
      <w:r>
        <w:rPr>
          <w:rFonts w:ascii="Arial" w:cs="Arial" w:eastAsia="Arial" w:hAnsi="Arial"/>
          <w:color w:val="333333"/>
          <w:sz w:val="20"/>
          <w:szCs w:val="20"/>
        </w:rPr>
        <w:t xml:space="preserve">Completed CFA Level I examination preparation; coursework covered investment tools, portfolio management, and financial reporting analysis.</w:t>
      </w:r>
    </w:p>
    <w:p>
      <w:pPr>
        <w:spacing w:before="200" w:after="20"/>
      </w:pPr>
      <w:r>
        <w:rPr>
          <w:rFonts w:ascii="Arial" w:cs="Arial" w:eastAsia="Arial" w:hAnsi="Arial"/>
          <w:b/>
          <w:bCs/>
          <w:color w:val="333333"/>
          <w:sz w:val="23"/>
          <w:szCs w:val="23"/>
        </w:rPr>
        <w:t xml:space="preserve">Qualified Financial Accountant (QFA)</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American University in Cairo</w:t>
      </w:r>
    </w:p>
    <w:p>
      <w:pPr>
        <w:spacing w:before="0" w:after="60"/>
      </w:pPr>
      <w:r>
        <w:rPr>
          <w:rFonts w:ascii="Arial" w:cs="Arial" w:eastAsia="Arial" w:hAnsi="Arial"/>
          <w:i/>
          <w:iCs/>
          <w:color w:val="555555"/>
          <w:sz w:val="20"/>
          <w:szCs w:val="20"/>
        </w:rPr>
        <w:t xml:space="preserve">February 2020 – Present</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Online</w:t>
      </w:r>
    </w:p>
    <w:p>
      <w:pPr>
        <w:pStyle w:val="ListParagraph"/>
        <w:numPr>
          <w:ilvl w:val="0"/>
          <w:numId w:val="2"/>
        </w:numPr>
        <w:spacing w:before="30" w:after="30"/>
      </w:pPr>
      <w:r>
        <w:rPr>
          <w:rFonts w:ascii="Arial" w:cs="Arial" w:eastAsia="Arial" w:hAnsi="Arial"/>
          <w:color w:val="333333"/>
          <w:sz w:val="20"/>
          <w:szCs w:val="20"/>
        </w:rPr>
        <w:t xml:space="preserve">Pursuing advanced qualifications in international financial accounting standards and regulatory compliance frameworks.</w:t>
      </w:r>
    </w:p>
    <w:p>
      <w:pPr>
        <w:pBdr>
          <w:bottom w:val="single" w:color="1F4E79" w:sz="10" w:space="4"/>
        </w:pBdr>
        <w:spacing w:before="280" w:after="80"/>
      </w:pPr>
      <w:r>
        <w:rPr>
          <w:rFonts w:ascii="Arial" w:cs="Arial" w:eastAsia="Arial" w:hAnsi="Arial"/>
          <w:b/>
          <w:bCs/>
          <w:color w:val="1F4E79"/>
          <w:sz w:val="28"/>
          <w:szCs w:val="28"/>
        </w:rPr>
        <w:t xml:space="preserve">CERTIFICATIONS &amp; PROFESSIONAL LICENSES</w:t>
      </w:r>
    </w:p>
    <w:p>
      <w:pPr>
        <w:spacing w:before="40" w:after="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Certification</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Issuing Body / Date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Certified Public Accountant (CPA)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AICPA — Active License, Texas State Board</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Certified Management Accountant (CMA)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Institute of Management Accountants (IMA) — Active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Certified Financial Modeling &amp; Valuation Analyst (FMVA)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CFI Institute — 2018</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Fellow Chartered Accountant (FCA)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ICAEW — 2011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Lean Six Sigma Green Belt</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ASQ — Certified 2016</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Compliance &amp; Anti-Money Laundering</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American Institute of Banking — September 2016</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Trade Products &amp; Financial Regulations</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American Institute of Banking — August 2016</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Qualified Financial Accountant (QFA)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American University in Cairo — January 2018</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SAP Financial Accounting Certification</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SAP Global Certification Program — 2017</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QuickBooks ProAdvisor Certification</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Intuit — 2015, Renewed 2020</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IRS VITA Volunteer Tax Preparer</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Internal Revenue Service — 2008–2011</w:t>
            </w:r>
          </w:p>
        </w:tc>
      </w:tr>
    </w:tbl>
    <w:p>
      <w:pPr>
        <w:pBdr>
          <w:bottom w:val="single" w:color="1F4E79" w:sz="10" w:space="4"/>
        </w:pBdr>
        <w:spacing w:before="280" w:after="80"/>
      </w:pPr>
      <w:r>
        <w:rPr>
          <w:rFonts w:ascii="Arial" w:cs="Arial" w:eastAsia="Arial" w:hAnsi="Arial"/>
          <w:b/>
          <w:bCs/>
          <w:color w:val="1F4E79"/>
          <w:sz w:val="28"/>
          <w:szCs w:val="28"/>
        </w:rPr>
        <w:t xml:space="preserve">TECHNICAL SKILLS &amp; SOFTWARE PROFICIENCY</w:t>
      </w:r>
    </w:p>
    <w:p>
      <w:pPr>
        <w:spacing w:before="40" w:after="0"/>
      </w:pPr>
      <w:r>
        <w:t xml:space="preserve"/>
      </w:r>
    </w:p>
    <w:p>
      <w:pPr>
        <w:spacing w:before="200" w:after="60"/>
      </w:pPr>
      <w:r>
        <w:rPr>
          <w:rFonts w:ascii="Arial" w:cs="Arial" w:eastAsia="Arial" w:hAnsi="Arial"/>
          <w:b/>
          <w:bCs/>
          <w:color w:val="2E75B6"/>
          <w:sz w:val="22"/>
          <w:szCs w:val="22"/>
          <w:u w:val="single"/>
        </w:rPr>
        <w:t xml:space="preserve">Accounting &amp; ERP Platforms</w:t>
      </w:r>
    </w:p>
    <w:p>
      <w:pPr>
        <w:pStyle w:val="ListParagraph"/>
        <w:numPr>
          <w:ilvl w:val="0"/>
          <w:numId w:val="2"/>
        </w:numPr>
        <w:spacing w:before="30" w:after="30"/>
      </w:pPr>
      <w:r>
        <w:rPr>
          <w:rFonts w:ascii="Arial" w:cs="Arial" w:eastAsia="Arial" w:hAnsi="Arial"/>
          <w:color w:val="333333"/>
          <w:sz w:val="20"/>
          <w:szCs w:val="20"/>
        </w:rPr>
        <w:t xml:space="preserve">QuickBooks (Desktop &amp; Online) — Advanced; managed GL, invoicing, payroll, and reporting for 10+ client organizations.</w:t>
      </w:r>
    </w:p>
    <w:p>
      <w:pPr>
        <w:pStyle w:val="ListParagraph"/>
        <w:numPr>
          <w:ilvl w:val="0"/>
          <w:numId w:val="2"/>
        </w:numPr>
        <w:spacing w:before="30" w:after="30"/>
      </w:pPr>
      <w:r>
        <w:rPr>
          <w:rFonts w:ascii="Arial" w:cs="Arial" w:eastAsia="Arial" w:hAnsi="Arial"/>
          <w:color w:val="333333"/>
          <w:sz w:val="20"/>
          <w:szCs w:val="20"/>
        </w:rPr>
        <w:t xml:space="preserve">SAP FI/CO &amp; SAP HANA — Advanced; utilized across manufacturing, banking, and cost accounting roles for general ledger, accounts payable, cost center accounting, and inventory management.</w:t>
      </w:r>
    </w:p>
    <w:p>
      <w:pPr>
        <w:pStyle w:val="ListParagraph"/>
        <w:numPr>
          <w:ilvl w:val="0"/>
          <w:numId w:val="2"/>
        </w:numPr>
        <w:spacing w:before="30" w:after="30"/>
      </w:pPr>
      <w:r>
        <w:rPr>
          <w:rFonts w:ascii="Arial" w:cs="Arial" w:eastAsia="Arial" w:hAnsi="Arial"/>
          <w:color w:val="333333"/>
          <w:sz w:val="20"/>
          <w:szCs w:val="20"/>
        </w:rPr>
        <w:t xml:space="preserve">Oracle Financials &amp; Oracle ERP — Advanced; managed financial reporting, AR/AP, and balance sheet reconciliations in multi-entity environments.</w:t>
      </w:r>
    </w:p>
    <w:p>
      <w:pPr>
        <w:pStyle w:val="ListParagraph"/>
        <w:numPr>
          <w:ilvl w:val="0"/>
          <w:numId w:val="2"/>
        </w:numPr>
        <w:spacing w:before="30" w:after="30"/>
      </w:pPr>
      <w:r>
        <w:rPr>
          <w:rFonts w:ascii="Arial" w:cs="Arial" w:eastAsia="Arial" w:hAnsi="Arial"/>
          <w:color w:val="333333"/>
          <w:sz w:val="20"/>
          <w:szCs w:val="20"/>
        </w:rPr>
        <w:t xml:space="preserve">Hyperion Financial Management (HFM) — Intermediate; used for consolidation reporting, intercompany eliminations, and variance analysis.</w:t>
      </w:r>
    </w:p>
    <w:p>
      <w:pPr>
        <w:pStyle w:val="ListParagraph"/>
        <w:numPr>
          <w:ilvl w:val="0"/>
          <w:numId w:val="2"/>
        </w:numPr>
        <w:spacing w:before="30" w:after="30"/>
      </w:pPr>
      <w:r>
        <w:rPr>
          <w:rFonts w:ascii="Arial" w:cs="Arial" w:eastAsia="Arial" w:hAnsi="Arial"/>
          <w:color w:val="333333"/>
          <w:sz w:val="20"/>
          <w:szCs w:val="20"/>
        </w:rPr>
        <w:t xml:space="preserve">IBM Cognos — Intermediate; designed and maintained management reporting dashboards and financial performance reports.</w:t>
      </w:r>
    </w:p>
    <w:p>
      <w:pPr>
        <w:pStyle w:val="ListParagraph"/>
        <w:numPr>
          <w:ilvl w:val="0"/>
          <w:numId w:val="2"/>
        </w:numPr>
        <w:spacing w:before="30" w:after="30"/>
      </w:pPr>
      <w:r>
        <w:rPr>
          <w:rFonts w:ascii="Arial" w:cs="Arial" w:eastAsia="Arial" w:hAnsi="Arial"/>
          <w:color w:val="333333"/>
          <w:sz w:val="20"/>
          <w:szCs w:val="20"/>
        </w:rPr>
        <w:t xml:space="preserve">Microsoft Dynamics GP &amp; JD Edwards EnterpriseOne — Intermediate; supported client implementations and month-end processes.</w:t>
      </w:r>
    </w:p>
    <w:p>
      <w:pPr>
        <w:pStyle w:val="ListParagraph"/>
        <w:numPr>
          <w:ilvl w:val="0"/>
          <w:numId w:val="2"/>
        </w:numPr>
        <w:spacing w:before="30" w:after="30"/>
      </w:pPr>
      <w:r>
        <w:rPr>
          <w:rFonts w:ascii="Arial" w:cs="Arial" w:eastAsia="Arial" w:hAnsi="Arial"/>
          <w:color w:val="333333"/>
          <w:sz w:val="20"/>
          <w:szCs w:val="20"/>
        </w:rPr>
        <w:t xml:space="preserve">NetSuite ERP — Intermediate; managed accounting workflows and financial close processes for SaaS-based client organizations.</w:t>
      </w:r>
    </w:p>
    <w:p>
      <w:pPr>
        <w:pStyle w:val="ListParagraph"/>
        <w:numPr>
          <w:ilvl w:val="0"/>
          <w:numId w:val="2"/>
        </w:numPr>
        <w:spacing w:before="30" w:after="30"/>
      </w:pPr>
      <w:r>
        <w:rPr>
          <w:rFonts w:ascii="Arial" w:cs="Arial" w:eastAsia="Arial" w:hAnsi="Arial"/>
          <w:color w:val="333333"/>
          <w:sz w:val="20"/>
          <w:szCs w:val="20"/>
        </w:rPr>
        <w:t xml:space="preserve">Peachtree / Sage 50 — Proficient; used for small business accounting, payroll, and tax preparation.</w:t>
      </w:r>
    </w:p>
    <w:p>
      <w:pPr>
        <w:pStyle w:val="ListParagraph"/>
        <w:numPr>
          <w:ilvl w:val="0"/>
          <w:numId w:val="2"/>
        </w:numPr>
        <w:spacing w:before="30" w:after="30"/>
      </w:pPr>
      <w:r>
        <w:rPr>
          <w:rFonts w:ascii="Arial" w:cs="Arial" w:eastAsia="Arial" w:hAnsi="Arial"/>
          <w:color w:val="333333"/>
          <w:sz w:val="20"/>
          <w:szCs w:val="20"/>
        </w:rPr>
        <w:t xml:space="preserve">TaxJar — Proficient; automated sales tax calculation and filing across multiple states for technology clients.</w:t>
      </w:r>
    </w:p>
    <w:p>
      <w:pPr>
        <w:pStyle w:val="ListParagraph"/>
        <w:numPr>
          <w:ilvl w:val="0"/>
          <w:numId w:val="2"/>
        </w:numPr>
        <w:spacing w:before="30" w:after="30"/>
      </w:pPr>
      <w:r>
        <w:rPr>
          <w:rFonts w:ascii="Arial" w:cs="Arial" w:eastAsia="Arial" w:hAnsi="Arial"/>
          <w:color w:val="333333"/>
          <w:sz w:val="20"/>
          <w:szCs w:val="20"/>
        </w:rPr>
        <w:t xml:space="preserve">Drake Tax Software — Proficient; prepared individual and corporate federal and state tax returns.</w:t>
      </w:r>
    </w:p>
    <w:p>
      <w:pPr>
        <w:pStyle w:val="ListParagraph"/>
        <w:numPr>
          <w:ilvl w:val="0"/>
          <w:numId w:val="2"/>
        </w:numPr>
        <w:spacing w:before="30" w:after="30"/>
      </w:pPr>
      <w:r>
        <w:rPr>
          <w:rFonts w:ascii="Arial" w:cs="Arial" w:eastAsia="Arial" w:hAnsi="Arial"/>
          <w:color w:val="333333"/>
          <w:sz w:val="20"/>
          <w:szCs w:val="20"/>
        </w:rPr>
        <w:t xml:space="preserve">ProSystem fx Tax — Proficient; used for complex corporate and partnership tax return preparation.</w:t>
      </w:r>
    </w:p>
    <w:p>
      <w:pPr>
        <w:spacing w:before="200" w:after="60"/>
      </w:pPr>
      <w:r>
        <w:rPr>
          <w:rFonts w:ascii="Arial" w:cs="Arial" w:eastAsia="Arial" w:hAnsi="Arial"/>
          <w:b/>
          <w:bCs/>
          <w:color w:val="2E75B6"/>
          <w:sz w:val="22"/>
          <w:szCs w:val="22"/>
          <w:u w:val="single"/>
        </w:rPr>
        <w:t xml:space="preserve">Data Analysis &amp; Reporting Tools</w:t>
      </w:r>
    </w:p>
    <w:p>
      <w:pPr>
        <w:pStyle w:val="ListParagraph"/>
        <w:numPr>
          <w:ilvl w:val="0"/>
          <w:numId w:val="2"/>
        </w:numPr>
        <w:spacing w:before="30" w:after="30"/>
      </w:pPr>
      <w:r>
        <w:rPr>
          <w:rFonts w:ascii="Arial" w:cs="Arial" w:eastAsia="Arial" w:hAnsi="Arial"/>
          <w:color w:val="333333"/>
          <w:sz w:val="20"/>
          <w:szCs w:val="20"/>
        </w:rPr>
        <w:t xml:space="preserve">Microsoft Excel — Expert; VLOOKUP/XLOOKUP, INDEX/MATCH, Pivot Tables, Power Query, advanced charting, financial modeling, and macro development.</w:t>
      </w:r>
    </w:p>
    <w:p>
      <w:pPr>
        <w:pStyle w:val="ListParagraph"/>
        <w:numPr>
          <w:ilvl w:val="0"/>
          <w:numId w:val="2"/>
        </w:numPr>
        <w:spacing w:before="30" w:after="30"/>
      </w:pPr>
      <w:r>
        <w:rPr>
          <w:rFonts w:ascii="Arial" w:cs="Arial" w:eastAsia="Arial" w:hAnsi="Arial"/>
          <w:color w:val="333333"/>
          <w:sz w:val="20"/>
          <w:szCs w:val="20"/>
        </w:rPr>
        <w:t xml:space="preserve">SQL — Intermediate; wrote complex queries for data extraction, validation, and financial data analysis across accounting databases.</w:t>
      </w:r>
    </w:p>
    <w:p>
      <w:pPr>
        <w:pStyle w:val="ListParagraph"/>
        <w:numPr>
          <w:ilvl w:val="0"/>
          <w:numId w:val="2"/>
        </w:numPr>
        <w:spacing w:before="30" w:after="30"/>
      </w:pPr>
      <w:r>
        <w:rPr>
          <w:rFonts w:ascii="Arial" w:cs="Arial" w:eastAsia="Arial" w:hAnsi="Arial"/>
          <w:color w:val="333333"/>
          <w:sz w:val="20"/>
          <w:szCs w:val="20"/>
        </w:rPr>
        <w:t xml:space="preserve">Tableau — Intermediate; built interactive financial dashboards and management reporting visualizations.</w:t>
      </w:r>
    </w:p>
    <w:p>
      <w:pPr>
        <w:pStyle w:val="ListParagraph"/>
        <w:numPr>
          <w:ilvl w:val="0"/>
          <w:numId w:val="2"/>
        </w:numPr>
        <w:spacing w:before="30" w:after="30"/>
      </w:pPr>
      <w:r>
        <w:rPr>
          <w:rFonts w:ascii="Arial" w:cs="Arial" w:eastAsia="Arial" w:hAnsi="Arial"/>
          <w:color w:val="333333"/>
          <w:sz w:val="20"/>
          <w:szCs w:val="20"/>
        </w:rPr>
        <w:t xml:space="preserve">IBM TM1 / Planning Analytics — Intermediate; produced budgeting models and six TM1 templates that cut reporting time from 5 days to 2 days.</w:t>
      </w:r>
    </w:p>
    <w:p>
      <w:pPr>
        <w:pStyle w:val="ListParagraph"/>
        <w:numPr>
          <w:ilvl w:val="0"/>
          <w:numId w:val="2"/>
        </w:numPr>
        <w:spacing w:before="30" w:after="30"/>
      </w:pPr>
      <w:r>
        <w:rPr>
          <w:rFonts w:ascii="Arial" w:cs="Arial" w:eastAsia="Arial" w:hAnsi="Arial"/>
          <w:color w:val="333333"/>
          <w:sz w:val="20"/>
          <w:szCs w:val="20"/>
        </w:rPr>
        <w:t xml:space="preserve">Visual Basic for Applications (VBA) — Intermediate; automated repetitive Excel-based reconciliation and reporting processes.</w:t>
      </w:r>
    </w:p>
    <w:p>
      <w:pPr>
        <w:pStyle w:val="ListParagraph"/>
        <w:numPr>
          <w:ilvl w:val="0"/>
          <w:numId w:val="2"/>
        </w:numPr>
        <w:spacing w:before="30" w:after="30"/>
      </w:pPr>
      <w:r>
        <w:rPr>
          <w:rFonts w:ascii="Arial" w:cs="Arial" w:eastAsia="Arial" w:hAnsi="Arial"/>
          <w:color w:val="333333"/>
          <w:sz w:val="20"/>
          <w:szCs w:val="20"/>
        </w:rPr>
        <w:t xml:space="preserve">Bloomberg Terminal — Familiar; used for financial data research, market data, and investment analysis support.</w:t>
      </w:r>
    </w:p>
    <w:p>
      <w:pPr>
        <w:pStyle w:val="ListParagraph"/>
        <w:numPr>
          <w:ilvl w:val="0"/>
          <w:numId w:val="2"/>
        </w:numPr>
        <w:spacing w:before="30" w:after="30"/>
      </w:pPr>
      <w:r>
        <w:rPr>
          <w:rFonts w:ascii="Arial" w:cs="Arial" w:eastAsia="Arial" w:hAnsi="Arial"/>
          <w:color w:val="333333"/>
          <w:sz w:val="20"/>
          <w:szCs w:val="20"/>
        </w:rPr>
        <w:t xml:space="preserve">Power BI — Familiar; developed financial summary dashboards for executive presentations.</w:t>
      </w:r>
    </w:p>
    <w:p>
      <w:pPr>
        <w:spacing w:before="200" w:after="60"/>
      </w:pPr>
      <w:r>
        <w:rPr>
          <w:rFonts w:ascii="Arial" w:cs="Arial" w:eastAsia="Arial" w:hAnsi="Arial"/>
          <w:b/>
          <w:bCs/>
          <w:color w:val="2E75B6"/>
          <w:sz w:val="22"/>
          <w:szCs w:val="22"/>
          <w:u w:val="single"/>
        </w:rPr>
        <w:t xml:space="preserve">Productivity &amp; Collaboration</w:t>
      </w:r>
    </w:p>
    <w:p>
      <w:pPr>
        <w:pStyle w:val="ListParagraph"/>
        <w:numPr>
          <w:ilvl w:val="0"/>
          <w:numId w:val="2"/>
        </w:numPr>
        <w:spacing w:before="30" w:after="30"/>
      </w:pPr>
      <w:r>
        <w:rPr>
          <w:rFonts w:ascii="Arial" w:cs="Arial" w:eastAsia="Arial" w:hAnsi="Arial"/>
          <w:color w:val="333333"/>
          <w:sz w:val="20"/>
          <w:szCs w:val="20"/>
        </w:rPr>
        <w:t xml:space="preserve">Microsoft Office Suite: Word, Excel, PowerPoint, Outlook, Teams — Expert level daily user across all roles.</w:t>
      </w:r>
    </w:p>
    <w:p>
      <w:pPr>
        <w:pStyle w:val="ListParagraph"/>
        <w:numPr>
          <w:ilvl w:val="0"/>
          <w:numId w:val="2"/>
        </w:numPr>
        <w:spacing w:before="30" w:after="30"/>
      </w:pPr>
      <w:r>
        <w:rPr>
          <w:rFonts w:ascii="Arial" w:cs="Arial" w:eastAsia="Arial" w:hAnsi="Arial"/>
          <w:color w:val="333333"/>
          <w:sz w:val="20"/>
          <w:szCs w:val="20"/>
        </w:rPr>
        <w:t xml:space="preserve">SharePoint — Proficient; maintained finance team document libraries, policy repositories, and compliance tracking portals.</w:t>
      </w:r>
    </w:p>
    <w:p>
      <w:pPr>
        <w:pStyle w:val="ListParagraph"/>
        <w:numPr>
          <w:ilvl w:val="0"/>
          <w:numId w:val="2"/>
        </w:numPr>
        <w:spacing w:before="30" w:after="30"/>
      </w:pPr>
      <w:r>
        <w:rPr>
          <w:rFonts w:ascii="Arial" w:cs="Arial" w:eastAsia="Arial" w:hAnsi="Arial"/>
          <w:color w:val="333333"/>
          <w:sz w:val="20"/>
          <w:szCs w:val="20"/>
        </w:rPr>
        <w:t xml:space="preserve">Concur — Proficient; administered expense report workflows and corporate card reconciliation programs.</w:t>
      </w:r>
    </w:p>
    <w:p>
      <w:pPr>
        <w:pStyle w:val="ListParagraph"/>
        <w:numPr>
          <w:ilvl w:val="0"/>
          <w:numId w:val="2"/>
        </w:numPr>
        <w:spacing w:before="30" w:after="30"/>
      </w:pPr>
      <w:r>
        <w:rPr>
          <w:rFonts w:ascii="Arial" w:cs="Arial" w:eastAsia="Arial" w:hAnsi="Arial"/>
          <w:color w:val="333333"/>
          <w:sz w:val="20"/>
          <w:szCs w:val="20"/>
        </w:rPr>
        <w:t xml:space="preserve">Slack &amp; Microsoft Teams — Proficient; cross-functional collaboration and real-time finance team communications.</w:t>
      </w:r>
    </w:p>
    <w:p>
      <w:pPr>
        <w:pStyle w:val="ListParagraph"/>
        <w:numPr>
          <w:ilvl w:val="0"/>
          <w:numId w:val="2"/>
        </w:numPr>
        <w:spacing w:before="30" w:after="30"/>
      </w:pPr>
      <w:r>
        <w:rPr>
          <w:rFonts w:ascii="Arial" w:cs="Arial" w:eastAsia="Arial" w:hAnsi="Arial"/>
          <w:color w:val="333333"/>
          <w:sz w:val="20"/>
          <w:szCs w:val="20"/>
        </w:rPr>
        <w:t xml:space="preserve">Google Workspace (Sheets, Docs, Drive) — Proficient; used for collaborative financial analysis and document management.</w:t>
      </w:r>
    </w:p>
    <w:p>
      <w:pPr>
        <w:pBdr>
          <w:bottom w:val="single" w:color="1F4E79" w:sz="10" w:space="4"/>
        </w:pBdr>
        <w:spacing w:before="280" w:after="80"/>
      </w:pPr>
      <w:r>
        <w:rPr>
          <w:rFonts w:ascii="Arial" w:cs="Arial" w:eastAsia="Arial" w:hAnsi="Arial"/>
          <w:b/>
          <w:bCs/>
          <w:color w:val="1F4E79"/>
          <w:sz w:val="28"/>
          <w:szCs w:val="28"/>
        </w:rPr>
        <w:t xml:space="preserve">LANGUAGES</w:t>
      </w:r>
    </w:p>
    <w:p>
      <w:pPr>
        <w:spacing w:before="40" w:after="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Language</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Proficiency Level</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English</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Native / Full Professional — Primary language for all business communications, reports, and presentations.</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German</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Full Professional Proficiency — C1 Level; capable of conducting financial presentations and negotiations in German.</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Spanish</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Working Proficiency — B2 Level; able to communicate with Spanish-speaking clients, vendors, and staff on financial matters.</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French</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Working Proficiency — B1 Level; reads and understands French financial documents and basic business correspondence.</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Mandarin</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Basic — A2 Level; elementary business greetings and basic transactional phrases; actively improving.</w:t>
            </w:r>
          </w:p>
        </w:tc>
      </w:tr>
    </w:tbl>
    <w:p>
      <w:pPr>
        <w:pBdr>
          <w:bottom w:val="single" w:color="1F4E79" w:sz="10" w:space="4"/>
        </w:pBdr>
        <w:spacing w:before="280" w:after="80"/>
      </w:pPr>
      <w:r>
        <w:rPr>
          <w:rFonts w:ascii="Arial" w:cs="Arial" w:eastAsia="Arial" w:hAnsi="Arial"/>
          <w:b/>
          <w:bCs/>
          <w:color w:val="1F4E79"/>
          <w:sz w:val="28"/>
          <w:szCs w:val="28"/>
        </w:rPr>
        <w:t xml:space="preserve">LEADERSHIP &amp; TEACHING EXPERIENCE</w:t>
      </w:r>
    </w:p>
    <w:p>
      <w:pPr>
        <w:spacing w:before="200" w:after="20"/>
      </w:pPr>
      <w:r>
        <w:rPr>
          <w:rFonts w:ascii="Arial" w:cs="Arial" w:eastAsia="Arial" w:hAnsi="Arial"/>
          <w:b/>
          <w:bCs/>
          <w:color w:val="333333"/>
          <w:sz w:val="23"/>
          <w:szCs w:val="23"/>
        </w:rPr>
        <w:t xml:space="preserve">Online Instructor — Accounting for Non-Accountants</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Udemy (Online Platform)</w:t>
      </w:r>
    </w:p>
    <w:p>
      <w:pPr>
        <w:spacing w:before="0" w:after="60"/>
      </w:pPr>
      <w:r>
        <w:rPr>
          <w:rFonts w:ascii="Arial" w:cs="Arial" w:eastAsia="Arial" w:hAnsi="Arial"/>
          <w:i/>
          <w:iCs/>
          <w:color w:val="555555"/>
          <w:sz w:val="20"/>
          <w:szCs w:val="20"/>
        </w:rPr>
        <w:t xml:space="preserve">2017</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Remote</w:t>
      </w:r>
    </w:p>
    <w:p>
      <w:pPr>
        <w:pStyle w:val="ListParagraph"/>
        <w:numPr>
          <w:ilvl w:val="0"/>
          <w:numId w:val="2"/>
        </w:numPr>
        <w:spacing w:before="30" w:after="30"/>
      </w:pPr>
      <w:r>
        <w:rPr>
          <w:rFonts w:ascii="Arial" w:cs="Arial" w:eastAsia="Arial" w:hAnsi="Arial"/>
          <w:color w:val="333333"/>
          <w:sz w:val="20"/>
          <w:szCs w:val="20"/>
        </w:rPr>
        <w:t xml:space="preserve">Developed, designed, and launched a comprehensive online accounting course targeting non-financial professionals and small business owners.</w:t>
      </w:r>
    </w:p>
    <w:p>
      <w:pPr>
        <w:pStyle w:val="ListParagraph"/>
        <w:numPr>
          <w:ilvl w:val="0"/>
          <w:numId w:val="2"/>
        </w:numPr>
        <w:spacing w:before="30" w:after="30"/>
      </w:pPr>
      <w:r>
        <w:rPr>
          <w:rFonts w:ascii="Arial" w:cs="Arial" w:eastAsia="Arial" w:hAnsi="Arial"/>
          <w:color w:val="333333"/>
          <w:sz w:val="20"/>
          <w:szCs w:val="20"/>
        </w:rPr>
        <w:t xml:space="preserve">Created effective teaching modules, instructional materials, and curriculum covering fundamental accounting principles, financial statements, and bookkeeping basics.</w:t>
      </w:r>
    </w:p>
    <w:p>
      <w:pPr>
        <w:pStyle w:val="ListParagraph"/>
        <w:numPr>
          <w:ilvl w:val="0"/>
          <w:numId w:val="2"/>
        </w:numPr>
        <w:spacing w:before="30" w:after="30"/>
      </w:pPr>
      <w:r>
        <w:rPr>
          <w:rFonts w:ascii="Arial" w:cs="Arial" w:eastAsia="Arial" w:hAnsi="Arial"/>
          <w:color w:val="333333"/>
          <w:sz w:val="20"/>
          <w:szCs w:val="20"/>
        </w:rPr>
        <w:t xml:space="preserve">Gathered and analyzed student feedback to continuously iterate and improve course content, teaching methodology, and assessment design.</w:t>
      </w:r>
    </w:p>
    <w:p>
      <w:pPr>
        <w:pStyle w:val="ListParagraph"/>
        <w:numPr>
          <w:ilvl w:val="0"/>
          <w:numId w:val="2"/>
        </w:numPr>
        <w:spacing w:before="30" w:after="30"/>
      </w:pPr>
      <w:r>
        <w:rPr>
          <w:rFonts w:ascii="Arial" w:cs="Arial" w:eastAsia="Arial" w:hAnsi="Arial"/>
          <w:color w:val="333333"/>
          <w:sz w:val="20"/>
          <w:szCs w:val="20"/>
        </w:rPr>
        <w:t xml:space="preserve">Course received average rating of 4.7/5.0 from 500+ enrolled students; referenced by several universities as supplementary learning material.</w:t>
      </w:r>
    </w:p>
    <w:p>
      <w:pPr>
        <w:spacing w:before="200" w:after="20"/>
      </w:pPr>
      <w:r>
        <w:rPr>
          <w:rFonts w:ascii="Arial" w:cs="Arial" w:eastAsia="Arial" w:hAnsi="Arial"/>
          <w:b/>
          <w:bCs/>
          <w:color w:val="333333"/>
          <w:sz w:val="23"/>
          <w:szCs w:val="23"/>
        </w:rPr>
        <w:t xml:space="preserve">Keynote Speaker — "Bringing Out the Leader Within You"</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National Leadership Conference</w:t>
      </w:r>
    </w:p>
    <w:p>
      <w:pPr>
        <w:spacing w:before="0" w:after="60"/>
      </w:pPr>
      <w:r>
        <w:rPr>
          <w:rFonts w:ascii="Arial" w:cs="Arial" w:eastAsia="Arial" w:hAnsi="Arial"/>
          <w:i/>
          <w:iCs/>
          <w:color w:val="555555"/>
          <w:sz w:val="20"/>
          <w:szCs w:val="20"/>
        </w:rPr>
        <w:t xml:space="preserve">August 2019</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Dallas, TX</w:t>
      </w:r>
    </w:p>
    <w:p>
      <w:pPr>
        <w:pStyle w:val="ListParagraph"/>
        <w:numPr>
          <w:ilvl w:val="0"/>
          <w:numId w:val="2"/>
        </w:numPr>
        <w:spacing w:before="30" w:after="30"/>
      </w:pPr>
      <w:r>
        <w:rPr>
          <w:rFonts w:ascii="Arial" w:cs="Arial" w:eastAsia="Arial" w:hAnsi="Arial"/>
          <w:color w:val="333333"/>
          <w:sz w:val="20"/>
          <w:szCs w:val="20"/>
        </w:rPr>
        <w:t xml:space="preserve">Delivered an empowering keynote address on professional leadership development to an audience of 500+ participants including senior finance executives, CPAs, and emerging leaders.</w:t>
      </w:r>
    </w:p>
    <w:p>
      <w:pPr>
        <w:pStyle w:val="ListParagraph"/>
        <w:numPr>
          <w:ilvl w:val="0"/>
          <w:numId w:val="2"/>
        </w:numPr>
        <w:spacing w:before="30" w:after="30"/>
      </w:pPr>
      <w:r>
        <w:rPr>
          <w:rFonts w:ascii="Arial" w:cs="Arial" w:eastAsia="Arial" w:hAnsi="Arial"/>
          <w:color w:val="333333"/>
          <w:sz w:val="20"/>
          <w:szCs w:val="20"/>
        </w:rPr>
        <w:t xml:space="preserve">Covered themes of strategic thinking, resilience, team building, and leading through organizational change; received standing ovation and 97% positive attendee feedback.</w:t>
      </w:r>
    </w:p>
    <w:p>
      <w:pPr>
        <w:spacing w:before="200" w:after="20"/>
      </w:pPr>
      <w:r>
        <w:rPr>
          <w:rFonts w:ascii="Arial" w:cs="Arial" w:eastAsia="Arial" w:hAnsi="Arial"/>
          <w:b/>
          <w:bCs/>
          <w:color w:val="333333"/>
          <w:sz w:val="23"/>
          <w:szCs w:val="23"/>
        </w:rPr>
        <w:t xml:space="preserve">Seminar Speaker — Financial Best Practices</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Dallas Convention of CPAs</w:t>
      </w:r>
    </w:p>
    <w:p>
      <w:pPr>
        <w:spacing w:before="0" w:after="60"/>
      </w:pPr>
      <w:r>
        <w:rPr>
          <w:rFonts w:ascii="Arial" w:cs="Arial" w:eastAsia="Arial" w:hAnsi="Arial"/>
          <w:i/>
          <w:iCs/>
          <w:color w:val="555555"/>
          <w:sz w:val="20"/>
          <w:szCs w:val="20"/>
        </w:rPr>
        <w:t xml:space="preserve">March 2019</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Dallas, TX</w:t>
      </w:r>
    </w:p>
    <w:p>
      <w:pPr>
        <w:pStyle w:val="ListParagraph"/>
        <w:numPr>
          <w:ilvl w:val="0"/>
          <w:numId w:val="2"/>
        </w:numPr>
        <w:spacing w:before="30" w:after="30"/>
      </w:pPr>
      <w:r>
        <w:rPr>
          <w:rFonts w:ascii="Arial" w:cs="Arial" w:eastAsia="Arial" w:hAnsi="Arial"/>
          <w:color w:val="333333"/>
          <w:sz w:val="20"/>
          <w:szCs w:val="20"/>
        </w:rPr>
        <w:t xml:space="preserve">Presented a 90-minute financial best practices seminar to over 3,000 CPAs and convention guests, covering GAAP updates, ASC 606 implementation, and internal controls frameworks.</w:t>
      </w:r>
    </w:p>
    <w:p>
      <w:pPr>
        <w:pStyle w:val="ListParagraph"/>
        <w:numPr>
          <w:ilvl w:val="0"/>
          <w:numId w:val="2"/>
        </w:numPr>
        <w:spacing w:before="30" w:after="30"/>
      </w:pPr>
      <w:r>
        <w:rPr>
          <w:rFonts w:ascii="Arial" w:cs="Arial" w:eastAsia="Arial" w:hAnsi="Arial"/>
          <w:color w:val="333333"/>
          <w:sz w:val="20"/>
          <w:szCs w:val="20"/>
        </w:rPr>
        <w:t xml:space="preserve">Received Outstanding Speaker award from the convention organizing committee; invited to present again at the 2020 regional chapter event.</w:t>
      </w:r>
    </w:p>
    <w:p>
      <w:pPr>
        <w:spacing w:before="200" w:after="20"/>
      </w:pPr>
      <w:r>
        <w:rPr>
          <w:rFonts w:ascii="Arial" w:cs="Arial" w:eastAsia="Arial" w:hAnsi="Arial"/>
          <w:b/>
          <w:bCs/>
          <w:color w:val="333333"/>
          <w:sz w:val="23"/>
          <w:szCs w:val="23"/>
        </w:rPr>
        <w:t xml:space="preserve">Finance Mentor &amp; Advisor</w:t>
      </w:r>
      <w:r>
        <w:rPr>
          <w:rFonts w:ascii="Arial" w:cs="Arial" w:eastAsia="Arial" w:hAnsi="Arial"/>
          <w:color w:val="BBBBBB"/>
          <w:sz w:val="22"/>
          <w:szCs w:val="22"/>
        </w:rPr>
        <w:t xml:space="preserve">   |   </w:t>
      </w:r>
      <w:r>
        <w:rPr>
          <w:rFonts w:ascii="Arial" w:cs="Arial" w:eastAsia="Arial" w:hAnsi="Arial"/>
          <w:b/>
          <w:bCs/>
          <w:color w:val="1F4E79"/>
          <w:sz w:val="23"/>
          <w:szCs w:val="23"/>
        </w:rPr>
        <w:t xml:space="preserve">American Society of Executives</w:t>
      </w:r>
    </w:p>
    <w:p>
      <w:pPr>
        <w:spacing w:before="0" w:after="60"/>
      </w:pPr>
      <w:r>
        <w:rPr>
          <w:rFonts w:ascii="Arial" w:cs="Arial" w:eastAsia="Arial" w:hAnsi="Arial"/>
          <w:i/>
          <w:iCs/>
          <w:color w:val="555555"/>
          <w:sz w:val="20"/>
          <w:szCs w:val="20"/>
        </w:rPr>
        <w:t xml:space="preserve">2018 – Present</w:t>
      </w:r>
      <w:r>
        <w:rPr>
          <w:rFonts w:ascii="Arial" w:cs="Arial" w:eastAsia="Arial" w:hAnsi="Arial"/>
          <w:color w:val="AAAAAA"/>
          <w:sz w:val="20"/>
          <w:szCs w:val="20"/>
        </w:rPr>
        <w:t xml:space="preserve">   •   </w:t>
      </w:r>
      <w:r>
        <w:rPr>
          <w:rFonts w:ascii="Arial" w:cs="Arial" w:eastAsia="Arial" w:hAnsi="Arial"/>
          <w:i/>
          <w:iCs/>
          <w:color w:val="555555"/>
          <w:sz w:val="20"/>
          <w:szCs w:val="20"/>
        </w:rPr>
        <w:t xml:space="preserve">Texas</w:t>
      </w:r>
    </w:p>
    <w:p>
      <w:pPr>
        <w:pStyle w:val="ListParagraph"/>
        <w:numPr>
          <w:ilvl w:val="0"/>
          <w:numId w:val="2"/>
        </w:numPr>
        <w:spacing w:before="30" w:after="30"/>
      </w:pPr>
      <w:r>
        <w:rPr>
          <w:rFonts w:ascii="Arial" w:cs="Arial" w:eastAsia="Arial" w:hAnsi="Arial"/>
          <w:color w:val="333333"/>
          <w:sz w:val="20"/>
          <w:szCs w:val="20"/>
        </w:rPr>
        <w:t xml:space="preserve">Mentored 12+ early-career accounting professionals through structured 6-month mentorship programs covering technical accounting skills, career development, and professional networking.</w:t>
      </w:r>
    </w:p>
    <w:p>
      <w:pPr>
        <w:pStyle w:val="ListParagraph"/>
        <w:numPr>
          <w:ilvl w:val="0"/>
          <w:numId w:val="2"/>
        </w:numPr>
        <w:spacing w:before="30" w:after="30"/>
      </w:pPr>
      <w:r>
        <w:rPr>
          <w:rFonts w:ascii="Arial" w:cs="Arial" w:eastAsia="Arial" w:hAnsi="Arial"/>
          <w:color w:val="333333"/>
          <w:sz w:val="20"/>
          <w:szCs w:val="20"/>
        </w:rPr>
        <w:t xml:space="preserve">Facilitated quarterly finance roundtable discussions covering emerging trends in accounting technology, regulatory changes, and best practices for financial management.</w:t>
      </w:r>
    </w:p>
    <w:p>
      <w:pPr>
        <w:pBdr>
          <w:bottom w:val="single" w:color="1F4E79" w:sz="10" w:space="4"/>
        </w:pBdr>
        <w:spacing w:before="280" w:after="80"/>
      </w:pPr>
      <w:r>
        <w:rPr>
          <w:rFonts w:ascii="Arial" w:cs="Arial" w:eastAsia="Arial" w:hAnsi="Arial"/>
          <w:b/>
          <w:bCs/>
          <w:color w:val="1F4E79"/>
          <w:sz w:val="28"/>
          <w:szCs w:val="28"/>
        </w:rPr>
        <w:t xml:space="preserve">KEY PROJECTS &amp; SPECIAL INITIATIVES</w:t>
      </w:r>
    </w:p>
    <w:p>
      <w:pPr>
        <w:spacing w:before="200" w:after="60"/>
      </w:pPr>
      <w:r>
        <w:rPr>
          <w:rFonts w:ascii="Arial" w:cs="Arial" w:eastAsia="Arial" w:hAnsi="Arial"/>
          <w:b/>
          <w:bCs/>
          <w:color w:val="2E75B6"/>
          <w:sz w:val="22"/>
          <w:szCs w:val="22"/>
          <w:u w:val="single"/>
        </w:rPr>
        <w:t xml:space="preserve">ERP Migration Project — Oracle to SAP (BZG Bank, 2015–2016)</w:t>
      </w:r>
    </w:p>
    <w:p>
      <w:pPr>
        <w:pStyle w:val="ListParagraph"/>
        <w:numPr>
          <w:ilvl w:val="0"/>
          <w:numId w:val="2"/>
        </w:numPr>
        <w:spacing w:before="30" w:after="30"/>
      </w:pPr>
      <w:r>
        <w:rPr>
          <w:rFonts w:ascii="Arial" w:cs="Arial" w:eastAsia="Arial" w:hAnsi="Arial"/>
          <w:color w:val="333333"/>
          <w:sz w:val="20"/>
          <w:szCs w:val="20"/>
        </w:rPr>
        <w:t xml:space="preserve">Led the accounting workstream for a $1.2M ERP migration project, managing the transition of balance sheet data from Oracle Financials to SAP FI/CO across three entities.</w:t>
      </w:r>
    </w:p>
    <w:p>
      <w:pPr>
        <w:pStyle w:val="ListParagraph"/>
        <w:numPr>
          <w:ilvl w:val="0"/>
          <w:numId w:val="2"/>
        </w:numPr>
        <w:spacing w:before="30" w:after="30"/>
      </w:pPr>
      <w:r>
        <w:rPr>
          <w:rFonts w:ascii="Arial" w:cs="Arial" w:eastAsia="Arial" w:hAnsi="Arial"/>
          <w:color w:val="333333"/>
          <w:sz w:val="20"/>
          <w:szCs w:val="20"/>
        </w:rPr>
        <w:t xml:space="preserve">Mapped the full chart of accounts, validated data migration outputs, and coordinated user acceptance testing with 25 accounting staff members.</w:t>
      </w:r>
    </w:p>
    <w:p>
      <w:pPr>
        <w:pStyle w:val="ListParagraph"/>
        <w:numPr>
          <w:ilvl w:val="0"/>
          <w:numId w:val="2"/>
        </w:numPr>
        <w:spacing w:before="30" w:after="30"/>
      </w:pPr>
      <w:r>
        <w:rPr>
          <w:rFonts w:ascii="Arial" w:cs="Arial" w:eastAsia="Arial" w:hAnsi="Arial"/>
          <w:color w:val="333333"/>
          <w:sz w:val="20"/>
          <w:szCs w:val="20"/>
        </w:rPr>
        <w:t xml:space="preserve">Delivered the project on time and under budget; zero critical data integrity issues reported post-go-live.</w:t>
      </w:r>
    </w:p>
    <w:p>
      <w:pPr>
        <w:pStyle w:val="ListParagraph"/>
        <w:numPr>
          <w:ilvl w:val="0"/>
          <w:numId w:val="2"/>
        </w:numPr>
        <w:spacing w:before="30" w:after="30"/>
      </w:pPr>
      <w:r>
        <w:rPr>
          <w:rFonts w:ascii="Arial" w:cs="Arial" w:eastAsia="Arial" w:hAnsi="Arial"/>
          <w:color w:val="333333"/>
          <w:sz w:val="20"/>
          <w:szCs w:val="20"/>
        </w:rPr>
        <w:t xml:space="preserve">Developed post-migration training materials and delivered workshops to 40+ finance team members across multiple branches.</w:t>
      </w:r>
    </w:p>
    <w:p>
      <w:pPr>
        <w:spacing w:before="200" w:after="60"/>
      </w:pPr>
      <w:r>
        <w:rPr>
          <w:rFonts w:ascii="Arial" w:cs="Arial" w:eastAsia="Arial" w:hAnsi="Arial"/>
          <w:b/>
          <w:bCs/>
          <w:color w:val="2E75B6"/>
          <w:sz w:val="22"/>
          <w:szCs w:val="22"/>
          <w:u w:val="single"/>
        </w:rPr>
        <w:t xml:space="preserve">Revenue Recognition Overhaul — ASC 606 Implementation (Sweet Oranges, 2018–2019)</w:t>
      </w:r>
    </w:p>
    <w:p>
      <w:pPr>
        <w:pStyle w:val="ListParagraph"/>
        <w:numPr>
          <w:ilvl w:val="0"/>
          <w:numId w:val="2"/>
        </w:numPr>
        <w:spacing w:before="30" w:after="30"/>
      </w:pPr>
      <w:r>
        <w:rPr>
          <w:rFonts w:ascii="Arial" w:cs="Arial" w:eastAsia="Arial" w:hAnsi="Arial"/>
          <w:color w:val="333333"/>
          <w:sz w:val="20"/>
          <w:szCs w:val="20"/>
        </w:rPr>
        <w:t xml:space="preserve">Spearheaded the company's transition to ASC 606 revenue recognition standards, working with legal, sales, and engineering to re-assess 200+ customer contracts.</w:t>
      </w:r>
    </w:p>
    <w:p>
      <w:pPr>
        <w:pStyle w:val="ListParagraph"/>
        <w:numPr>
          <w:ilvl w:val="0"/>
          <w:numId w:val="2"/>
        </w:numPr>
        <w:spacing w:before="30" w:after="30"/>
      </w:pPr>
      <w:r>
        <w:rPr>
          <w:rFonts w:ascii="Arial" w:cs="Arial" w:eastAsia="Arial" w:hAnsi="Arial"/>
          <w:color w:val="333333"/>
          <w:sz w:val="20"/>
          <w:szCs w:val="20"/>
        </w:rPr>
        <w:t xml:space="preserve">Identified $1.8M in deferred revenue that required restatement; prepared technical accounting memos and coordinated with external auditors on disclosure requirements.</w:t>
      </w:r>
    </w:p>
    <w:p>
      <w:pPr>
        <w:pStyle w:val="ListParagraph"/>
        <w:numPr>
          <w:ilvl w:val="0"/>
          <w:numId w:val="2"/>
        </w:numPr>
        <w:spacing w:before="30" w:after="30"/>
      </w:pPr>
      <w:r>
        <w:rPr>
          <w:rFonts w:ascii="Arial" w:cs="Arial" w:eastAsia="Arial" w:hAnsi="Arial"/>
          <w:color w:val="333333"/>
          <w:sz w:val="20"/>
          <w:szCs w:val="20"/>
        </w:rPr>
        <w:t xml:space="preserve">Established new contract review workflow and revenue recognition policy documentation adopted company-wide.</w:t>
      </w:r>
    </w:p>
    <w:p>
      <w:pPr>
        <w:spacing w:before="200" w:after="60"/>
      </w:pPr>
      <w:r>
        <w:rPr>
          <w:rFonts w:ascii="Arial" w:cs="Arial" w:eastAsia="Arial" w:hAnsi="Arial"/>
          <w:b/>
          <w:bCs/>
          <w:color w:val="2E75B6"/>
          <w:sz w:val="22"/>
          <w:szCs w:val="22"/>
          <w:u w:val="single"/>
        </w:rPr>
        <w:t xml:space="preserve">SOX Compliance Implementation (GrowthSI, 2014–2015)</w:t>
      </w:r>
    </w:p>
    <w:p>
      <w:pPr>
        <w:pStyle w:val="ListParagraph"/>
        <w:numPr>
          <w:ilvl w:val="0"/>
          <w:numId w:val="2"/>
        </w:numPr>
        <w:spacing w:before="30" w:after="30"/>
      </w:pPr>
      <w:r>
        <w:rPr>
          <w:rFonts w:ascii="Arial" w:cs="Arial" w:eastAsia="Arial" w:hAnsi="Arial"/>
          <w:color w:val="333333"/>
          <w:sz w:val="20"/>
          <w:szCs w:val="20"/>
        </w:rPr>
        <w:t xml:space="preserve">Designed and implemented the company's first SOX compliance framework, including risk assessment, control documentation, and testing procedures.</w:t>
      </w:r>
    </w:p>
    <w:p>
      <w:pPr>
        <w:pStyle w:val="ListParagraph"/>
        <w:numPr>
          <w:ilvl w:val="0"/>
          <w:numId w:val="2"/>
        </w:numPr>
        <w:spacing w:before="30" w:after="30"/>
      </w:pPr>
      <w:r>
        <w:rPr>
          <w:rFonts w:ascii="Arial" w:cs="Arial" w:eastAsia="Arial" w:hAnsi="Arial"/>
          <w:color w:val="333333"/>
          <w:sz w:val="20"/>
          <w:szCs w:val="20"/>
        </w:rPr>
        <w:t xml:space="preserve">Trained 30+ employees across finance, IT, and operations on SOX requirements and their responsibilities within the internal control environment.</w:t>
      </w:r>
    </w:p>
    <w:p>
      <w:pPr>
        <w:pStyle w:val="ListParagraph"/>
        <w:numPr>
          <w:ilvl w:val="0"/>
          <w:numId w:val="2"/>
        </w:numPr>
        <w:spacing w:before="30" w:after="30"/>
      </w:pPr>
      <w:r>
        <w:rPr>
          <w:rFonts w:ascii="Arial" w:cs="Arial" w:eastAsia="Arial" w:hAnsi="Arial"/>
          <w:color w:val="333333"/>
          <w:sz w:val="20"/>
          <w:szCs w:val="20"/>
        </w:rPr>
        <w:t xml:space="preserve">Achieved clean first-year SOX audit with zero material weaknesses identified.</w:t>
      </w:r>
    </w:p>
    <w:p>
      <w:pPr>
        <w:spacing w:before="200" w:after="60"/>
      </w:pPr>
      <w:r>
        <w:rPr>
          <w:rFonts w:ascii="Arial" w:cs="Arial" w:eastAsia="Arial" w:hAnsi="Arial"/>
          <w:b/>
          <w:bCs/>
          <w:color w:val="2E75B6"/>
          <w:sz w:val="22"/>
          <w:szCs w:val="22"/>
          <w:u w:val="single"/>
        </w:rPr>
        <w:t xml:space="preserve">Financial Dashboard Modernization (KCR Steel Corp, 2016–2017)</w:t>
      </w:r>
    </w:p>
    <w:p>
      <w:pPr>
        <w:pStyle w:val="ListParagraph"/>
        <w:numPr>
          <w:ilvl w:val="0"/>
          <w:numId w:val="2"/>
        </w:numPr>
        <w:spacing w:before="30" w:after="30"/>
      </w:pPr>
      <w:r>
        <w:rPr>
          <w:rFonts w:ascii="Arial" w:cs="Arial" w:eastAsia="Arial" w:hAnsi="Arial"/>
          <w:color w:val="333333"/>
          <w:sz w:val="20"/>
          <w:szCs w:val="20"/>
        </w:rPr>
        <w:t xml:space="preserve">Designed and deployed an executive-level financial reporting dashboard using Tableau and IBM Cognos, consolidating data from three separate ERP systems into a single view.</w:t>
      </w:r>
    </w:p>
    <w:p>
      <w:pPr>
        <w:pStyle w:val="ListParagraph"/>
        <w:numPr>
          <w:ilvl w:val="0"/>
          <w:numId w:val="2"/>
        </w:numPr>
        <w:spacing w:before="30" w:after="30"/>
      </w:pPr>
      <w:r>
        <w:rPr>
          <w:rFonts w:ascii="Arial" w:cs="Arial" w:eastAsia="Arial" w:hAnsi="Arial"/>
          <w:color w:val="333333"/>
          <w:sz w:val="20"/>
          <w:szCs w:val="20"/>
        </w:rPr>
        <w:t xml:space="preserve">Reduced monthly reporting preparation time from 5 days to 1.5 days; dashboard adopted as standard reporting tool by CFO and Board of Directors.</w:t>
      </w:r>
    </w:p>
    <w:p>
      <w:pPr>
        <w:spacing w:before="200" w:after="60"/>
      </w:pPr>
      <w:r>
        <w:rPr>
          <w:rFonts w:ascii="Arial" w:cs="Arial" w:eastAsia="Arial" w:hAnsi="Arial"/>
          <w:b/>
          <w:bCs/>
          <w:color w:val="2E75B6"/>
          <w:sz w:val="22"/>
          <w:szCs w:val="22"/>
          <w:u w:val="single"/>
        </w:rPr>
        <w:t xml:space="preserve">Real Estate Acquisition Due Diligence (ABC Company, 2016)</w:t>
      </w:r>
    </w:p>
    <w:p>
      <w:pPr>
        <w:pStyle w:val="ListParagraph"/>
        <w:numPr>
          <w:ilvl w:val="0"/>
          <w:numId w:val="2"/>
        </w:numPr>
        <w:spacing w:before="30" w:after="30"/>
      </w:pPr>
      <w:r>
        <w:rPr>
          <w:rFonts w:ascii="Arial" w:cs="Arial" w:eastAsia="Arial" w:hAnsi="Arial"/>
          <w:color w:val="333333"/>
          <w:sz w:val="20"/>
          <w:szCs w:val="20"/>
        </w:rPr>
        <w:t xml:space="preserve">Led financial modeling and due diligence for a proposed $5M real estate development acquisition on behalf of a public accounting client.</w:t>
      </w:r>
    </w:p>
    <w:p>
      <w:pPr>
        <w:pStyle w:val="ListParagraph"/>
        <w:numPr>
          <w:ilvl w:val="0"/>
          <w:numId w:val="2"/>
        </w:numPr>
        <w:spacing w:before="30" w:after="30"/>
      </w:pPr>
      <w:r>
        <w:rPr>
          <w:rFonts w:ascii="Arial" w:cs="Arial" w:eastAsia="Arial" w:hAnsi="Arial"/>
          <w:color w:val="333333"/>
          <w:sz w:val="20"/>
          <w:szCs w:val="20"/>
        </w:rPr>
        <w:t xml:space="preserve">Uncovered significant GL discrepancies and hidden liabilities during analysis; recommended against acquisition, earning client praise and saving the client from a high-risk investment.</w:t>
      </w:r>
    </w:p>
    <w:p>
      <w:pPr>
        <w:pBdr>
          <w:bottom w:val="single" w:color="1F4E79" w:sz="10" w:space="4"/>
        </w:pBdr>
        <w:spacing w:before="280" w:after="80"/>
      </w:pPr>
      <w:r>
        <w:rPr>
          <w:rFonts w:ascii="Arial" w:cs="Arial" w:eastAsia="Arial" w:hAnsi="Arial"/>
          <w:b/>
          <w:bCs/>
          <w:color w:val="1F4E79"/>
          <w:sz w:val="28"/>
          <w:szCs w:val="28"/>
        </w:rPr>
        <w:t xml:space="preserve">PUBLICATIONS &amp; PRESENTATIONS</w:t>
      </w:r>
    </w:p>
    <w:p>
      <w:pPr>
        <w:pStyle w:val="ListParagraph"/>
        <w:numPr>
          <w:ilvl w:val="0"/>
          <w:numId w:val="2"/>
        </w:numPr>
        <w:spacing w:before="30" w:after="30"/>
      </w:pPr>
      <w:r>
        <w:rPr>
          <w:rFonts w:ascii="Arial" w:cs="Arial" w:eastAsia="Arial" w:hAnsi="Arial"/>
          <w:color w:val="333333"/>
          <w:sz w:val="20"/>
          <w:szCs w:val="20"/>
        </w:rPr>
        <w:t xml:space="preserve">"ASC 606: A Practical Guide for Technology Companies" — Co-authored white paper published in the Texas CPA Journal, Q2 2019. Covered implementation strategies, common pitfalls, and disclosure requirements.</w:t>
      </w:r>
    </w:p>
    <w:p>
      <w:pPr>
        <w:pStyle w:val="ListParagraph"/>
        <w:numPr>
          <w:ilvl w:val="0"/>
          <w:numId w:val="2"/>
        </w:numPr>
        <w:spacing w:before="30" w:after="30"/>
      </w:pPr>
      <w:r>
        <w:rPr>
          <w:rFonts w:ascii="Arial" w:cs="Arial" w:eastAsia="Arial" w:hAnsi="Arial"/>
          <w:color w:val="333333"/>
          <w:sz w:val="20"/>
          <w:szCs w:val="20"/>
        </w:rPr>
        <w:t xml:space="preserve">"Building Scalable Accounting Frameworks for High-Growth Startups" — Featured article in the American Society of Executives quarterly newsletter, Q4 2018.</w:t>
      </w:r>
    </w:p>
    <w:p>
      <w:pPr>
        <w:pStyle w:val="ListParagraph"/>
        <w:numPr>
          <w:ilvl w:val="0"/>
          <w:numId w:val="2"/>
        </w:numPr>
        <w:spacing w:before="30" w:after="30"/>
      </w:pPr>
      <w:r>
        <w:rPr>
          <w:rFonts w:ascii="Arial" w:cs="Arial" w:eastAsia="Arial" w:hAnsi="Arial"/>
          <w:color w:val="333333"/>
          <w:sz w:val="20"/>
          <w:szCs w:val="20"/>
        </w:rPr>
        <w:t xml:space="preserve">"Internal Controls in the Digital Age" — Presentation delivered at the Southwest Regional Accounting Symposium, November 2017, covering cybersecurity risks, automated controls, and audit implications.</w:t>
      </w:r>
    </w:p>
    <w:p>
      <w:pPr>
        <w:pStyle w:val="ListParagraph"/>
        <w:numPr>
          <w:ilvl w:val="0"/>
          <w:numId w:val="2"/>
        </w:numPr>
        <w:spacing w:before="30" w:after="30"/>
      </w:pPr>
      <w:r>
        <w:rPr>
          <w:rFonts w:ascii="Arial" w:cs="Arial" w:eastAsia="Arial" w:hAnsi="Arial"/>
          <w:color w:val="333333"/>
          <w:sz w:val="20"/>
          <w:szCs w:val="20"/>
        </w:rPr>
        <w:t xml:space="preserve">"The Future of Financial Reporting: AI and Automation" — Panel discussion participant at the AICPA Annual Conference, 2020, addressing the impact of artificial intelligence on accounting workflows.</w:t>
      </w:r>
    </w:p>
    <w:p>
      <w:pPr>
        <w:pStyle w:val="ListParagraph"/>
        <w:numPr>
          <w:ilvl w:val="0"/>
          <w:numId w:val="2"/>
        </w:numPr>
        <w:spacing w:before="30" w:after="30"/>
      </w:pPr>
      <w:r>
        <w:rPr>
          <w:rFonts w:ascii="Arial" w:cs="Arial" w:eastAsia="Arial" w:hAnsi="Arial"/>
          <w:color w:val="333333"/>
          <w:sz w:val="20"/>
          <w:szCs w:val="20"/>
        </w:rPr>
        <w:t xml:space="preserve">"Six Sigma in Finance: Eliminating Waste in Month-End Close" — Webinar hosted for 200+ IMA members, March 2018, covering Lean Six Sigma applications in accounting operations.</w:t>
      </w:r>
    </w:p>
    <w:p>
      <w:pPr>
        <w:pBdr>
          <w:bottom w:val="single" w:color="1F4E79" w:sz="10" w:space="4"/>
        </w:pBdr>
        <w:spacing w:before="280" w:after="80"/>
      </w:pPr>
      <w:r>
        <w:rPr>
          <w:rFonts w:ascii="Arial" w:cs="Arial" w:eastAsia="Arial" w:hAnsi="Arial"/>
          <w:b/>
          <w:bCs/>
          <w:color w:val="1F4E79"/>
          <w:sz w:val="28"/>
          <w:szCs w:val="28"/>
        </w:rPr>
        <w:t xml:space="preserve">VOLUNTEER &amp; COMMUNITY INVOLVEMENT</w:t>
      </w:r>
    </w:p>
    <w:p>
      <w:pPr>
        <w:pStyle w:val="ListParagraph"/>
        <w:numPr>
          <w:ilvl w:val="0"/>
          <w:numId w:val="2"/>
        </w:numPr>
        <w:spacing w:before="30" w:after="30"/>
      </w:pPr>
      <w:r>
        <w:rPr>
          <w:rFonts w:ascii="Arial" w:cs="Arial" w:eastAsia="Arial" w:hAnsi="Arial"/>
          <w:color w:val="333333"/>
          <w:sz w:val="20"/>
          <w:szCs w:val="20"/>
        </w:rPr>
        <w:t xml:space="preserve">IRS VITA Program Volunteer Tax Preparer (2008–2011): Prepared federal and state tax returns for low-income individuals and families; served 150+ clients annually.</w:t>
      </w:r>
    </w:p>
    <w:p>
      <w:pPr>
        <w:pStyle w:val="ListParagraph"/>
        <w:numPr>
          <w:ilvl w:val="0"/>
          <w:numId w:val="2"/>
        </w:numPr>
        <w:spacing w:before="30" w:after="30"/>
      </w:pPr>
      <w:r>
        <w:rPr>
          <w:rFonts w:ascii="Arial" w:cs="Arial" w:eastAsia="Arial" w:hAnsi="Arial"/>
          <w:color w:val="333333"/>
          <w:sz w:val="20"/>
          <w:szCs w:val="20"/>
        </w:rPr>
        <w:t xml:space="preserve">Junior Achievement Financial Literacy Coach (2012–2016): Delivered financial literacy workshops to high school students in the Dallas–Fort Worth metro area, covering budgeting, savings, and career pathways.</w:t>
      </w:r>
    </w:p>
    <w:p>
      <w:pPr>
        <w:pStyle w:val="ListParagraph"/>
        <w:numPr>
          <w:ilvl w:val="0"/>
          <w:numId w:val="2"/>
        </w:numPr>
        <w:spacing w:before="30" w:after="30"/>
      </w:pPr>
      <w:r>
        <w:rPr>
          <w:rFonts w:ascii="Arial" w:cs="Arial" w:eastAsia="Arial" w:hAnsi="Arial"/>
          <w:color w:val="333333"/>
          <w:sz w:val="20"/>
          <w:szCs w:val="20"/>
        </w:rPr>
        <w:t xml:space="preserve">Big Brothers Big Sisters of America — Mentor (2014–Present): Mentored youth from underserved communities, providing academic support, career guidance, and professional network introductions.</w:t>
      </w:r>
    </w:p>
    <w:p>
      <w:pPr>
        <w:pStyle w:val="ListParagraph"/>
        <w:numPr>
          <w:ilvl w:val="0"/>
          <w:numId w:val="2"/>
        </w:numPr>
        <w:spacing w:before="30" w:after="30"/>
      </w:pPr>
      <w:r>
        <w:rPr>
          <w:rFonts w:ascii="Arial" w:cs="Arial" w:eastAsia="Arial" w:hAnsi="Arial"/>
          <w:color w:val="333333"/>
          <w:sz w:val="20"/>
          <w:szCs w:val="20"/>
        </w:rPr>
        <w:t xml:space="preserve">CPA Exam Study Group Facilitator (2010–2012): Organized and facilitated weekly CPA exam study sessions for 15+ candidates; 12 of 15 participants passed all four sections on the first attempt.</w:t>
      </w:r>
    </w:p>
    <w:p>
      <w:pPr>
        <w:pBdr>
          <w:bottom w:val="single" w:color="1F4E79" w:sz="10" w:space="4"/>
        </w:pBdr>
        <w:spacing w:before="280" w:after="80"/>
      </w:pPr>
      <w:r>
        <w:rPr>
          <w:rFonts w:ascii="Arial" w:cs="Arial" w:eastAsia="Arial" w:hAnsi="Arial"/>
          <w:b/>
          <w:bCs/>
          <w:color w:val="1F4E79"/>
          <w:sz w:val="28"/>
          <w:szCs w:val="28"/>
        </w:rPr>
        <w:t xml:space="preserve">PROFESSIONAL MEMBERSHIPS &amp; AFFILIATIONS</w:t>
      </w:r>
    </w:p>
    <w:p>
      <w:pPr>
        <w:spacing w:before="40" w:after="0"/>
      </w:pPr>
      <w:r>
        <w:t xml:space="preserve"/>
      </w:r>
    </w:p>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Organization</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Role / Membership Period</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American Institute of CPAs (AICPA)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Active Member — 2008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Institute of Management Accountants (IMA)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Active Member — 2012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American Society of Executives</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Active Member &amp; Mentor — 2018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Texas Society of CPAs (TXCPA)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Active Member &amp; Chapter Committee Volunteer — 2010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Association of Chartered Certified Accountants (ACCA)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Affiliate Member — 2015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Financial Executives International (FEI)</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Associate Member — 2016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CFA Institute</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Candidate Member — 2016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National Association of Black Accountants (NABA)</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Ally &amp; Supporter — 2018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Lean Six Sigma Society</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Green Belt Practitioner — 2016 to Present</w:t>
            </w:r>
          </w:p>
        </w:tc>
      </w:tr>
    </w:tbl>
    <w:tbl>
      <w:tblPr>
        <w:tblW w:type="dxa" w:w="9360"/>
        <w:tblBorders>
          <w:top w:val="none"/>
          <w:left w:val="none"/>
          <w:bottom w:val="none"/>
          <w:right w:val="none"/>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40"/>
              <w:left w:type="dxa" w:w="0"/>
              <w:bottom w:type="dxa" w:w="40"/>
              <w:right w:type="dxa" w:w="80"/>
            </w:tcMar>
          </w:tcPr>
          <w:p>
            <w:r>
              <w:rPr>
                <w:rFonts w:ascii="Arial" w:cs="Arial" w:eastAsia="Arial" w:hAnsi="Arial"/>
                <w:b/>
                <w:bCs/>
                <w:color w:val="1F4E79"/>
                <w:sz w:val="20"/>
                <w:szCs w:val="20"/>
              </w:rPr>
              <w:t xml:space="preserve">Dallas Chamber of Commerce</w:t>
            </w:r>
          </w:p>
        </w:tc>
        <w:tc>
          <w:tcPr>
            <w:tcW w:type="dxa" w:w="4860"/>
            <w:tcBorders>
              <w:top w:val="none"/>
              <w:left w:val="none"/>
              <w:bottom w:val="none"/>
              <w:right w:val="none"/>
            </w:tcBorders>
            <w:tcMar>
              <w:top w:type="dxa" w:w="40"/>
              <w:left w:type="dxa" w:w="80"/>
              <w:bottom w:type="dxa" w:w="40"/>
              <w:right w:type="dxa" w:w="0"/>
            </w:tcMar>
          </w:tcPr>
          <w:p>
            <w:r>
              <w:rPr>
                <w:rFonts w:ascii="Arial" w:cs="Arial" w:eastAsia="Arial" w:hAnsi="Arial"/>
                <w:color w:val="333333"/>
                <w:sz w:val="20"/>
                <w:szCs w:val="20"/>
              </w:rPr>
              <w:t xml:space="preserve">Finance Committee Participant — 2017 to Present</w:t>
            </w:r>
          </w:p>
        </w:tc>
      </w:tr>
    </w:tbl>
    <w:p>
      <w:pPr>
        <w:pBdr>
          <w:bottom w:val="single" w:color="1F4E79" w:sz="10" w:space="4"/>
        </w:pBdr>
        <w:spacing w:before="280" w:after="80"/>
      </w:pPr>
      <w:r>
        <w:rPr>
          <w:rFonts w:ascii="Arial" w:cs="Arial" w:eastAsia="Arial" w:hAnsi="Arial"/>
          <w:b/>
          <w:bCs/>
          <w:color w:val="1F4E79"/>
          <w:sz w:val="28"/>
          <w:szCs w:val="28"/>
        </w:rPr>
        <w:t xml:space="preserve">AWARDS &amp; RECOGNITION</w:t>
      </w:r>
    </w:p>
    <w:p>
      <w:pPr>
        <w:pStyle w:val="ListParagraph"/>
        <w:numPr>
          <w:ilvl w:val="0"/>
          <w:numId w:val="2"/>
        </w:numPr>
        <w:spacing w:before="30" w:after="30"/>
      </w:pPr>
      <w:r>
        <w:rPr>
          <w:rFonts w:ascii="Arial" w:cs="Arial" w:eastAsia="Arial" w:hAnsi="Arial"/>
          <w:color w:val="333333"/>
          <w:sz w:val="20"/>
          <w:szCs w:val="20"/>
        </w:rPr>
        <w:t xml:space="preserve">Outstanding Speaker Award — Dallas Convention of CPAs, March 2019.</w:t>
      </w:r>
    </w:p>
    <w:p>
      <w:pPr>
        <w:pStyle w:val="ListParagraph"/>
        <w:numPr>
          <w:ilvl w:val="0"/>
          <w:numId w:val="2"/>
        </w:numPr>
        <w:spacing w:before="30" w:after="30"/>
      </w:pPr>
      <w:r>
        <w:rPr>
          <w:rFonts w:ascii="Arial" w:cs="Arial" w:eastAsia="Arial" w:hAnsi="Arial"/>
          <w:color w:val="333333"/>
          <w:sz w:val="20"/>
          <w:szCs w:val="20"/>
        </w:rPr>
        <w:t xml:space="preserve">Best Thesis in Business Division — Richland College, 2008. Thesis: "The Impact of Internal Control Deficiencies on Financial Statement Reliability."</w:t>
      </w:r>
    </w:p>
    <w:p>
      <w:pPr>
        <w:pStyle w:val="ListParagraph"/>
        <w:numPr>
          <w:ilvl w:val="0"/>
          <w:numId w:val="2"/>
        </w:numPr>
        <w:spacing w:before="30" w:after="30"/>
      </w:pPr>
      <w:r>
        <w:rPr>
          <w:rFonts w:ascii="Arial" w:cs="Arial" w:eastAsia="Arial" w:hAnsi="Arial"/>
          <w:color w:val="333333"/>
          <w:sz w:val="20"/>
          <w:szCs w:val="20"/>
        </w:rPr>
        <w:t xml:space="preserve">Employee of the Year — KCR Steel Corp, 2016 &amp; 2017 (consecutive years).</w:t>
      </w:r>
    </w:p>
    <w:p>
      <w:pPr>
        <w:pStyle w:val="ListParagraph"/>
        <w:numPr>
          <w:ilvl w:val="0"/>
          <w:numId w:val="2"/>
        </w:numPr>
        <w:spacing w:before="30" w:after="30"/>
      </w:pPr>
      <w:r>
        <w:rPr>
          <w:rFonts w:ascii="Arial" w:cs="Arial" w:eastAsia="Arial" w:hAnsi="Arial"/>
          <w:color w:val="333333"/>
          <w:sz w:val="20"/>
          <w:szCs w:val="20"/>
        </w:rPr>
        <w:t xml:space="preserve">Top Performer Award — BZG Bank, 2015 &amp; 2016 — Recognized for implementation of cash conversion model saving $40K annually.</w:t>
      </w:r>
    </w:p>
    <w:p>
      <w:pPr>
        <w:pStyle w:val="ListParagraph"/>
        <w:numPr>
          <w:ilvl w:val="0"/>
          <w:numId w:val="2"/>
        </w:numPr>
        <w:spacing w:before="30" w:after="30"/>
      </w:pPr>
      <w:r>
        <w:rPr>
          <w:rFonts w:ascii="Arial" w:cs="Arial" w:eastAsia="Arial" w:hAnsi="Arial"/>
          <w:color w:val="333333"/>
          <w:sz w:val="20"/>
          <w:szCs w:val="20"/>
        </w:rPr>
        <w:t xml:space="preserve">Significant Pay Increase Within 18 Months — Leverpol Solomon Singapore (2001) — Awarded for superior service and process automation achievements in general ledger operations.</w:t>
      </w:r>
    </w:p>
    <w:p>
      <w:pPr>
        <w:pStyle w:val="ListParagraph"/>
        <w:numPr>
          <w:ilvl w:val="0"/>
          <w:numId w:val="2"/>
        </w:numPr>
        <w:spacing w:before="30" w:after="30"/>
      </w:pPr>
      <w:r>
        <w:rPr>
          <w:rFonts w:ascii="Arial" w:cs="Arial" w:eastAsia="Arial" w:hAnsi="Arial"/>
          <w:color w:val="333333"/>
          <w:sz w:val="20"/>
          <w:szCs w:val="20"/>
        </w:rPr>
        <w:t xml:space="preserve">Dean's List — All semesters at Richland College (2005–2008).</w:t>
      </w:r>
    </w:p>
    <w:p>
      <w:pPr>
        <w:pStyle w:val="ListParagraph"/>
        <w:numPr>
          <w:ilvl w:val="0"/>
          <w:numId w:val="2"/>
        </w:numPr>
        <w:spacing w:before="30" w:after="30"/>
      </w:pPr>
      <w:r>
        <w:rPr>
          <w:rFonts w:ascii="Arial" w:cs="Arial" w:eastAsia="Arial" w:hAnsi="Arial"/>
          <w:color w:val="333333"/>
          <w:sz w:val="20"/>
          <w:szCs w:val="20"/>
        </w:rPr>
        <w:t xml:space="preserve">Summa Cum Laude Graduate — Richland College, Bachelor of Science in Accounting, 2008.</w:t>
      </w:r>
    </w:p>
    <w:p>
      <w:pPr>
        <w:pStyle w:val="ListParagraph"/>
        <w:numPr>
          <w:ilvl w:val="0"/>
          <w:numId w:val="2"/>
        </w:numPr>
        <w:spacing w:before="30" w:after="30"/>
      </w:pPr>
      <w:r>
        <w:rPr>
          <w:rFonts w:ascii="Arial" w:cs="Arial" w:eastAsia="Arial" w:hAnsi="Arial"/>
          <w:color w:val="333333"/>
          <w:sz w:val="20"/>
          <w:szCs w:val="20"/>
        </w:rPr>
        <w:t xml:space="preserve">Best Online Course Rating — Udemy (2017) — "Accounting for Non-Accountants" rated 4.7/5.0 by 500+ students.</w:t>
      </w:r>
    </w:p>
    <w:p>
      <w:pPr>
        <w:pBdr>
          <w:bottom w:val="single" w:color="1F4E79" w:sz="10" w:space="4"/>
        </w:pBdr>
        <w:spacing w:before="280" w:after="80"/>
      </w:pPr>
      <w:r>
        <w:rPr>
          <w:rFonts w:ascii="Arial" w:cs="Arial" w:eastAsia="Arial" w:hAnsi="Arial"/>
          <w:b/>
          <w:bCs/>
          <w:color w:val="1F4E79"/>
          <w:sz w:val="28"/>
          <w:szCs w:val="28"/>
        </w:rPr>
        <w:t xml:space="preserve">INTERESTS &amp; PERSONAL DEVELOPMENT</w:t>
      </w:r>
    </w:p>
    <w:p>
      <w:pPr>
        <w:pStyle w:val="ListParagraph"/>
        <w:numPr>
          <w:ilvl w:val="0"/>
          <w:numId w:val="2"/>
        </w:numPr>
        <w:spacing w:before="30" w:after="30"/>
      </w:pPr>
      <w:r>
        <w:rPr>
          <w:rFonts w:ascii="Arial" w:cs="Arial" w:eastAsia="Arial" w:hAnsi="Arial"/>
          <w:color w:val="333333"/>
          <w:sz w:val="20"/>
          <w:szCs w:val="20"/>
        </w:rPr>
        <w:t xml:space="preserve">Artificial Intelligence &amp; FinTech: Actively follows developments in AI-powered accounting tools, robotic process automation (RPA), and blockchain applications in financial reporting.</w:t>
      </w:r>
    </w:p>
    <w:p>
      <w:pPr>
        <w:pStyle w:val="ListParagraph"/>
        <w:numPr>
          <w:ilvl w:val="0"/>
          <w:numId w:val="2"/>
        </w:numPr>
        <w:spacing w:before="30" w:after="30"/>
      </w:pPr>
      <w:r>
        <w:rPr>
          <w:rFonts w:ascii="Arial" w:cs="Arial" w:eastAsia="Arial" w:hAnsi="Arial"/>
          <w:color w:val="333333"/>
          <w:sz w:val="20"/>
          <w:szCs w:val="20"/>
        </w:rPr>
        <w:t xml:space="preserve">Cryptocurrencies &amp; Digital Assets: Studies cryptocurrency accounting standards, DeFi protocols, and the evolving regulatory landscape for digital asset reporting under FASB and IASB guidance.</w:t>
      </w:r>
    </w:p>
    <w:p>
      <w:pPr>
        <w:pStyle w:val="ListParagraph"/>
        <w:numPr>
          <w:ilvl w:val="0"/>
          <w:numId w:val="2"/>
        </w:numPr>
        <w:spacing w:before="30" w:after="30"/>
      </w:pPr>
      <w:r>
        <w:rPr>
          <w:rFonts w:ascii="Arial" w:cs="Arial" w:eastAsia="Arial" w:hAnsi="Arial"/>
          <w:color w:val="333333"/>
          <w:sz w:val="20"/>
          <w:szCs w:val="20"/>
        </w:rPr>
        <w:t xml:space="preserve">Chess: Competitive club-level player; studies strategic thinking frameworks applicable to financial planning and decision-making under uncertainty.</w:t>
      </w:r>
    </w:p>
    <w:p>
      <w:pPr>
        <w:pStyle w:val="ListParagraph"/>
        <w:numPr>
          <w:ilvl w:val="0"/>
          <w:numId w:val="2"/>
        </w:numPr>
        <w:spacing w:before="30" w:after="30"/>
      </w:pPr>
      <w:r>
        <w:rPr>
          <w:rFonts w:ascii="Arial" w:cs="Arial" w:eastAsia="Arial" w:hAnsi="Arial"/>
          <w:color w:val="333333"/>
          <w:sz w:val="20"/>
          <w:szCs w:val="20"/>
        </w:rPr>
        <w:t xml:space="preserve">Sailing: Certified sailor; participates in regional regattas as a metaphor for navigating complex financial environments with precision, teamwork, and adaptability.</w:t>
      </w:r>
    </w:p>
    <w:p>
      <w:pPr>
        <w:pStyle w:val="ListParagraph"/>
        <w:numPr>
          <w:ilvl w:val="0"/>
          <w:numId w:val="2"/>
        </w:numPr>
        <w:spacing w:before="30" w:after="30"/>
      </w:pPr>
      <w:r>
        <w:rPr>
          <w:rFonts w:ascii="Arial" w:cs="Arial" w:eastAsia="Arial" w:hAnsi="Arial"/>
          <w:color w:val="333333"/>
          <w:sz w:val="20"/>
          <w:szCs w:val="20"/>
        </w:rPr>
        <w:t xml:space="preserve">Continuous Learning: Actively completes 40+ hours of CPE annually; enrolled in advanced data analytics and machine learning fundamentals courses to future-proof accounting expertise.</w:t>
      </w:r>
    </w:p>
    <w:p>
      <w:pPr>
        <w:pStyle w:val="ListParagraph"/>
        <w:numPr>
          <w:ilvl w:val="0"/>
          <w:numId w:val="2"/>
        </w:numPr>
        <w:spacing w:before="30" w:after="30"/>
      </w:pPr>
      <w:r>
        <w:rPr>
          <w:rFonts w:ascii="Arial" w:cs="Arial" w:eastAsia="Arial" w:hAnsi="Arial"/>
          <w:color w:val="333333"/>
          <w:sz w:val="20"/>
          <w:szCs w:val="20"/>
        </w:rPr>
        <w:t xml:space="preserve">Reading: Avid reader of financial literature, leadership biographies, and behavioral economics; current reads include "The Intelligent Investor" and "Thinking, Fast and Slow."</w:t>
      </w:r>
    </w:p>
    <w:p>
      <w:pPr>
        <w:pBdr>
          <w:bottom w:val="single" w:color="1F4E79" w:sz="10" w:space="4"/>
        </w:pBdr>
        <w:spacing w:before="280" w:after="80"/>
      </w:pPr>
      <w:r>
        <w:rPr>
          <w:rFonts w:ascii="Arial" w:cs="Arial" w:eastAsia="Arial" w:hAnsi="Arial"/>
          <w:b/>
          <w:bCs/>
          <w:color w:val="1F4E79"/>
          <w:sz w:val="28"/>
          <w:szCs w:val="28"/>
        </w:rPr>
        <w:t xml:space="preserve">REFERENCES</w:t>
      </w:r>
    </w:p>
    <w:p>
      <w:pPr>
        <w:spacing w:before="80" w:after="80"/>
      </w:pPr>
      <w:r>
        <w:rPr>
          <w:rFonts w:ascii="Arial" w:cs="Arial" w:eastAsia="Arial" w:hAnsi="Arial"/>
          <w:i/>
          <w:iCs/>
          <w:color w:val="333333"/>
          <w:sz w:val="20"/>
          <w:szCs w:val="20"/>
        </w:rPr>
        <w:t xml:space="preserve">Professional references are available upon request. A complete reference list including former supervisors, peers, and clients from KCR Steel Corp, BZG Bank, Sweet Oranges Technology, and ABC Company can be provided within 24 hours of request.</w:t>
      </w:r>
    </w:p>
    <w:p>
      <w:pPr>
        <w:spacing w:before="60" w:after="0"/>
      </w:pPr>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BF3FB" w:val="clear"/>
            <w:tcMar>
              <w:top w:type="dxa" w:w="100"/>
              <w:left w:type="dxa" w:w="120"/>
              <w:bottom w:type="dxa" w:w="100"/>
              <w:right w:type="dxa" w:w="120"/>
            </w:tcMar>
          </w:tcPr>
          <w:p>
            <w:r>
              <w:rPr>
                <w:rFonts w:ascii="Arial" w:cs="Arial" w:eastAsia="Arial" w:hAnsi="Arial"/>
                <w:b/>
                <w:bCs/>
                <w:color w:val="1F4E79"/>
                <w:sz w:val="20"/>
                <w:szCs w:val="20"/>
              </w:rPr>
              <w:t xml:space="preserve">Dr. Michael Thornton</w:t>
            </w:r>
          </w:p>
          <w:p>
            <w:r>
              <w:rPr>
                <w:rFonts w:ascii="Arial" w:cs="Arial" w:eastAsia="Arial" w:hAnsi="Arial"/>
                <w:i/>
                <w:iCs/>
                <w:color w:val="555555"/>
                <w:sz w:val="18"/>
                <w:szCs w:val="18"/>
              </w:rPr>
              <w:t xml:space="preserve">Controller, Sweet Oranges Tech</w:t>
            </w:r>
          </w:p>
          <w:p>
            <w:r>
              <w:rPr>
                <w:rFonts w:ascii="Arial" w:cs="Arial" w:eastAsia="Arial" w:hAnsi="Arial"/>
                <w:color w:val="2E75B6"/>
                <w:sz w:val="18"/>
                <w:szCs w:val="18"/>
              </w:rPr>
              <w:t xml:space="preserve">m.thornton@sweetoranges.com</w:t>
            </w:r>
          </w:p>
          <w:p>
            <w:r>
              <w:rPr>
                <w:rFonts w:ascii="Arial" w:cs="Arial" w:eastAsia="Arial" w:hAnsi="Arial"/>
                <w:color w:val="555555"/>
                <w:sz w:val="18"/>
                <w:szCs w:val="18"/>
              </w:rPr>
              <w:t xml:space="preserve">(214) 555-0182</w:t>
            </w:r>
          </w:p>
        </w:tc>
        <w:tc>
          <w:tcPr>
            <w:tcW w:type="dxa" w:w="3120"/>
            <w:tcBorders>
              <w:top w:val="none"/>
              <w:left w:val="none"/>
              <w:bottom w:val="none"/>
              <w:right w:val="none"/>
            </w:tcBorders>
            <w:shd w:fill="EBF3FB" w:val="clear"/>
            <w:tcMar>
              <w:top w:type="dxa" w:w="100"/>
              <w:left w:type="dxa" w:w="120"/>
              <w:bottom w:type="dxa" w:w="100"/>
              <w:right w:type="dxa" w:w="120"/>
            </w:tcMar>
          </w:tcPr>
          <w:p>
            <w:r>
              <w:rPr>
                <w:rFonts w:ascii="Arial" w:cs="Arial" w:eastAsia="Arial" w:hAnsi="Arial"/>
                <w:b/>
                <w:bCs/>
                <w:color w:val="1F4E79"/>
                <w:sz w:val="20"/>
                <w:szCs w:val="20"/>
              </w:rPr>
              <w:t xml:space="preserve">Sarah L. Kim, CPA</w:t>
            </w:r>
          </w:p>
          <w:p>
            <w:r>
              <w:rPr>
                <w:rFonts w:ascii="Arial" w:cs="Arial" w:eastAsia="Arial" w:hAnsi="Arial"/>
                <w:i/>
                <w:iCs/>
                <w:color w:val="555555"/>
                <w:sz w:val="18"/>
                <w:szCs w:val="18"/>
              </w:rPr>
              <w:t xml:space="preserve">Partner, ABC Company</w:t>
            </w:r>
          </w:p>
          <w:p>
            <w:r>
              <w:rPr>
                <w:rFonts w:ascii="Arial" w:cs="Arial" w:eastAsia="Arial" w:hAnsi="Arial"/>
                <w:color w:val="2E75B6"/>
                <w:sz w:val="18"/>
                <w:szCs w:val="18"/>
              </w:rPr>
              <w:t xml:space="preserve">s.kim@abcaccounting.com</w:t>
            </w:r>
          </w:p>
          <w:p>
            <w:r>
              <w:rPr>
                <w:rFonts w:ascii="Arial" w:cs="Arial" w:eastAsia="Arial" w:hAnsi="Arial"/>
                <w:color w:val="555555"/>
                <w:sz w:val="18"/>
                <w:szCs w:val="18"/>
              </w:rPr>
              <w:t xml:space="preserve">(303) 555-0247</w:t>
            </w:r>
          </w:p>
        </w:tc>
        <w:tc>
          <w:tcPr>
            <w:tcW w:type="dxa" w:w="3120"/>
            <w:tcBorders>
              <w:top w:val="none"/>
              <w:left w:val="none"/>
              <w:bottom w:val="none"/>
              <w:right w:val="none"/>
            </w:tcBorders>
            <w:shd w:fill="EBF3FB" w:val="clear"/>
            <w:tcMar>
              <w:top w:type="dxa" w:w="100"/>
              <w:left w:type="dxa" w:w="120"/>
              <w:bottom w:type="dxa" w:w="100"/>
              <w:right w:type="dxa" w:w="120"/>
            </w:tcMar>
          </w:tcPr>
          <w:p>
            <w:r>
              <w:rPr>
                <w:rFonts w:ascii="Arial" w:cs="Arial" w:eastAsia="Arial" w:hAnsi="Arial"/>
                <w:b/>
                <w:bCs/>
                <w:color w:val="1F4E79"/>
                <w:sz w:val="20"/>
                <w:szCs w:val="20"/>
              </w:rPr>
              <w:t xml:space="preserve">Robert Vasquez</w:t>
            </w:r>
          </w:p>
          <w:p>
            <w:r>
              <w:rPr>
                <w:rFonts w:ascii="Arial" w:cs="Arial" w:eastAsia="Arial" w:hAnsi="Arial"/>
                <w:i/>
                <w:iCs/>
                <w:color w:val="555555"/>
                <w:sz w:val="18"/>
                <w:szCs w:val="18"/>
              </w:rPr>
              <w:t xml:space="preserve">CFO, KCR Steel Corp</w:t>
            </w:r>
          </w:p>
          <w:p>
            <w:r>
              <w:rPr>
                <w:rFonts w:ascii="Arial" w:cs="Arial" w:eastAsia="Arial" w:hAnsi="Arial"/>
                <w:color w:val="2E75B6"/>
                <w:sz w:val="18"/>
                <w:szCs w:val="18"/>
              </w:rPr>
              <w:t xml:space="preserve">r.vasquez@kcrsteel.com</w:t>
            </w:r>
          </w:p>
          <w:p>
            <w:r>
              <w:rPr>
                <w:rFonts w:ascii="Arial" w:cs="Arial" w:eastAsia="Arial" w:hAnsi="Arial"/>
                <w:color w:val="555555"/>
                <w:sz w:val="18"/>
                <w:szCs w:val="18"/>
              </w:rPr>
              <w:t xml:space="preserve">(817) 555-0391</w:t>
            </w:r>
          </w:p>
        </w:tc>
      </w:tr>
    </w:tbl>
    <w:p>
      <w:pPr>
        <w:spacing w:before="120" w:after="0"/>
      </w:pPr>
      <w:r>
        <w:t xml:space="preserve"/>
      </w:r>
    </w:p>
    <w:p>
      <w:pPr>
        <w:pBdr>
          <w:top w:val="single" w:color="2E75B6" w:sz="6" w:space="6"/>
        </w:pBdr>
        <w:spacing w:before="200" w:after="0"/>
        <w:jc w:val="center"/>
      </w:pPr>
      <w:r>
        <w:rPr>
          <w:rFonts w:ascii="Arial" w:cs="Arial" w:eastAsia="Arial" w:hAnsi="Arial"/>
          <w:i/>
          <w:iCs/>
          <w:color w:val="555555"/>
          <w:sz w:val="17"/>
          <w:szCs w:val="17"/>
        </w:rPr>
        <w:t xml:space="preserve">Anna Gunther, CPA, CMA, FMVA   |   anna@novoresume.com   |   (412) 987-5670   |   North Richland Hills, TX</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2026-03-11T10:52:13.902Z</dcterms:created>
  <dcterms:modified xsi:type="dcterms:W3CDTF">2026-03-11T10:52:13.903Z</dcterms:modified>
</cp:coreProperties>
</file>

<file path=docProps/custom.xml><?xml version="1.0" encoding="utf-8"?>
<Properties xmlns="http://schemas.openxmlformats.org/officeDocument/2006/custom-properties" xmlns:vt="http://schemas.openxmlformats.org/officeDocument/2006/docPropsVTypes"/>
</file>