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2B21" w:val="clear"/>
            <w:tcMar>
              <w:top w:type="dxa" w:w="280"/>
              <w:left w:type="dxa" w:w="360"/>
              <w:bottom w:type="dxa" w:w="280"/>
              <w:right w:type="dxa" w:w="360"/>
            </w:tcMar>
            <w:vAlign w:val="top"/>
          </w:tcPr>
          <w:p>
            <w:pPr>
              <w:spacing w:before="0" w:after="50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i w:val="false"/>
                <w:iCs w:val="false"/>
                <w:smallCaps w:val="false"/>
                <w:color w:val="FFFFFF"/>
                <w:sz w:val="48"/>
                <w:szCs w:val="48"/>
              </w:rPr>
              <w:t xml:space="preserve">Sofia Ricci</w:t>
            </w:r>
          </w:p>
          <w:p>
            <w:pPr>
              <w:spacing w:before="0" w:after="60"/>
              <w:jc w:val="left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i/>
                <w:iCs/>
                <w:smallCaps w:val="false"/>
                <w:color w:val="DDDDDD"/>
                <w:sz w:val="22"/>
                <w:szCs w:val="22"/>
              </w:rPr>
              <w:t xml:space="preserve">Full Stack Software Engineer</w:t>
            </w:r>
          </w:p>
          <w:p>
            <w:pPr>
              <w:spacing w:before="0" w:after="20"/>
              <w:jc w:val="left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i w:val="false"/>
                <w:iCs w:val="false"/>
                <w:smallCaps w:val="false"/>
                <w:color w:val="CCCCCC"/>
                <w:sz w:val="16"/>
                <w:szCs w:val="16"/>
              </w:rPr>
              <w:t xml:space="preserve">sofia.ricci@devmail.com</w:t>
            </w:r>
            <w:r>
              <w:rPr>
                <w:rFonts w:ascii="Trebuchet MS" w:cs="Trebuchet MS" w:eastAsia="Trebuchet MS" w:hAnsi="Trebuchet MS"/>
                <w:b w:val="false"/>
                <w:bCs w:val="false"/>
                <w:i w:val="false"/>
                <w:iCs w:val="false"/>
                <w:smallCaps w:val="false"/>
                <w:color w:val="AAAAAA"/>
                <w:sz w:val="16"/>
                <w:szCs w:val="16"/>
              </w:rPr>
              <w:t xml:space="preserve">   ·   </w:t>
            </w:r>
            <w:r>
              <w:rPr>
                <w:rFonts w:ascii="Trebuchet MS" w:cs="Trebuchet MS" w:eastAsia="Trebuchet MS" w:hAnsi="Trebuchet MS"/>
                <w:b w:val="false"/>
                <w:bCs w:val="false"/>
                <w:i w:val="false"/>
                <w:iCs w:val="false"/>
                <w:smallCaps w:val="false"/>
                <w:color w:val="CCCCCC"/>
                <w:sz w:val="16"/>
                <w:szCs w:val="16"/>
              </w:rPr>
              <w:t xml:space="preserve">+1 (206) 451-9903</w:t>
            </w:r>
            <w:r>
              <w:rPr>
                <w:rFonts w:ascii="Trebuchet MS" w:cs="Trebuchet MS" w:eastAsia="Trebuchet MS" w:hAnsi="Trebuchet MS"/>
                <w:b w:val="false"/>
                <w:bCs w:val="false"/>
                <w:i w:val="false"/>
                <w:iCs w:val="false"/>
                <w:smallCaps w:val="false"/>
                <w:color w:val="AAAAAA"/>
                <w:sz w:val="16"/>
                <w:szCs w:val="16"/>
              </w:rPr>
              <w:t xml:space="preserve">   ·   </w:t>
            </w:r>
            <w:r>
              <w:rPr>
                <w:rFonts w:ascii="Trebuchet MS" w:cs="Trebuchet MS" w:eastAsia="Trebuchet MS" w:hAnsi="Trebuchet MS"/>
                <w:b w:val="false"/>
                <w:bCs w:val="false"/>
                <w:i w:val="false"/>
                <w:iCs w:val="false"/>
                <w:smallCaps w:val="false"/>
                <w:color w:val="CCCCCC"/>
                <w:sz w:val="16"/>
                <w:szCs w:val="16"/>
              </w:rPr>
              <w:t xml:space="preserve">Seattle, WA</w:t>
            </w:r>
          </w:p>
          <w:p>
            <w:pPr>
              <w:spacing w:before="0" w:after="80"/>
              <w:jc w:val="left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i w:val="false"/>
                <w:iCs w:val="false"/>
                <w:smallCaps w:val="false"/>
                <w:color w:val="AABBCC"/>
                <w:sz w:val="16"/>
                <w:szCs w:val="16"/>
              </w:rPr>
              <w:t xml:space="preserve">linkedin.com/in/sofiaricci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top"/>
          </w:tcPr>
          <w:p>
            <w:pPr>
              <w:spacing w:before="0" w:after="60"/>
            </w:pPr>
          </w:p>
          <w:p>
            <w:pPr>
              <w:spacing w:before="0" w:after="40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i w:val="false"/>
                <w:iCs w:val="false"/>
                <w:smallCaps w:val="false"/>
                <w:color w:val="922B21"/>
                <w:sz w:val="18"/>
                <w:szCs w:val="18"/>
              </w:rPr>
              <w:t xml:space="preserve">Skills</w:t>
            </w:r>
          </w:p>
          <w:p>
            <w:pPr>
              <w:spacing w:before="0" w:after="12"/>
              <w:jc w:val="left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i w:val="false"/>
                <w:iCs w:val="false"/>
                <w:smallCaps w:val="false"/>
                <w:color w:val="444444"/>
                <w:sz w:val="15"/>
                <w:szCs w:val="15"/>
              </w:rPr>
              <w:t xml:space="preserve">React / Next.js / Redux</w:t>
            </w:r>
          </w:p>
          <w:tbl>
            <w:tblPr>
              <w:tblW w:type="dxa" w:w="274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44"/>
              <w:gridCol w:w="56"/>
            </w:tblGrid>
            <w:tr>
              <w:tc>
                <w:tcPr>
                  <w:tcW w:type="dxa" w:w="134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922B21" w:val="clear"/>
                  <w:tcMar>
                    <w:top w:type="dxa" w:w="35"/>
                    <w:left w:type="dxa" w:w="0"/>
                    <w:bottom w:type="dxa" w:w="35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1A1A1A"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type="dxa" w:w="5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0E0E0" w:val="clear"/>
                  <w:tcMar>
                    <w:top w:type="dxa" w:w="35"/>
                    <w:left w:type="dxa" w:w="0"/>
                    <w:bottom w:type="dxa" w:w="35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1A1A1A"/>
                      <w:sz w:val="10"/>
                      <w:szCs w:val="10"/>
                    </w:rPr>
                    <w:t xml:space="preserve"/>
                  </w:r>
                </w:p>
              </w:tc>
            </w:tr>
          </w:tbl>
          <w:p>
            <w:pPr>
              <w:spacing w:before="20" w:after="0"/>
            </w:pPr>
          </w:p>
          <w:p>
            <w:pPr>
              <w:spacing w:before="0" w:after="12"/>
              <w:jc w:val="left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i w:val="false"/>
                <w:iCs w:val="false"/>
                <w:smallCaps w:val="false"/>
                <w:color w:val="444444"/>
                <w:sz w:val="15"/>
                <w:szCs w:val="15"/>
              </w:rPr>
              <w:t xml:space="preserve">Node.js / Express / NestJS</w:t>
            </w:r>
          </w:p>
          <w:tbl>
            <w:tblPr>
              <w:tblW w:type="dxa" w:w="270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02"/>
              <w:gridCol w:w="98"/>
            </w:tblGrid>
            <w:tr>
              <w:tc>
                <w:tcPr>
                  <w:tcW w:type="dxa" w:w="130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922B21" w:val="clear"/>
                  <w:tcMar>
                    <w:top w:type="dxa" w:w="35"/>
                    <w:left w:type="dxa" w:w="0"/>
                    <w:bottom w:type="dxa" w:w="35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1A1A1A"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type="dxa" w:w="9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0E0E0" w:val="clear"/>
                  <w:tcMar>
                    <w:top w:type="dxa" w:w="35"/>
                    <w:left w:type="dxa" w:w="0"/>
                    <w:bottom w:type="dxa" w:w="35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1A1A1A"/>
                      <w:sz w:val="10"/>
                      <w:szCs w:val="10"/>
                    </w:rPr>
                    <w:t xml:space="preserve"/>
                  </w:r>
                </w:p>
              </w:tc>
            </w:tr>
          </w:tbl>
          <w:p>
            <w:pPr>
              <w:spacing w:before="20" w:after="0"/>
            </w:pPr>
          </w:p>
          <w:p>
            <w:pPr>
              <w:spacing w:before="0" w:after="12"/>
              <w:jc w:val="left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i w:val="false"/>
                <w:iCs w:val="false"/>
                <w:smallCaps w:val="false"/>
                <w:color w:val="444444"/>
                <w:sz w:val="15"/>
                <w:szCs w:val="15"/>
              </w:rPr>
              <w:t xml:space="preserve">TypeScript / JavaScript ES2024</w:t>
            </w:r>
          </w:p>
          <w:tbl>
            <w:tblPr>
              <w:tblW w:type="dxa" w:w="273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30"/>
              <w:gridCol w:w="70"/>
            </w:tblGrid>
            <w:tr>
              <w:tc>
                <w:tcPr>
                  <w:tcW w:type="dxa" w:w="13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922B21" w:val="clear"/>
                  <w:tcMar>
                    <w:top w:type="dxa" w:w="35"/>
                    <w:left w:type="dxa" w:w="0"/>
                    <w:bottom w:type="dxa" w:w="35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1A1A1A"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type="dxa" w:w="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0E0E0" w:val="clear"/>
                  <w:tcMar>
                    <w:top w:type="dxa" w:w="35"/>
                    <w:left w:type="dxa" w:w="0"/>
                    <w:bottom w:type="dxa" w:w="35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1A1A1A"/>
                      <w:sz w:val="10"/>
                      <w:szCs w:val="10"/>
                    </w:rPr>
                    <w:t xml:space="preserve"/>
                  </w:r>
                </w:p>
              </w:tc>
            </w:tr>
          </w:tbl>
          <w:p>
            <w:pPr>
              <w:spacing w:before="20" w:after="0"/>
            </w:pPr>
          </w:p>
          <w:p>
            <w:pPr>
              <w:spacing w:before="0" w:after="12"/>
              <w:jc w:val="left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i w:val="false"/>
                <w:iCs w:val="false"/>
                <w:smallCaps w:val="false"/>
                <w:color w:val="444444"/>
                <w:sz w:val="15"/>
                <w:szCs w:val="15"/>
              </w:rPr>
              <w:t xml:space="preserve">PostgreSQL / Redis / MongoDB</w:t>
            </w:r>
          </w:p>
          <w:tbl>
            <w:tblPr>
              <w:tblW w:type="dxa" w:w="263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32"/>
              <w:gridCol w:w="168"/>
            </w:tblGrid>
            <w:tr>
              <w:tc>
                <w:tcPr>
                  <w:tcW w:type="dxa" w:w="123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922B21" w:val="clear"/>
                  <w:tcMar>
                    <w:top w:type="dxa" w:w="35"/>
                    <w:left w:type="dxa" w:w="0"/>
                    <w:bottom w:type="dxa" w:w="35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1A1A1A"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type="dxa" w:w="1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0E0E0" w:val="clear"/>
                  <w:tcMar>
                    <w:top w:type="dxa" w:w="35"/>
                    <w:left w:type="dxa" w:w="0"/>
                    <w:bottom w:type="dxa" w:w="35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1A1A1A"/>
                      <w:sz w:val="10"/>
                      <w:szCs w:val="10"/>
                    </w:rPr>
                    <w:t xml:space="preserve"/>
                  </w:r>
                </w:p>
              </w:tc>
            </w:tr>
          </w:tbl>
          <w:p>
            <w:pPr>
              <w:spacing w:before="20" w:after="0"/>
            </w:pPr>
          </w:p>
        </w:tc>
      </w:tr>
    </w:tbl>
    <w:p>
      <w:pPr>
        <w:spacing w:before="120" w:after="0"/>
      </w:pPr>
    </w:p>
    <w:p>
      <w:pPr>
        <w:pBdr>
          <w:left w:val="single" w:color="922B21" w:sz="8"/>
        </w:pBdr>
        <w:spacing w:before="0" w:after="120"/>
        <w:ind w:left="240"/>
        <w:jc w:val="left"/>
      </w:pPr>
      <w:r>
        <w:rPr>
          <w:rFonts w:ascii="Trebuchet MS" w:cs="Trebuchet MS" w:eastAsia="Trebuchet MS" w:hAnsi="Trebuchet MS"/>
          <w:b w:val="false"/>
          <w:bCs w:val="false"/>
          <w:i/>
          <w:iCs/>
          <w:smallCaps w:val="false"/>
          <w:color w:val="444444"/>
          <w:sz w:val="18"/>
          <w:szCs w:val="18"/>
        </w:rPr>
        <w:t xml:space="preserve">Creative and detail-oriented Full Stack Software Engineer with 8 years building high-performance web applications and distributed microservices at scale. Expert in React, Node.js, and cloud-native architectures. Track record of scaling consumer-facing products to 50M+ users while maintaining sub-100ms response times.</w:t>
      </w:r>
    </w:p>
    <w:p>
      <w:pPr>
        <w:spacing w:before="0" w:after="40"/>
        <w:jc w:val="left"/>
      </w:pPr>
      <w:r>
        <w:rPr>
          <w:rFonts w:ascii="Trebuchet MS" w:cs="Trebuchet MS" w:eastAsia="Trebuchet MS" w:hAnsi="Trebuchet MS"/>
          <w:b/>
          <w:bCs/>
          <w:i w:val="false"/>
          <w:iCs w:val="false"/>
          <w:smallCaps w:val="false"/>
          <w:color w:val="922B21"/>
          <w:sz w:val="22"/>
          <w:szCs w:val="22"/>
        </w:rPr>
        <w:t xml:space="preserve">Professional Experience</w:t>
      </w:r>
    </w:p>
    <w:p>
      <w:pPr>
        <w:pBdr>
          <w:bottom w:val="single" w:color="922B21" w:sz="4" w:space="4"/>
        </w:pBd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1A1A1A"/>
          <w:sz w:val="8"/>
          <w:szCs w:val="8"/>
        </w:rPr>
        <w:t xml:space="preserve"/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2B21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i w:val="false"/>
                <w:iCs w:val="false"/>
                <w:smallCaps w:val="false"/>
                <w:color w:val="FFFFFF"/>
                <w:sz w:val="16"/>
                <w:szCs w:val="16"/>
              </w:rPr>
              <w:t xml:space="preserve">Mar 2021 – Present</w:t>
            </w:r>
          </w:p>
        </w:tc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i w:val="false"/>
                <w:iCs w:val="false"/>
                <w:smallCaps w:val="false"/>
                <w:color w:val="111111"/>
                <w:sz w:val="20"/>
                <w:szCs w:val="20"/>
              </w:rPr>
              <w:t xml:space="preserve">Microsoft Corporation</w:t>
            </w:r>
            <w:r>
              <w:rPr>
                <w:rFonts w:ascii="Trebuchet MS" w:cs="Trebuchet MS" w:eastAsia="Trebuchet MS" w:hAnsi="Trebuchet MS"/>
                <w:b w:val="false"/>
                <w:bCs w:val="false"/>
                <w:i w:val="false"/>
                <w:iCs w:val="false"/>
                <w:smallCaps w:val="false"/>
                <w:color w:val="BBBBBB"/>
                <w:sz w:val="20"/>
                <w:szCs w:val="20"/>
              </w:rPr>
              <w:t xml:space="preserve">  —  </w:t>
            </w:r>
            <w:r>
              <w:rPr>
                <w:rFonts w:ascii="Trebuchet MS" w:cs="Trebuchet MS" w:eastAsia="Trebuchet MS" w:hAnsi="Trebuchet MS"/>
                <w:b w:val="false"/>
                <w:bCs w:val="false"/>
                <w:i/>
                <w:iCs/>
                <w:smallCaps w:val="false"/>
                <w:color w:val="CB4335"/>
                <w:sz w:val="19"/>
                <w:szCs w:val="19"/>
              </w:rPr>
              <w:t xml:space="preserve">Senior Software Engineer – Azure DevOps</w:t>
            </w:r>
          </w:p>
          <w:p>
            <w:pPr>
              <w:spacing w:before="0" w:after="20"/>
              <w:jc w:val="left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i w:val="false"/>
                <w:iCs w:val="false"/>
                <w:smallCaps w:val="false"/>
                <w:color w:val="888888"/>
                <w:sz w:val="16"/>
                <w:szCs w:val="16"/>
              </w:rPr>
              <w:t xml:space="preserve">Redmond, WA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5"/>
              <w:jc w:val="left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i w:val="false"/>
                <w:iCs w:val="false"/>
                <w:smallCaps w:val="false"/>
                <w:color w:val="333333"/>
                <w:sz w:val="17"/>
                <w:szCs w:val="17"/>
              </w:rPr>
              <w:t xml:space="preserve">Led frontend architecture for Azure DevOps UI serving 8M+ active developers across 140 countries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5"/>
              <w:jc w:val="left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i w:val="false"/>
                <w:iCs w:val="false"/>
                <w:smallCaps w:val="false"/>
                <w:color w:val="333333"/>
                <w:sz w:val="17"/>
                <w:szCs w:val="17"/>
              </w:rPr>
              <w:t xml:space="preserve">Reduced initial page load time by 55% through code-splitting, lazy loading, and CDN optimization strategies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5"/>
              <w:jc w:val="left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i w:val="false"/>
                <w:iCs w:val="false"/>
                <w:smallCaps w:val="false"/>
                <w:color w:val="333333"/>
                <w:sz w:val="17"/>
                <w:szCs w:val="17"/>
              </w:rPr>
              <w:t xml:space="preserve">Increased feature adoption by 40% by redesigning onboarding experience with user research-driven UX improvements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5"/>
              <w:jc w:val="left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i w:val="false"/>
                <w:iCs w:val="false"/>
                <w:smallCaps w:val="false"/>
                <w:color w:val="333333"/>
                <w:sz w:val="17"/>
                <w:szCs w:val="17"/>
              </w:rPr>
              <w:t xml:space="preserve">Mentored 5 junior engineers through Microsoft LEAP apprenticeship program with 100% promotion rate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2B21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i w:val="false"/>
                <w:iCs w:val="false"/>
                <w:smallCaps w:val="false"/>
                <w:color w:val="FFFFFF"/>
                <w:sz w:val="16"/>
                <w:szCs w:val="16"/>
              </w:rPr>
              <w:t xml:space="preserve">Jun 2018 – Feb 2021</w:t>
            </w:r>
          </w:p>
        </w:tc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i w:val="false"/>
                <w:iCs w:val="false"/>
                <w:smallCaps w:val="false"/>
                <w:color w:val="111111"/>
                <w:sz w:val="20"/>
                <w:szCs w:val="20"/>
              </w:rPr>
              <w:t xml:space="preserve">Airbnb</w:t>
            </w:r>
            <w:r>
              <w:rPr>
                <w:rFonts w:ascii="Trebuchet MS" w:cs="Trebuchet MS" w:eastAsia="Trebuchet MS" w:hAnsi="Trebuchet MS"/>
                <w:b w:val="false"/>
                <w:bCs w:val="false"/>
                <w:i w:val="false"/>
                <w:iCs w:val="false"/>
                <w:smallCaps w:val="false"/>
                <w:color w:val="BBBBBB"/>
                <w:sz w:val="20"/>
                <w:szCs w:val="20"/>
              </w:rPr>
              <w:t xml:space="preserve">  —  </w:t>
            </w:r>
            <w:r>
              <w:rPr>
                <w:rFonts w:ascii="Trebuchet MS" w:cs="Trebuchet MS" w:eastAsia="Trebuchet MS" w:hAnsi="Trebuchet MS"/>
                <w:b w:val="false"/>
                <w:bCs w:val="false"/>
                <w:i/>
                <w:iCs/>
                <w:smallCaps w:val="false"/>
                <w:color w:val="CB4335"/>
                <w:sz w:val="19"/>
                <w:szCs w:val="19"/>
              </w:rPr>
              <w:t xml:space="preserve">Software Engineer II</w:t>
            </w:r>
          </w:p>
          <w:p>
            <w:pPr>
              <w:spacing w:before="0" w:after="20"/>
              <w:jc w:val="left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i w:val="false"/>
                <w:iCs w:val="false"/>
                <w:smallCaps w:val="false"/>
                <w:color w:val="888888"/>
                <w:sz w:val="16"/>
                <w:szCs w:val="16"/>
              </w:rPr>
              <w:t xml:space="preserve">San Francisco,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5"/>
              <w:jc w:val="left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i w:val="false"/>
                <w:iCs w:val="false"/>
                <w:smallCaps w:val="false"/>
                <w:color w:val="333333"/>
                <w:sz w:val="17"/>
                <w:szCs w:val="17"/>
              </w:rPr>
              <w:t xml:space="preserve">Built host onboarding platform from concept to launch, onboarding 4M+ new hosts in first year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5"/>
              <w:jc w:val="left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i w:val="false"/>
                <w:iCs w:val="false"/>
                <w:smallCaps w:val="false"/>
                <w:color w:val="333333"/>
                <w:sz w:val="17"/>
                <w:szCs w:val="17"/>
              </w:rPr>
              <w:t xml:space="preserve">Core contributor to Airbnb Design System (DLS) used by 200+ engineers across product and growth teams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5"/>
              <w:jc w:val="left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i w:val="false"/>
                <w:iCs w:val="false"/>
                <w:smallCaps w:val="false"/>
                <w:color w:val="333333"/>
                <w:sz w:val="17"/>
                <w:szCs w:val="17"/>
              </w:rPr>
              <w:t xml:space="preserve">Shipped 80+ A/B experiments in collaboration with product and data science, driving $12M in incremental revenue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5"/>
              <w:jc w:val="left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i w:val="false"/>
                <w:iCs w:val="false"/>
                <w:smallCaps w:val="false"/>
                <w:color w:val="333333"/>
                <w:sz w:val="17"/>
                <w:szCs w:val="17"/>
              </w:rPr>
              <w:t xml:space="preserve">Led cross-team initiative to migrate 45 legacy jQuery components to React, improving performance by 35%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2B21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i w:val="false"/>
                <w:iCs w:val="false"/>
                <w:smallCaps w:val="false"/>
                <w:color w:val="FFFFFF"/>
                <w:sz w:val="16"/>
                <w:szCs w:val="16"/>
              </w:rPr>
              <w:t xml:space="preserve">Jan 2016 – May 2018</w:t>
            </w:r>
          </w:p>
        </w:tc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i w:val="false"/>
                <w:iCs w:val="false"/>
                <w:smallCaps w:val="false"/>
                <w:color w:val="111111"/>
                <w:sz w:val="20"/>
                <w:szCs w:val="20"/>
              </w:rPr>
              <w:t xml:space="preserve">Twilio Inc.</w:t>
            </w:r>
            <w:r>
              <w:rPr>
                <w:rFonts w:ascii="Trebuchet MS" w:cs="Trebuchet MS" w:eastAsia="Trebuchet MS" w:hAnsi="Trebuchet MS"/>
                <w:b w:val="false"/>
                <w:bCs w:val="false"/>
                <w:i w:val="false"/>
                <w:iCs w:val="false"/>
                <w:smallCaps w:val="false"/>
                <w:color w:val="BBBBBB"/>
                <w:sz w:val="20"/>
                <w:szCs w:val="20"/>
              </w:rPr>
              <w:t xml:space="preserve">  —  </w:t>
            </w:r>
            <w:r>
              <w:rPr>
                <w:rFonts w:ascii="Trebuchet MS" w:cs="Trebuchet MS" w:eastAsia="Trebuchet MS" w:hAnsi="Trebuchet MS"/>
                <w:b w:val="false"/>
                <w:bCs w:val="false"/>
                <w:i/>
                <w:iCs/>
                <w:smallCaps w:val="false"/>
                <w:color w:val="CB4335"/>
                <w:sz w:val="19"/>
                <w:szCs w:val="19"/>
              </w:rPr>
              <w:t xml:space="preserve">Frontend Engineer</w:t>
            </w:r>
          </w:p>
          <w:p>
            <w:pPr>
              <w:spacing w:before="0" w:after="20"/>
              <w:jc w:val="left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i w:val="false"/>
                <w:iCs w:val="false"/>
                <w:smallCaps w:val="false"/>
                <w:color w:val="888888"/>
                <w:sz w:val="16"/>
                <w:szCs w:val="16"/>
              </w:rPr>
              <w:t xml:space="preserve">San Francisco,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5"/>
              <w:jc w:val="left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i w:val="false"/>
                <w:iCs w:val="false"/>
                <w:smallCaps w:val="false"/>
                <w:color w:val="333333"/>
                <w:sz w:val="17"/>
                <w:szCs w:val="17"/>
              </w:rPr>
              <w:t xml:space="preserve">Developed Twilio Console developer portal serving 10M+ registered developer accounts globally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5"/>
              <w:jc w:val="left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i w:val="false"/>
                <w:iCs w:val="false"/>
                <w:smallCaps w:val="false"/>
                <w:color w:val="333333"/>
                <w:sz w:val="17"/>
                <w:szCs w:val="17"/>
              </w:rPr>
              <w:t xml:space="preserve">Built real-time messaging and voice UI components using WebRTC and WebSocket technologies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5"/>
              <w:jc w:val="left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i w:val="false"/>
                <w:iCs w:val="false"/>
                <w:smallCaps w:val="false"/>
                <w:color w:val="333333"/>
                <w:sz w:val="17"/>
                <w:szCs w:val="17"/>
              </w:rPr>
              <w:t xml:space="preserve">Improved developer documentation portal SEO, increasing organic traffic by 120% in 12 months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5"/>
              <w:jc w:val="left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i w:val="false"/>
                <w:iCs w:val="false"/>
                <w:smallCaps w:val="false"/>
                <w:color w:val="333333"/>
                <w:sz w:val="17"/>
                <w:szCs w:val="17"/>
              </w:rPr>
              <w:t xml:space="preserve">Represented engineering in 3 Twilio SIGNAL developer conference presentations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2B21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i w:val="false"/>
                <w:iCs w:val="false"/>
                <w:smallCaps w:val="false"/>
                <w:color w:val="FFFFFF"/>
                <w:sz w:val="16"/>
                <w:szCs w:val="16"/>
              </w:rPr>
              <w:t xml:space="preserve">Jul 2014 – Dec 2015</w:t>
            </w:r>
          </w:p>
        </w:tc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i w:val="false"/>
                <w:iCs w:val="false"/>
                <w:smallCaps w:val="false"/>
                <w:color w:val="111111"/>
                <w:sz w:val="20"/>
                <w:szCs w:val="20"/>
              </w:rPr>
              <w:t xml:space="preserve">Razorpay</w:t>
            </w:r>
            <w:r>
              <w:rPr>
                <w:rFonts w:ascii="Trebuchet MS" w:cs="Trebuchet MS" w:eastAsia="Trebuchet MS" w:hAnsi="Trebuchet MS"/>
                <w:b w:val="false"/>
                <w:bCs w:val="false"/>
                <w:i w:val="false"/>
                <w:iCs w:val="false"/>
                <w:smallCaps w:val="false"/>
                <w:color w:val="BBBBBB"/>
                <w:sz w:val="20"/>
                <w:szCs w:val="20"/>
              </w:rPr>
              <w:t xml:space="preserve">  —  </w:t>
            </w:r>
            <w:r>
              <w:rPr>
                <w:rFonts w:ascii="Trebuchet MS" w:cs="Trebuchet MS" w:eastAsia="Trebuchet MS" w:hAnsi="Trebuchet MS"/>
                <w:b w:val="false"/>
                <w:bCs w:val="false"/>
                <w:i/>
                <w:iCs/>
                <w:smallCaps w:val="false"/>
                <w:color w:val="CB4335"/>
                <w:sz w:val="19"/>
                <w:szCs w:val="19"/>
              </w:rPr>
              <w:t xml:space="preserve">Junior Software Developer</w:t>
            </w:r>
          </w:p>
          <w:p>
            <w:pPr>
              <w:spacing w:before="0" w:after="20"/>
              <w:jc w:val="left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i w:val="false"/>
                <w:iCs w:val="false"/>
                <w:smallCaps w:val="false"/>
                <w:color w:val="888888"/>
                <w:sz w:val="16"/>
                <w:szCs w:val="16"/>
              </w:rPr>
              <w:t xml:space="preserve">Bangalore, India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5"/>
              <w:jc w:val="left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i w:val="false"/>
                <w:iCs w:val="false"/>
                <w:smallCaps w:val="false"/>
                <w:color w:val="333333"/>
                <w:sz w:val="17"/>
                <w:szCs w:val="17"/>
              </w:rPr>
              <w:t xml:space="preserve">Built merchant analytics dashboard providing real-time transaction insights to 500+ enterprise merchants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5"/>
              <w:jc w:val="left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i w:val="false"/>
                <w:iCs w:val="false"/>
                <w:smallCaps w:val="false"/>
                <w:color w:val="333333"/>
                <w:sz w:val="17"/>
                <w:szCs w:val="17"/>
              </w:rPr>
              <w:t xml:space="preserve">Integrated 12 payment gateway APIs reducing checkout failure rate from 8% to 1.2%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5"/>
              <w:jc w:val="left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i w:val="false"/>
                <w:iCs w:val="false"/>
                <w:smallCaps w:val="false"/>
                <w:color w:val="333333"/>
                <w:sz w:val="17"/>
                <w:szCs w:val="17"/>
              </w:rPr>
              <w:t xml:space="preserve">Developed responsive mobile-first UI framework adopted as company design standard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5"/>
              <w:jc w:val="left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i w:val="false"/>
                <w:iCs w:val="false"/>
                <w:smallCaps w:val="false"/>
                <w:color w:val="333333"/>
                <w:sz w:val="17"/>
                <w:szCs w:val="17"/>
              </w:rPr>
              <w:t xml:space="preserve">Recognized as Outstanding New Employee in first performance cycle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400"/>
        <w:gridCol w:w="22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i w:val="false"/>
                <w:iCs w:val="false"/>
                <w:smallCaps w:val="false"/>
                <w:color w:val="922B21"/>
                <w:sz w:val="20"/>
                <w:szCs w:val="20"/>
              </w:rPr>
              <w:t xml:space="preserve">Education</w:t>
            </w:r>
          </w:p>
          <w:p>
            <w:pPr>
              <w:spacing w:before="0" w:after="20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i w:val="false"/>
                <w:iCs w:val="false"/>
                <w:smallCaps w:val="false"/>
                <w:color w:val="1A1A1A"/>
                <w:sz w:val="18"/>
                <w:szCs w:val="18"/>
              </w:rPr>
              <w:t xml:space="preserve">B.S. Computer Science</w:t>
            </w:r>
          </w:p>
          <w:p>
            <w:pPr>
              <w:spacing w:before="0" w:after="20"/>
              <w:jc w:val="left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i/>
                <w:iCs/>
                <w:smallCaps w:val="false"/>
                <w:color w:val="CB4335"/>
                <w:sz w:val="17"/>
                <w:szCs w:val="17"/>
              </w:rPr>
              <w:t xml:space="preserve">University of Washington · 2014</w:t>
            </w:r>
          </w:p>
          <w:p>
            <w:pPr>
              <w:spacing w:before="0" w:after="80"/>
              <w:jc w:val="left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i w:val="false"/>
                <w:iCs w:val="false"/>
                <w:smallCaps w:val="false"/>
                <w:color w:val="666666"/>
                <w:sz w:val="15"/>
                <w:szCs w:val="15"/>
              </w:rPr>
              <w:t xml:space="preserve">Focus: Human-Computer Interaction; Capstone: Accessible UI Framework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i w:val="false"/>
                <w:iCs w:val="false"/>
                <w:smallCaps w:val="false"/>
                <w:color w:val="922B21"/>
                <w:sz w:val="20"/>
                <w:szCs w:val="20"/>
              </w:rPr>
              <w:t xml:space="preserve">Certifications</w:t>
            </w:r>
          </w:p>
          <w:p>
            <w:pPr>
              <w:spacing w:before="0" w:after="40"/>
              <w:jc w:val="left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i w:val="false"/>
                <w:iCs w:val="false"/>
                <w:smallCaps w:val="false"/>
                <w:color w:val="333333"/>
                <w:sz w:val="16"/>
                <w:szCs w:val="16"/>
              </w:rPr>
              <w:t xml:space="preserve">◆ AWS Certified Developer – Associate</w:t>
            </w:r>
          </w:p>
          <w:p>
            <w:pPr>
              <w:spacing w:before="0" w:after="40"/>
              <w:jc w:val="left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i w:val="false"/>
                <w:iCs w:val="false"/>
                <w:smallCaps w:val="false"/>
                <w:color w:val="333333"/>
                <w:sz w:val="16"/>
                <w:szCs w:val="16"/>
              </w:rPr>
              <w:t xml:space="preserve">◆ Meta React Native Specialist</w:t>
            </w:r>
          </w:p>
          <w:p>
            <w:pPr>
              <w:spacing w:before="0" w:after="40"/>
              <w:jc w:val="left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i w:val="false"/>
                <w:iCs w:val="false"/>
                <w:smallCaps w:val="false"/>
                <w:color w:val="333333"/>
                <w:sz w:val="16"/>
                <w:szCs w:val="16"/>
              </w:rPr>
              <w:t xml:space="preserve">◆ MongoDB Certified Developer</w:t>
            </w:r>
          </w:p>
        </w:tc>
        <w:tc>
          <w:tcPr>
            <w:tcW w:type="dxa" w:w="2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i w:val="false"/>
                <w:iCs w:val="false"/>
                <w:smallCaps w:val="false"/>
                <w:color w:val="922B21"/>
                <w:sz w:val="20"/>
                <w:szCs w:val="20"/>
              </w:rPr>
              <w:t xml:space="preserve">Clients</w:t>
            </w:r>
          </w:p>
          <w:p>
            <w:pPr>
              <w:spacing w:before="0" w:after="35"/>
              <w:jc w:val="left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i w:val="false"/>
                <w:iCs w:val="false"/>
                <w:smallCaps w:val="false"/>
                <w:color w:val="333333"/>
                <w:sz w:val="16"/>
                <w:szCs w:val="16"/>
              </w:rPr>
              <w:t xml:space="preserve">▸ Microsoft</w:t>
            </w:r>
          </w:p>
          <w:p>
            <w:pPr>
              <w:spacing w:before="0" w:after="35"/>
              <w:jc w:val="left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i w:val="false"/>
                <w:iCs w:val="false"/>
                <w:smallCaps w:val="false"/>
                <w:color w:val="333333"/>
                <w:sz w:val="16"/>
                <w:szCs w:val="16"/>
              </w:rPr>
              <w:t xml:space="preserve">▸ Airbnb</w:t>
            </w:r>
          </w:p>
          <w:p>
            <w:pPr>
              <w:spacing w:before="0" w:after="35"/>
              <w:jc w:val="left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i w:val="false"/>
                <w:iCs w:val="false"/>
                <w:smallCaps w:val="false"/>
                <w:color w:val="333333"/>
                <w:sz w:val="16"/>
                <w:szCs w:val="16"/>
              </w:rPr>
              <w:t xml:space="preserve">▸ Twilio</w:t>
            </w:r>
          </w:p>
          <w:p>
            <w:pPr>
              <w:spacing w:before="0" w:after="35"/>
              <w:jc w:val="left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i w:val="false"/>
                <w:iCs w:val="false"/>
                <w:smallCaps w:val="false"/>
                <w:color w:val="333333"/>
                <w:sz w:val="16"/>
                <w:szCs w:val="16"/>
              </w:rPr>
              <w:t xml:space="preserve">▸ Adobe Systems</w:t>
            </w:r>
          </w:p>
          <w:p>
            <w:pPr>
              <w:spacing w:before="0" w:after="35"/>
              <w:jc w:val="left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i w:val="false"/>
                <w:iCs w:val="false"/>
                <w:smallCaps w:val="false"/>
                <w:color w:val="333333"/>
                <w:sz w:val="16"/>
                <w:szCs w:val="16"/>
              </w:rPr>
              <w:t xml:space="preserve">▸ Shopify</w:t>
            </w:r>
          </w:p>
          <w:p>
            <w:pPr>
              <w:spacing w:before="0" w:after="35"/>
              <w:jc w:val="left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i w:val="false"/>
                <w:iCs w:val="false"/>
                <w:smallCaps w:val="false"/>
                <w:color w:val="333333"/>
                <w:sz w:val="16"/>
                <w:szCs w:val="16"/>
              </w:rPr>
              <w:t xml:space="preserve">▸ Razorpay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rebuchet MS" w:cs="Trebuchet MS" w:eastAsia="Trebuchet MS" w:hAnsi="Trebuchet M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2026-03-16T12:46:40.855Z</dcterms:created>
  <dcterms:modified xsi:type="dcterms:W3CDTF">2026-03-16T12:46:40.855Z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