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300"/>
              <w:left w:type="dxa" w:w="360"/>
              <w:bottom w:type="dxa" w:w="300"/>
              <w:right w:type="dxa" w:w="3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Arjun Mehra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3D9FF"/>
                <w:sz w:val="26"/>
                <w:szCs w:val="26"/>
              </w:rPr>
              <w:t xml:space="preserve">Senior Data Architect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E5FF"/>
                <w:sz w:val="19"/>
                <w:szCs w:val="19"/>
              </w:rPr>
              <w:t xml:space="preserve">arjun.mehra@email.com  |  +1 (415) 890-2341  |  San Francisco, CA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20"/>
        <w:gridCol w:w="20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Bdr>
                <w:bottom w:val="single" w:color="0D47A1" w:sz="4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4"/>
                <w:szCs w:val="24"/>
              </w:rPr>
              <w:t xml:space="preserve">Professional Summary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Results-driven Senior Data Architect with 12+ years designing enterprise-scale data platforms. Expert in cloud-native architectures, real-time streaming, and AI-augmented analytics. Delivered $40M+ in cost savings across Fortune 500 clients.</w:t>
            </w:r>
          </w:p>
          <w:p>
            <w:pPr>
              <w:pBdr>
                <w:bottom w:val="single" w:color="0D47A1" w:sz="4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4"/>
                <w:szCs w:val="24"/>
              </w:rPr>
              <w:t xml:space="preserve">Professional Experience</w:t>
            </w:r>
          </w:p>
          <w:p>
            <w:pPr>
              <w:spacing w:before="60" w:after="0"/>
            </w:pPr>
          </w:p>
          <w:tbl>
            <w:tblPr>
              <w:tblW w:type="dxa" w:w="7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40"/>
              <w:gridCol w:w="5600"/>
            </w:tblGrid>
            <w:tr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47A1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2021–Present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Google Cloud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D47A1"/>
                      <w:sz w:val="19"/>
                      <w:szCs w:val="19"/>
                    </w:rPr>
                    <w:t xml:space="preserve">Sr. Data Architect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Architected multi-cloud data mesh for 3 enterprise clients. Led team of 12 engineers. Reduced query latency by 65% using BigQuery optimization.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7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40"/>
              <w:gridCol w:w="5600"/>
            </w:tblGrid>
            <w:tr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47A1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2018–2021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Stripe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D47A1"/>
                      <w:sz w:val="19"/>
                      <w:szCs w:val="19"/>
                    </w:rPr>
                    <w:t xml:space="preserve">Data Platform Lead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Built real-time fraud detection pipeline processing 2M+ TPS. Designed data warehouse serving 500+ internal analysts.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7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40"/>
              <w:gridCol w:w="5600"/>
            </w:tblGrid>
            <w:tr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47A1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2015–2018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Palantir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D47A1"/>
                      <w:sz w:val="19"/>
                      <w:szCs w:val="19"/>
                    </w:rPr>
                    <w:t xml:space="preserve">Data Engineer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Delivered data integration solutions for US DoD and financial clients. Built ETL pipelines handling 50TB+ daily.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7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40"/>
              <w:gridCol w:w="5600"/>
            </w:tblGrid>
            <w:tr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47A1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2012–2015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Infosys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D47A1"/>
                      <w:sz w:val="19"/>
                      <w:szCs w:val="19"/>
                    </w:rPr>
                    <w:t xml:space="preserve">BI Developer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Delivered BI solutions for banking and insurance verticals. Managed Teradata and Oracle DWH implementations.</w:t>
                  </w:r>
                </w:p>
              </w:tc>
            </w:tr>
          </w:tbl>
          <w:p>
            <w:pPr>
              <w:spacing w:before="80" w:after="0"/>
            </w:pPr>
          </w:p>
          <w:p>
            <w:pPr>
              <w:spacing w:before="80" w:after="0"/>
            </w:pPr>
          </w:p>
          <w:p>
            <w:pPr>
              <w:pBdr>
                <w:bottom w:val="single" w:color="0D47A1" w:sz="4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4"/>
                <w:szCs w:val="24"/>
              </w:rPr>
              <w:t xml:space="preserve">Key Clients &amp; Engagements</w:t>
            </w:r>
          </w:p>
          <w:tbl>
            <w:tblPr>
              <w:tblW w:type="dxa" w:w="7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73"/>
              <w:gridCol w:w="1173"/>
              <w:gridCol w:w="1173"/>
              <w:gridCol w:w="1173"/>
              <w:gridCol w:w="1173"/>
              <w:gridCol w:w="1173"/>
            </w:tblGrid>
            <w:tr>
              <w:tc>
                <w:tcPr>
                  <w:tcBorders>
                    <w:top w:val="single" w:color="0D47A1" w:sz="1"/>
                    <w:left w:val="single" w:color="0D47A1" w:sz="1"/>
                    <w:bottom w:val="single" w:color="0D47A1" w:sz="1"/>
                    <w:right w:val="single" w:color="0D47A1" w:sz="1"/>
                  </w:tcBorders>
                  <w:shd w:fill="E3F2FD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7"/>
                      <w:szCs w:val="17"/>
                    </w:rPr>
                    <w:t xml:space="preserve">Google</w:t>
                  </w:r>
                </w:p>
              </w:tc>
              <w:tc>
                <w:tcPr>
                  <w:tcBorders>
                    <w:top w:val="single" w:color="0D47A1" w:sz="1"/>
                    <w:left w:val="single" w:color="0D47A1" w:sz="1"/>
                    <w:bottom w:val="single" w:color="0D47A1" w:sz="1"/>
                    <w:right w:val="single" w:color="0D47A1" w:sz="1"/>
                  </w:tcBorders>
                  <w:shd w:fill="E3F2FD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7"/>
                      <w:szCs w:val="17"/>
                    </w:rPr>
                    <w:t xml:space="preserve">Stripe</w:t>
                  </w:r>
                </w:p>
              </w:tc>
              <w:tc>
                <w:tcPr>
                  <w:tcBorders>
                    <w:top w:val="single" w:color="0D47A1" w:sz="1"/>
                    <w:left w:val="single" w:color="0D47A1" w:sz="1"/>
                    <w:bottom w:val="single" w:color="0D47A1" w:sz="1"/>
                    <w:right w:val="single" w:color="0D47A1" w:sz="1"/>
                  </w:tcBorders>
                  <w:shd w:fill="E3F2FD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7"/>
                      <w:szCs w:val="17"/>
                    </w:rPr>
                    <w:t xml:space="preserve">Palantir</w:t>
                  </w:r>
                </w:p>
              </w:tc>
              <w:tc>
                <w:tcPr>
                  <w:tcBorders>
                    <w:top w:val="single" w:color="0D47A1" w:sz="1"/>
                    <w:left w:val="single" w:color="0D47A1" w:sz="1"/>
                    <w:bottom w:val="single" w:color="0D47A1" w:sz="1"/>
                    <w:right w:val="single" w:color="0D47A1" w:sz="1"/>
                  </w:tcBorders>
                  <w:shd w:fill="E3F2FD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7"/>
                      <w:szCs w:val="17"/>
                    </w:rPr>
                    <w:t xml:space="preserve">DoD</w:t>
                  </w:r>
                </w:p>
              </w:tc>
              <w:tc>
                <w:tcPr>
                  <w:tcBorders>
                    <w:top w:val="single" w:color="0D47A1" w:sz="1"/>
                    <w:left w:val="single" w:color="0D47A1" w:sz="1"/>
                    <w:bottom w:val="single" w:color="0D47A1" w:sz="1"/>
                    <w:right w:val="single" w:color="0D47A1" w:sz="1"/>
                  </w:tcBorders>
                  <w:shd w:fill="E3F2FD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7"/>
                      <w:szCs w:val="17"/>
                    </w:rPr>
                    <w:t xml:space="preserve">Goldman Sachs</w:t>
                  </w:r>
                </w:p>
              </w:tc>
              <w:tc>
                <w:tcPr>
                  <w:tcBorders>
                    <w:top w:val="single" w:color="0D47A1" w:sz="1"/>
                    <w:left w:val="single" w:color="0D47A1" w:sz="1"/>
                    <w:bottom w:val="single" w:color="0D47A1" w:sz="1"/>
                    <w:right w:val="single" w:color="0D47A1" w:sz="1"/>
                  </w:tcBorders>
                  <w:shd w:fill="E3F2FD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7"/>
                      <w:szCs w:val="17"/>
                    </w:rPr>
                    <w:t xml:space="preserve">Fidelity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Bdr>
                <w:bottom w:val="single" w:color="0D47A1" w:sz="3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Skill Proficiency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BigQuery / Snowflake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10"/>
              <w:gridCol w:w="90"/>
              <w:gridCol w:w="380"/>
            </w:tblGrid>
            <w:tr>
              <w:tc>
                <w:tcPr>
                  <w:tcW w:type="dxa" w:w="17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47A1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6"/>
                      <w:szCs w:val="16"/>
                    </w:rPr>
                    <w:t xml:space="preserve">95%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Apache Spark / Kafka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6"/>
              <w:gridCol w:w="144"/>
              <w:gridCol w:w="380"/>
            </w:tblGrid>
            <w:tr>
              <w:tc>
                <w:tcPr>
                  <w:tcW w:type="dxa" w:w="16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47A1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6"/>
                      <w:szCs w:val="16"/>
                    </w:rPr>
                    <w:t xml:space="preserve">92%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Python / Scala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20"/>
              <w:gridCol w:w="180"/>
              <w:gridCol w:w="380"/>
            </w:tblGrid>
            <w:tr>
              <w:tc>
                <w:tcPr>
                  <w:tcW w:type="dxa" w:w="1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47A1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6"/>
                      <w:szCs w:val="16"/>
                    </w:rPr>
                    <w:t xml:space="preserve">90%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dbt / Airflow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84"/>
              <w:gridCol w:w="216"/>
              <w:gridCol w:w="380"/>
            </w:tblGrid>
            <w:tr>
              <w:tc>
                <w:tcPr>
                  <w:tcW w:type="dxa" w:w="15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47A1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2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6"/>
                      <w:szCs w:val="16"/>
                    </w:rPr>
                    <w:t xml:space="preserve">88%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AWS / GCP / Azure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4"/>
              <w:gridCol w:w="126"/>
              <w:gridCol w:w="380"/>
            </w:tblGrid>
            <w:tr>
              <w:tc>
                <w:tcPr>
                  <w:tcW w:type="dxa" w:w="16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47A1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6"/>
                      <w:szCs w:val="16"/>
                    </w:rPr>
                    <w:t xml:space="preserve">93%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Data Mesh Design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30"/>
              <w:gridCol w:w="270"/>
              <w:gridCol w:w="380"/>
            </w:tblGrid>
            <w:tr>
              <w:tc>
                <w:tcPr>
                  <w:tcW w:type="dxa" w:w="1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47A1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47A1"/>
                      <w:sz w:val="16"/>
                      <w:szCs w:val="16"/>
                    </w:rPr>
                    <w:t xml:space="preserve">85%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100" w:after="0"/>
            </w:pPr>
          </w:p>
          <w:p>
            <w:pPr>
              <w:pBdr>
                <w:bottom w:val="single" w:color="0D47A1" w:sz="3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Certifications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✓  GCP Professional Data Engineer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✓  AWS Solutions Architect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✓  Databricks Certified</w:t>
            </w:r>
          </w:p>
          <w:p>
            <w:pPr>
              <w:spacing w:before="80" w:after="0"/>
            </w:pPr>
          </w:p>
          <w:p>
            <w:pPr>
              <w:pBdr>
                <w:bottom w:val="single" w:color="0D47A1" w:sz="3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Education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M.S. Computer Science — Stanford University, 2012</w:t>
            </w:r>
          </w:p>
          <w:p>
            <w:pPr>
              <w:spacing w:before="80" w:after="0"/>
            </w:pPr>
          </w:p>
          <w:p>
            <w:pPr>
              <w:pBdr>
                <w:bottom w:val="single" w:color="0D47A1" w:sz="3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LinkedIn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7"/>
                <w:szCs w:val="17"/>
              </w:rPr>
              <w:t xml:space="preserve">linkedin.com/in/arjunmehra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2026-03-16T12:37:47.345Z</dcterms:created>
  <dcterms:modified xsi:type="dcterms:W3CDTF">2026-03-16T12:37:47.346Z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