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ALEX MORGAN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Director of Software Engineering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alex.morgan@email.com  |  +1 415-555-0192  |  San Francisco, CA  |  linkedin.com/in/alexmorgan</w:t>
      </w:r>
    </w:p>
    <w:p>
      <w:pPr>
        <w:pBdr>
          <w:bottom w:val="single" w:color="1B2A4A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2A4A"/>
                <w:sz w:val="19"/>
                <w:szCs w:val="19"/>
              </w:rPr>
              <w:t xml:space="preserve">Visionary engineering leader with 14 years driving large-scale platform development, cloud transformation, and high-performance team building across Fortune 500 companies.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14+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120+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$45M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99.99%</w:t>
            </w:r>
          </w:p>
        </w:tc>
      </w:tr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Engineers Led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Cost Savings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Uptime Achieved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Architecture (AWS/GCP)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Microservices &amp; APIs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Agile / SAFe Delivery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DevSecOps &amp; CI/CD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Scaling &amp; Mentorship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FinTech &amp; SaaS Platforms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Director of Engineering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TechNova Inc.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2019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migration of monolith to microservices, reducing deployment time by 78% and serving 10M+ daily users.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Grew team from 20 to 120 engineers across 3 continents; implemented OKR framework to align delivery with business goals.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Launched AI-driven recommendation engine increasing user retention by 34% and ARR by $12M.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Drove $45M in infrastructure cost savings via FinOps practices and cloud-native architecture redesign.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Sr. Engineering Manager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DataBridge Systems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2015 – 2019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Managed 4 product squads (40 engineers) delivering real-time data pipeline handling 5B events/day.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Championed Kubernetes adoption reducing release cycle from 6 weeks to continuous deployment.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internal platform tooling adopted org-wide, saving 200+ engineering hours per quarter.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Apex Digital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2010 – 2015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Architected core payments service processing $2B+ in annual transactions.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Authored 60+ microservices with Go and Java, integrated with Kafka event streaming.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TECHNICAL SKILLS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87"/>
        <w:gridCol w:w="57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/ Go / Java</w:t>
            </w:r>
          </w:p>
        </w:tc>
        <w:tc>
          <w:tcPr>
            <w:tcW w:type="dxa" w:w="6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/>
        </w:tc>
        <w:tc>
          <w:tcPr>
            <w:tcW w:type="dxa" w:w="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  <w:gridCol w:w="7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Kubernetes / Docker / Terraform</w:t>
            </w:r>
          </w:p>
        </w:tc>
        <w:tc>
          <w:tcPr>
            <w:tcW w:type="dxa" w:w="6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/>
        </w:tc>
        <w:tc>
          <w:tcPr>
            <w:tcW w:type="dxa" w:w="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1"/>
        <w:gridCol w:w="859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/ GCP / Azure</w:t>
            </w:r>
          </w:p>
        </w:tc>
        <w:tc>
          <w:tcPr>
            <w:tcW w:type="dxa" w:w="6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/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Design &amp; Architecture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Leadership &amp; Org Development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EDUCATION &amp; CREDENTIALS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M.S. Computer Science: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Stanford University, 2010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Computer Science: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UC Berkeley, 2008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AWS Solutions Architect Pro • Google Cloud Professional • CKA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2026-03-14T10:43:47.183Z</dcterms:created>
  <dcterms:modified xsi:type="dcterms:W3CDTF">2026-03-14T10:43:47.184Z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