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280"/>
              <w:left w:type="dxa" w:w="360"/>
              <w:bottom w:type="dxa" w:w="280"/>
              <w:right w:type="dxa" w:w="20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Sofia Ricci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24"/>
                <w:szCs w:val="24"/>
              </w:rPr>
              <w:t xml:space="preserve">Full Stack Software Engineer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280"/>
              <w:left w:type="dxa" w:w="200"/>
              <w:bottom w:type="dxa" w:w="280"/>
              <w:right w:type="dxa" w:w="3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Contact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sofia.ricci@devmail.com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+1 (206) 451-9903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Seattle, WA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17"/>
                <w:szCs w:val="17"/>
              </w:rPr>
              <w:t xml:space="preserve">linkedin.com/in/sofiaricci</w:t>
            </w:r>
          </w:p>
        </w:tc>
      </w:tr>
    </w:tbl>
    <w:p>
      <w:pPr>
        <w:spacing w:before="160" w:after="0"/>
      </w:pP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71C1C"/>
          <w:sz w:val="26"/>
          <w:szCs w:val="26"/>
        </w:rPr>
        <w:t xml:space="preserve">About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Full-stack engineer with 8 years building high-performance web applications and distributed microservices. Expert in React, Node.js, and cloud-native architectures. Scaled platforms to 50M+ users.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71C1C"/>
          <w:sz w:val="26"/>
          <w:szCs w:val="26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4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React / Next.js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5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40"/>
              <w:gridCol w:w="40"/>
              <w:gridCol w:w="7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71C1C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71C1C"/>
                      <w:sz w:val="16"/>
                      <w:szCs w:val="16"/>
                    </w:rPr>
                    <w:t xml:space="preserve">96%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Node.js / Express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5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83"/>
              <w:gridCol w:w="157"/>
              <w:gridCol w:w="7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71C1C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71C1C"/>
                      <w:sz w:val="16"/>
                      <w:szCs w:val="16"/>
                    </w:rPr>
                    <w:t xml:space="preserve">93%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TypeScript / JS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5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88"/>
              <w:gridCol w:w="52"/>
              <w:gridCol w:w="7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71C1C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71C1C"/>
                      <w:sz w:val="16"/>
                      <w:szCs w:val="16"/>
                    </w:rPr>
                    <w:t xml:space="preserve">95%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PostgreSQL / Redis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5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0"/>
              <w:gridCol w:w="420"/>
              <w:gridCol w:w="7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71C1C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71C1C"/>
                      <w:sz w:val="16"/>
                      <w:szCs w:val="16"/>
                    </w:rPr>
                    <w:t xml:space="preserve">88%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AWS / Azure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5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10"/>
              <w:gridCol w:w="630"/>
              <w:gridCol w:w="7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71C1C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71C1C"/>
                      <w:sz w:val="16"/>
                      <w:szCs w:val="16"/>
                    </w:rPr>
                    <w:t xml:space="preserve">84%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GraphQL / REST APIs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5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78"/>
              <w:gridCol w:w="262"/>
              <w:gridCol w:w="7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71C1C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71C1C"/>
                      <w:sz w:val="16"/>
                      <w:szCs w:val="16"/>
                    </w:rPr>
                    <w:t xml:space="preserve">91%</w:t>
                  </w:r>
                </w:p>
              </w:tc>
            </w:tr>
          </w:tbl>
          <w:p/>
        </w:tc>
      </w:tr>
    </w:tbl>
    <w:p>
      <w:pPr>
        <w:spacing w:before="120" w:after="0"/>
      </w:pP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71C1C"/>
          <w:sz w:val="26"/>
          <w:szCs w:val="26"/>
        </w:rPr>
        <w:t xml:space="preserve">Career Timeline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"/>
        <w:gridCol w:w="7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7"/>
                <w:szCs w:val="17"/>
              </w:rPr>
              <w:t xml:space="preserve">2021–Present</w:t>
            </w:r>
          </w:p>
        </w:tc>
        <w:tc>
          <w:tcPr>
            <w:tcW w:type="dxa" w:w="400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●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Microsoft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Sr. Software Engineer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Led development of Azure DevOps UI serving 8M+ developers. Reduced page load time by 55% and increased feature adoption by 40%.</w:t>
            </w:r>
          </w:p>
        </w:tc>
      </w:tr>
    </w:tbl>
    <w:p>
      <w:pPr>
        <w:spacing w:before="4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"/>
        <w:gridCol w:w="7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7"/>
                <w:szCs w:val="17"/>
              </w:rPr>
              <w:t xml:space="preserve">2018–2021</w:t>
            </w:r>
          </w:p>
        </w:tc>
        <w:tc>
          <w:tcPr>
            <w:tcW w:type="dxa" w:w="400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●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Airbnb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Software Engineer II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Built host onboarding platform serving 4M+ hosts. Contributed to design system used by 200+ engineers. Shipped 80+ A/B experiments.</w:t>
            </w:r>
          </w:p>
        </w:tc>
      </w:tr>
    </w:tbl>
    <w:p>
      <w:pPr>
        <w:spacing w:before="4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"/>
        <w:gridCol w:w="7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7"/>
                <w:szCs w:val="17"/>
              </w:rPr>
              <w:t xml:space="preserve">2016–2018</w:t>
            </w:r>
          </w:p>
        </w:tc>
        <w:tc>
          <w:tcPr>
            <w:tcW w:type="dxa" w:w="400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●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Twilio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Frontend Engineer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Developed developer console and documentation portal. Implemented real-time messaging UI used by 10M+ developers.</w:t>
            </w:r>
          </w:p>
        </w:tc>
      </w:tr>
    </w:tbl>
    <w:p>
      <w:pPr>
        <w:spacing w:before="4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"/>
        <w:gridCol w:w="7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7"/>
                <w:szCs w:val="17"/>
              </w:rPr>
              <w:t xml:space="preserve">2014–2016</w:t>
            </w:r>
          </w:p>
        </w:tc>
        <w:tc>
          <w:tcPr>
            <w:tcW w:type="dxa" w:w="400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●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Razorpay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Junior Developer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Built payment dashboard and merchant analytics portal. Integrated 12 payment gateway APIs.</w:t>
            </w:r>
          </w:p>
        </w:tc>
      </w:tr>
    </w:tbl>
    <w:p>
      <w:pPr>
        <w:spacing w:before="4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Key Clients</w:t>
            </w:r>
          </w:p>
          <w:tbl>
            <w:tblPr>
              <w:tblW w:type="dxa" w:w="2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0"/>
              <w:gridCol w:w="960"/>
              <w:gridCol w:w="960"/>
            </w:tblGrid>
            <w:tr>
              <w:tc>
                <w:tcPr>
                  <w:tcBorders>
                    <w:top w:val="single" w:color="B71C1C" w:sz="1"/>
                    <w:left w:val="single" w:color="B71C1C" w:sz="1"/>
                    <w:bottom w:val="single" w:color="B71C1C" w:sz="1"/>
                    <w:right w:val="single" w:color="B71C1C" w:sz="1"/>
                  </w:tcBorders>
                  <w:shd w:fill="FFEBEE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71C1C"/>
                      <w:sz w:val="17"/>
                      <w:szCs w:val="17"/>
                    </w:rPr>
                    <w:t xml:space="preserve">Microsoft</w:t>
                  </w:r>
                </w:p>
              </w:tc>
              <w:tc>
                <w:tcPr>
                  <w:tcBorders>
                    <w:top w:val="single" w:color="B71C1C" w:sz="1"/>
                    <w:left w:val="single" w:color="B71C1C" w:sz="1"/>
                    <w:bottom w:val="single" w:color="B71C1C" w:sz="1"/>
                    <w:right w:val="single" w:color="B71C1C" w:sz="1"/>
                  </w:tcBorders>
                  <w:shd w:fill="FFEBEE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71C1C"/>
                      <w:sz w:val="17"/>
                      <w:szCs w:val="17"/>
                    </w:rPr>
                    <w:t xml:space="preserve">Airbnb</w:t>
                  </w:r>
                </w:p>
              </w:tc>
              <w:tc>
                <w:tcPr>
                  <w:tcBorders>
                    <w:top w:val="single" w:color="B71C1C" w:sz="1"/>
                    <w:left w:val="single" w:color="B71C1C" w:sz="1"/>
                    <w:bottom w:val="single" w:color="B71C1C" w:sz="1"/>
                    <w:right w:val="single" w:color="B71C1C" w:sz="1"/>
                  </w:tcBorders>
                  <w:shd w:fill="FFEBEE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71C1C"/>
                      <w:sz w:val="17"/>
                      <w:szCs w:val="17"/>
                    </w:rPr>
                    <w:t xml:space="preserve">Twilio</w:t>
                  </w:r>
                </w:p>
              </w:tc>
            </w:tr>
            <w:tr>
              <w:tc>
                <w:tcPr>
                  <w:tcBorders>
                    <w:top w:val="single" w:color="B71C1C" w:sz="1"/>
                    <w:left w:val="single" w:color="B71C1C" w:sz="1"/>
                    <w:bottom w:val="single" w:color="B71C1C" w:sz="1"/>
                    <w:right w:val="single" w:color="B71C1C" w:sz="1"/>
                  </w:tcBorders>
                  <w:shd w:fill="FFEBEE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71C1C"/>
                      <w:sz w:val="17"/>
                      <w:szCs w:val="17"/>
                    </w:rPr>
                    <w:t xml:space="preserve">Adobe</w:t>
                  </w:r>
                </w:p>
              </w:tc>
              <w:tc>
                <w:tcPr>
                  <w:tcBorders>
                    <w:top w:val="single" w:color="B71C1C" w:sz="1"/>
                    <w:left w:val="single" w:color="B71C1C" w:sz="1"/>
                    <w:bottom w:val="single" w:color="B71C1C" w:sz="1"/>
                    <w:right w:val="single" w:color="B71C1C" w:sz="1"/>
                  </w:tcBorders>
                  <w:shd w:fill="FFEBEE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71C1C"/>
                      <w:sz w:val="17"/>
                      <w:szCs w:val="17"/>
                    </w:rPr>
                    <w:t xml:space="preserve">Shopify</w:t>
                  </w:r>
                </w:p>
              </w:tc>
              <w:tc>
                <w:tcPr>
                  <w:tcBorders>
                    <w:top w:val="single" w:color="B71C1C" w:sz="1"/>
                    <w:left w:val="single" w:color="B71C1C" w:sz="1"/>
                    <w:bottom w:val="single" w:color="B71C1C" w:sz="1"/>
                    <w:right w:val="single" w:color="B71C1C" w:sz="1"/>
                  </w:tcBorders>
                  <w:shd w:fill="FFEBEE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B71C1C"/>
                      <w:sz w:val="17"/>
                      <w:szCs w:val="17"/>
                    </w:rPr>
                    <w:t xml:space="preserve">Razorpay</w:t>
                  </w:r>
                </w:p>
              </w:tc>
            </w:tr>
          </w:tbl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Certifications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◆ AWS Developer Associate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◆ Meta React Certified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◆ MongoDB Developer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Education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B.S. Computer Science — University of Washington, 2014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2026-03-16T12:37:47.537Z</dcterms:created>
  <dcterms:modified xsi:type="dcterms:W3CDTF">2026-03-16T12:37:47.537Z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