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60"/>
              <w:left w:type="dxa" w:w="240"/>
              <w:bottom w:type="dxa" w:w="360"/>
              <w:right w:type="dxa" w:w="2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Diego Fernández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2"/>
                <w:szCs w:val="22"/>
              </w:rPr>
              <w:t xml:space="preserve">Blockchain &amp; Web3 Engineer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diego.fernandez@web3.dev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+1 (305) 512-4490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Miami, FL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Skills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Solidity / Rust / EVM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44"/>
              <w:gridCol w:w="56"/>
            </w:tblGrid>
            <w:tr>
              <w:tc>
                <w:tcPr>
                  <w:tcW w:type="dxa" w:w="13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DeFi Protocols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16"/>
              <w:gridCol w:w="84"/>
            </w:tblGrid>
            <w:tr>
              <w:tc>
                <w:tcPr>
                  <w:tcW w:type="dxa" w:w="13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Zero-Knowledge Proofs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68"/>
            </w:tblGrid>
            <w:tr>
              <w:tc>
                <w:tcPr>
                  <w:tcW w:type="dxa" w:w="12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TypeScript / Python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60"/>
              <w:gridCol w:w="140"/>
            </w:tblGrid>
            <w:tr>
              <w:tc>
                <w:tcPr>
                  <w:tcW w:type="dxa" w:w="1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Smart Contract Audit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88"/>
              <w:gridCol w:w="112"/>
            </w:tblGrid>
            <w:tr>
              <w:tc>
                <w:tcPr>
                  <w:tcW w:type="dxa" w:w="1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Layer 2 / Rollups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46"/>
              <w:gridCol w:w="154"/>
            </w:tblGrid>
            <w:tr>
              <w:tc>
                <w:tcPr>
                  <w:tcW w:type="dxa" w:w="12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Certifications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• Certified Ethereum Developer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• Solidity Bootcamp Pro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• AWS Blockchain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Education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B.S. Computer Engineering — University of Miami, 2014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360"/>
              <w:bottom w:type="dxa" w:w="360"/>
              <w:right w:type="dxa" w:w="2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6"/>
                <w:szCs w:val="26"/>
              </w:rPr>
              <w:t xml:space="preserve">About Me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Web3 engineer with 8 years building DeFi protocols, NFT platforms, and enterprise blockchain solutions. Audited $500M+ in smart contracts. Deep expertise in Solidity, Rust, and zero-knowledge proofs.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6"/>
                <w:szCs w:val="26"/>
              </w:rPr>
              <w:t xml:space="preserve">Experience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006064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Coinbase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6064"/>
                      <w:sz w:val="19"/>
                      <w:szCs w:val="19"/>
                    </w:rPr>
                    <w:t xml:space="preserve">Sr. Blockchain Engineer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2022–Present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Built Layer 2 scaling solutions reducing gas costs by 80%. Developed Base chain developer tooling used by 50K+ developers.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006064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Uniswap Labs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6064"/>
                      <w:sz w:val="19"/>
                      <w:szCs w:val="19"/>
                    </w:rPr>
                    <w:t xml:space="preserve">Smart Contract Engineer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2019–2022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Contributed to Uniswap v3 concentrated liquidity AMM. Audited and deployed $2B+ TVL contracts. Wrote formal verification specs.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006064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ConsenSys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6064"/>
                      <w:sz w:val="19"/>
                      <w:szCs w:val="19"/>
                    </w:rPr>
                    <w:t xml:space="preserve">Ethereum Developer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2016–2019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Built enterprise Ethereum solutions for banking and supply chain. Delivered Quorum-based consortium networks for JPMorgan and ING.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006064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IBM Blockchain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6064"/>
                      <w:sz w:val="19"/>
                      <w:szCs w:val="19"/>
                    </w:rPr>
                    <w:t xml:space="preserve">Hyperledger Developer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2014–2016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Developed Hyperledger Fabric networks for Walmart food traceability and Maersk shipping logistics.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6"/>
                <w:szCs w:val="26"/>
              </w:rPr>
              <w:t xml:space="preserve">Client Portfolio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Borders>
                    <w:top w:val="single" w:color="006064" w:sz="1"/>
                    <w:left w:val="single" w:color="006064" w:sz="1"/>
                    <w:bottom w:val="single" w:color="006064" w:sz="1"/>
                    <w:right w:val="single" w:color="006064" w:sz="1"/>
                  </w:tcBorders>
                  <w:shd w:fill="E0F7FA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064"/>
                      <w:sz w:val="18"/>
                      <w:szCs w:val="18"/>
                    </w:rPr>
                    <w:t xml:space="preserve">Coinbase</w:t>
                  </w:r>
                </w:p>
              </w:tc>
              <w:tc>
                <w:tcPr>
                  <w:tcBorders>
                    <w:top w:val="single" w:color="006064" w:sz="1"/>
                    <w:left w:val="single" w:color="006064" w:sz="1"/>
                    <w:bottom w:val="single" w:color="006064" w:sz="1"/>
                    <w:right w:val="single" w:color="006064" w:sz="1"/>
                  </w:tcBorders>
                  <w:shd w:fill="E0F7FA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064"/>
                      <w:sz w:val="18"/>
                      <w:szCs w:val="18"/>
                    </w:rPr>
                    <w:t xml:space="preserve">Uniswap</w:t>
                  </w:r>
                </w:p>
              </w:tc>
              <w:tc>
                <w:tcPr>
                  <w:tcBorders>
                    <w:top w:val="single" w:color="006064" w:sz="1"/>
                    <w:left w:val="single" w:color="006064" w:sz="1"/>
                    <w:bottom w:val="single" w:color="006064" w:sz="1"/>
                    <w:right w:val="single" w:color="006064" w:sz="1"/>
                  </w:tcBorders>
                  <w:shd w:fill="E0F7FA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064"/>
                      <w:sz w:val="18"/>
                      <w:szCs w:val="18"/>
                    </w:rPr>
                    <w:t xml:space="preserve">JPMorgan</w:t>
                  </w:r>
                </w:p>
              </w:tc>
            </w:tr>
          </w:tbl>
          <w:p>
            <w:pPr>
              <w:spacing w:before="4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Borders>
                    <w:top w:val="single" w:color="006064" w:sz="1"/>
                    <w:left w:val="single" w:color="006064" w:sz="1"/>
                    <w:bottom w:val="single" w:color="006064" w:sz="1"/>
                    <w:right w:val="single" w:color="006064" w:sz="1"/>
                  </w:tcBorders>
                  <w:shd w:fill="E0F7FA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064"/>
                      <w:sz w:val="18"/>
                      <w:szCs w:val="18"/>
                    </w:rPr>
                    <w:t xml:space="preserve">ING</w:t>
                  </w:r>
                </w:p>
              </w:tc>
              <w:tc>
                <w:tcPr>
                  <w:tcBorders>
                    <w:top w:val="single" w:color="006064" w:sz="1"/>
                    <w:left w:val="single" w:color="006064" w:sz="1"/>
                    <w:bottom w:val="single" w:color="006064" w:sz="1"/>
                    <w:right w:val="single" w:color="006064" w:sz="1"/>
                  </w:tcBorders>
                  <w:shd w:fill="E0F7FA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064"/>
                      <w:sz w:val="18"/>
                      <w:szCs w:val="18"/>
                    </w:rPr>
                    <w:t xml:space="preserve">Walmart</w:t>
                  </w:r>
                </w:p>
              </w:tc>
              <w:tc>
                <w:tcPr>
                  <w:tcBorders>
                    <w:top w:val="single" w:color="006064" w:sz="1"/>
                    <w:left w:val="single" w:color="006064" w:sz="1"/>
                    <w:bottom w:val="single" w:color="006064" w:sz="1"/>
                    <w:right w:val="single" w:color="006064" w:sz="1"/>
                  </w:tcBorders>
                  <w:shd w:fill="E0F7FA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064"/>
                      <w:sz w:val="18"/>
                      <w:szCs w:val="18"/>
                    </w:rPr>
                    <w:t xml:space="preserve">Maersk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2026-03-16T12:37:47.728Z</dcterms:created>
  <dcterms:modified xsi:type="dcterms:W3CDTF">2026-03-16T12:37:47.728Z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