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327A1DF" w:rsidR="00AC4D77" w:rsidRDefault="009464F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Andrés Jeremías Concha Espinoza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CF07CFD" w:rsidR="00AC4D77" w:rsidRDefault="00FA0F3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Capstone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ECE2657" w:rsidR="00AC4D77" w:rsidRDefault="009464F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ECDA243" w:rsidR="00E43678" w:rsidRPr="001A179D" w:rsidRDefault="009464F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Administración de ambientes, servicios de aplicaciones y bases de datos en entornos empresariales.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6DA19A4" w:rsidR="00E43678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F6F088E" w:rsidR="00E43678" w:rsidRPr="001A179D" w:rsidRDefault="009464F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Análisis integral de procesos para ofrecer soluciones informáticas alineadas a los requerimientos organizacionales.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54AD561" w:rsidR="00E43678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64F6500" w:rsidR="00E43678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Desarrollo y mantenimiento de software utilizando técnicas sistemáticas para cumplir con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A8A766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FDA08A5" w:rsidR="00E43678" w:rsidRPr="00045D87" w:rsidRDefault="00FA0F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18B561B" w:rsidR="00E43678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Creación de modelos de datos escalables que soporten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CEC82A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3F757E8" w:rsidR="00E43678" w:rsidRPr="00045D87" w:rsidRDefault="00FA0F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012CD8F" w:rsidR="00E43678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Programación de consultas y rutinas para la manipulación de </w:t>
            </w:r>
            <w:r>
              <w:lastRenderedPageBreak/>
              <w:t>datos según los requerimientos.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316815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7C20DAC" w:rsidR="00E43678" w:rsidRPr="00045D87" w:rsidRDefault="00FA0F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078B545" w14:textId="216D341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732868E" w:rsidR="00E43678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Desarrollo de programas y rutinas complejas utilizando tecnologías de mercado y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91AA1B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163D6422" w:rsidR="00E43678" w:rsidRPr="00045D87" w:rsidRDefault="00FA0F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8F2DADB" w:rsidR="00E43678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Realización de pruebas de certificación de productos y procesos siguiendo estándares de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0F7D87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81CC141" w:rsidR="00E43678" w:rsidRPr="00045D87" w:rsidRDefault="00FA0F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06FA0E1" w:rsidR="00E43678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Construcción de modelos arquitectónicos de soluciones sistémicas para apoyar los procesos de negocio.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E7E374A" w:rsidR="00E43678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64FD" w:rsidRPr="00045D87" w14:paraId="0635D5F7" w14:textId="77777777" w:rsidTr="6C71971D">
        <w:trPr>
          <w:trHeight w:val="576"/>
          <w:jc w:val="center"/>
        </w:trPr>
        <w:tc>
          <w:tcPr>
            <w:tcW w:w="1931" w:type="dxa"/>
          </w:tcPr>
          <w:p w14:paraId="115B1859" w14:textId="332F9849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Implementación de soluciones integrales para automatizar y optimizar procesos empresariales.</w:t>
            </w:r>
          </w:p>
        </w:tc>
        <w:tc>
          <w:tcPr>
            <w:tcW w:w="1017" w:type="dxa"/>
          </w:tcPr>
          <w:p w14:paraId="6EC1D955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DBB8B44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DA6D12" w14:textId="3308DD89" w:rsidR="009464FD" w:rsidRPr="00045D87" w:rsidRDefault="00FA0F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C971C4F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C25FB8F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8307643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64FD" w:rsidRPr="00045D87" w14:paraId="10DBEF21" w14:textId="77777777" w:rsidTr="6C71971D">
        <w:trPr>
          <w:trHeight w:val="576"/>
          <w:jc w:val="center"/>
        </w:trPr>
        <w:tc>
          <w:tcPr>
            <w:tcW w:w="1931" w:type="dxa"/>
          </w:tcPr>
          <w:p w14:paraId="65269C2E" w14:textId="0892061F" w:rsidR="009464FD" w:rsidRDefault="009464FD" w:rsidP="6C71971D">
            <w:pPr>
              <w:jc w:val="center"/>
            </w:pPr>
            <w:r>
              <w:t>Resolución de vulnerabilidades sistémicas para asegurar el cumplimiento de normas de seguridad.</w:t>
            </w:r>
          </w:p>
        </w:tc>
        <w:tc>
          <w:tcPr>
            <w:tcW w:w="1017" w:type="dxa"/>
          </w:tcPr>
          <w:p w14:paraId="15428168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6B2D74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1BB773C" w14:textId="693F260F" w:rsidR="009464FD" w:rsidRPr="00045D87" w:rsidRDefault="00FA0F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7FDA0632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2C9E5A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CC3DC01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64FD" w:rsidRPr="00045D87" w14:paraId="62AE309C" w14:textId="77777777" w:rsidTr="6C71971D">
        <w:trPr>
          <w:trHeight w:val="576"/>
          <w:jc w:val="center"/>
        </w:trPr>
        <w:tc>
          <w:tcPr>
            <w:tcW w:w="1931" w:type="dxa"/>
          </w:tcPr>
          <w:p w14:paraId="3E820A9D" w14:textId="75C72C01" w:rsidR="009464FD" w:rsidRDefault="009464FD" w:rsidP="6C71971D">
            <w:pPr>
              <w:jc w:val="center"/>
            </w:pPr>
            <w:r>
              <w:t>Gestión de proyectos informáticos y apoyo en la toma de decisiones organizacionales.</w:t>
            </w:r>
          </w:p>
        </w:tc>
        <w:tc>
          <w:tcPr>
            <w:tcW w:w="1017" w:type="dxa"/>
          </w:tcPr>
          <w:p w14:paraId="1DDDF397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6D6B76D" w14:textId="37F9F973" w:rsidR="009464FD" w:rsidRPr="00045D87" w:rsidRDefault="00FA0F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  <w:bookmarkStart w:id="1" w:name="_GoBack"/>
            <w:bookmarkEnd w:id="1"/>
          </w:p>
        </w:tc>
        <w:tc>
          <w:tcPr>
            <w:tcW w:w="1055" w:type="dxa"/>
          </w:tcPr>
          <w:p w14:paraId="5647CD0D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B92609D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991284C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C3CD78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64FD" w:rsidRPr="00045D87" w14:paraId="2AF50E97" w14:textId="77777777" w:rsidTr="6C71971D">
        <w:trPr>
          <w:trHeight w:val="576"/>
          <w:jc w:val="center"/>
        </w:trPr>
        <w:tc>
          <w:tcPr>
            <w:tcW w:w="1931" w:type="dxa"/>
          </w:tcPr>
          <w:p w14:paraId="0176FD96" w14:textId="1B4B0B8A" w:rsidR="009464FD" w:rsidRDefault="009464FD" w:rsidP="6C71971D">
            <w:pPr>
              <w:jc w:val="center"/>
            </w:pPr>
            <w:r>
              <w:t xml:space="preserve">Transformación y análisis de grandes volúmenes de </w:t>
            </w:r>
            <w:r>
              <w:lastRenderedPageBreak/>
              <w:t>datos para la toma de decisiones y mejora de procesos empresariales.</w:t>
            </w:r>
          </w:p>
        </w:tc>
        <w:tc>
          <w:tcPr>
            <w:tcW w:w="1017" w:type="dxa"/>
          </w:tcPr>
          <w:p w14:paraId="4CEB1731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E59960" w14:textId="4CFD64BD" w:rsidR="009464FD" w:rsidRPr="00045D87" w:rsidRDefault="00FA0F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1039F6BB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ABB2B58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7A866B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C837A3C" w14:textId="77777777" w:rsidR="009464FD" w:rsidRPr="00045D87" w:rsidRDefault="009464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33479" w14:textId="77777777" w:rsidR="00F13224" w:rsidRDefault="00F13224" w:rsidP="00DF38AE">
      <w:pPr>
        <w:spacing w:after="0" w:line="240" w:lineRule="auto"/>
      </w:pPr>
      <w:r>
        <w:separator/>
      </w:r>
    </w:p>
  </w:endnote>
  <w:endnote w:type="continuationSeparator" w:id="0">
    <w:p w14:paraId="75C2C850" w14:textId="77777777" w:rsidR="00F13224" w:rsidRDefault="00F1322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5B30F" w14:textId="77777777" w:rsidR="00F13224" w:rsidRDefault="00F13224" w:rsidP="00DF38AE">
      <w:pPr>
        <w:spacing w:after="0" w:line="240" w:lineRule="auto"/>
      </w:pPr>
      <w:r>
        <w:separator/>
      </w:r>
    </w:p>
  </w:footnote>
  <w:footnote w:type="continuationSeparator" w:id="0">
    <w:p w14:paraId="729EEE1D" w14:textId="77777777" w:rsidR="00F13224" w:rsidRDefault="00F1322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4FD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224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0F3F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1BD1F6-FD2C-4950-AB45-0864D387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2024-08-14T23:58:00Z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