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${placeholder1}, we strive hard to provide quality tutorials for self-learning purpose in the domains of Academics, Information Technology, Management and Computer Programming Languages.</w:t>
        <w:cr/>
      </w:r>
    </w:p>
    <w:p>
      <w:r>
        <w:t>${tblReleaseItems}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p>
            <w:pPr>
              <w:jc w:val="center"/>
            </w:pPr>
            <w:r>
              <w:rPr>
                <w:b w:val="true"/>
                <w:sz w:val="24"/>
              </w:rPr>
              <w:t>Sample Text</w:t>
              <w:br/>
              <w:t>Sample Text</w:t>
              <w:br/>
              <w:t>Sample Text</w:t>
              <w:br/>
            </w:r>
          </w:p>
        </w:tc>
        <w:tc>
          <w:p>
            <w:r>
              <w:rPr>
                <w:b w:val="true"/>
                <w:sz w:val="24"/>
              </w:rPr>
              <w:t>Sample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2020-04-22T06:36:49Z</dcterms:created>
  <dc:creator>Apache POI</dc:creator>
</cp:coreProperties>
</file>