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ANJOLA BALOGUN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Dallas, TX  |  anjola.balogun@yahoo.co.uk  |  linkedin.com/in/anjola-balogun/</w:t>
      </w:r>
    </w:p>
    <w:p>
      <w:pPr>
        <w:pBdr>
          <w:bottom w:val="single" w:color="1F3864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Finance and analytics professional with an MBA in Business Analytics, a B.Sc. in Economics, and hands-on experience in accounts payable, reconciliations, and internal audit support. Skilled in Excel, SQL, and QuickBooks, with a focus on accuracy, process improvement, and clear financial reporting.</w:t>
      </w:r>
    </w:p>
    <w:p>
      <w:pPr>
        <w:pBdr>
          <w:bottom w:val="single" w:color="1F3864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936"/>
        </w:tabs>
        <w:spacing w:after="10" w:before="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Audit Assistant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September 2025 – August 2026</w:t>
      </w:r>
    </w:p>
    <w:p>
      <w:pPr>
        <w:tabs>
          <w:tab w:val="right" w:pos="9936"/>
        </w:tabs>
        <w:spacing w:after="60" w:before="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Nigerian Maritime Administration and Safety Agency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Lagos, Nigeria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Maintained financial and operational records supporting internal audit and control activities across departments.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Prepared working papers and compliance documentation, coordinating cross-departmental document requests to support accurate reporting.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Handled confidential financial and operational records securely, in line with organizational procedures.</w:t>
      </w:r>
    </w:p>
    <w:p>
      <w:pPr>
        <w:tabs>
          <w:tab w:val="right" w:pos="9936"/>
        </w:tabs>
        <w:spacing w:after="10" w:before="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Accounts Payable &amp; Financial Analysis Specialist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March 2024 – August 2025</w:t>
      </w:r>
    </w:p>
    <w:p>
      <w:pPr>
        <w:tabs>
          <w:tab w:val="right" w:pos="9936"/>
        </w:tabs>
        <w:spacing w:after="60" w:before="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Bethesda Inc.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Lewisville, TX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Processed and reviewed high monthly volumes of vendor invoices in QuickBooks and Excel, maintaining full compliance with payment procedures.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Performed data-driven reconciliations, investigating and resolving discrepancies that reduced outstanding liabilities.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Optimized payment scheduling, reducing late payment penalties.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Designed and implemented an automated data entry workflow that shortened invoice processing time.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Partnered with procurement and finance teams to analyze vendor transactions and recommend process improvements that increased cross-departmental efficiency.</w:t>
      </w:r>
    </w:p>
    <w:p>
      <w:pPr>
        <w:pBdr>
          <w:bottom w:val="single" w:color="1F3864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936"/>
        </w:tabs>
        <w:spacing w:after="10" w:before="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Texas A&amp;M University – Commerce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Commerce, TX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Master of Business Administration (MBA), Business Analytics — May 2026  |  GPA: 3.54</w:t>
      </w:r>
    </w:p>
    <w:p>
      <w:pPr>
        <w:tabs>
          <w:tab w:val="right" w:pos="9936"/>
        </w:tabs>
        <w:spacing w:after="10" w:before="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University of Texas at Arlington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Arlington, TX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Bachelor of Science in Economics, Minor in Business Administration — December 2023</w:t>
      </w:r>
    </w:p>
    <w:p>
      <w:pPr>
        <w:pBdr>
          <w:bottom w:val="single" w:color="1F3864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Financial Forecasting &amp; Budgeting Model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Excel, Tableau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a forecasting and budgeting model from historical financial data to analyze revenue and expense trends, with interactive Tableau dashboards supporting scenario analysis.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Applied variance analysis to compare projected and historical financial performance.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Sales &amp; Profitability Analysis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SQL, Excel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Analyzed sales data in SQL to identify top-performing products, customers, and revenue trends.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Used Excel pivot tables and formulas to summarize results and develop data-driven recommendations.</w:t>
      </w:r>
    </w:p>
    <w:p>
      <w:pPr>
        <w:pBdr>
          <w:bottom w:val="single" w:color="1F3864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Google Data Analytics Professional Certificate, Coursera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Introduction to Data Engineering, Coursera</w:t>
      </w:r>
    </w:p>
    <w:p>
      <w:pPr>
        <w:pBdr>
          <w:bottom w:val="single" w:color="1F3864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Skills: </w:t>
      </w:r>
      <w:r>
        <w:rPr>
          <w:rFonts w:ascii="Calibri" w:cs="Calibri" w:eastAsia="Calibri" w:hAnsi="Calibri"/>
          <w:sz w:val="21"/>
          <w:szCs w:val="21"/>
        </w:rPr>
        <w:t xml:space="preserve">Excel, SQL, Python, R, Tableau, QuickBooks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Accounting &amp; Analytical Skills: </w:t>
      </w:r>
      <w:r>
        <w:rPr>
          <w:rFonts w:ascii="Calibri" w:cs="Calibri" w:eastAsia="Calibri" w:hAnsi="Calibri"/>
          <w:sz w:val="21"/>
          <w:szCs w:val="21"/>
        </w:rPr>
        <w:t xml:space="preserve">Reconciliation, Financial Analysis, Variance Analysis, Forecasting, Financial Reporting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Business Skills: </w:t>
      </w:r>
      <w:r>
        <w:rPr>
          <w:rFonts w:ascii="Calibri" w:cs="Calibri" w:eastAsia="Calibri" w:hAnsi="Calibri"/>
          <w:sz w:val="21"/>
          <w:szCs w:val="21"/>
        </w:rPr>
        <w:t xml:space="preserve">Stakeholder Communication, Process Improvement, Cross-Functional Collaboration</w:t>
      </w:r>
    </w:p>
    <w:sectPr>
      <w:pgSz w:w="12240" w:h="15840" w:orient="portrait"/>
      <w:pgMar w:top="500" w:right="810" w:bottom="500" w:left="81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2026-09-28T14:57:51.610Z</dcterms:created>
  <dcterms:modified xsi:type="dcterms:W3CDTF">2026-09-28T14:57:51.620Z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