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56"/>
          <w:szCs w:val="56"/>
        </w:rPr>
        <w:t xml:space="preserve">CEE+ Research Protocol</w:t>
      </w:r>
    </w:p>
    <w:p>
      <w:pPr>
        <w:spacing w:after="60"/>
      </w:pPr>
      <w:r>
        <w:rPr>
          <w:rFonts w:ascii="Calibri" w:cs="Calibri" w:eastAsia="Calibri" w:hAnsi="Calibri"/>
          <w:color w:val="5F5E5A"/>
          <w:sz w:val="24"/>
          <w:szCs w:val="24"/>
        </w:rPr>
        <w:t xml:space="preserve">Single-suppression causal groundedness — the controlled experiment</w:t>
      </w:r>
    </w:p>
    <w:p>
      <w:pPr>
        <w:pBdr>
          <w:bottom w:val="single" w:color="C9C6BE" w:sz="6" w:space="8"/>
        </w:pBdr>
        <w:spacing w:after="300"/>
      </w:pPr>
      <w:r>
        <w:rPr>
          <w:rFonts w:ascii="Calibri" w:cs="Calibri" w:eastAsia="Calibri" w:hAnsi="Calibri"/>
          <w:color w:val="888780"/>
          <w:sz w:val="20"/>
          <w:szCs w:val="20"/>
        </w:rPr>
        <w:t xml:space="preserve">Authored 2026-07-19 · CEE+ · Anjon Basak</w:t>
      </w:r>
    </w:p>
    <w:p>
      <w:pPr>
        <w:spacing w:after="120" w:before="200"/>
      </w:pPr>
      <w:r>
        <w:rPr>
          <w:rFonts w:ascii="Calibri" w:cs="Calibri" w:eastAsia="Calibri" w:hAnsi="Calibri"/>
          <w:b/>
          <w:bCs/>
          <w:sz w:val="28"/>
          <w:szCs w:val="28"/>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spacing w:after="110" w:before="60" w:line="300"/>
      </w:pPr>
      <w:r>
        <w:rPr>
          <w:rFonts w:ascii="Calibri" w:cs="Calibri" w:eastAsia="Calibri" w:hAnsi="Calibri"/>
          <w:sz w:val="20"/>
          <w:szCs w:val="20"/>
        </w:rPr>
        <w:t xml:space="preserve">Status: protocol draft, not yet executed. Authored 2026-07-19.</w:t>
      </w:r>
    </w:p>
    <w:p>
      <w:pPr>
        <w:spacing w:after="110" w:before="60" w:line="300"/>
      </w:pPr>
      <w:r>
        <w:rPr>
          <w:rFonts w:ascii="Calibri" w:cs="Calibri" w:eastAsia="Calibri" w:hAnsi="Calibri"/>
          <w:sz w:val="20"/>
          <w:szCs w:val="20"/>
        </w:rPr>
        <w:t xml:space="preserve">This document is the </w:t>
      </w:r>
      <w:r>
        <w:rPr>
          <w:rFonts w:ascii="Calibri" w:cs="Calibri" w:eastAsia="Calibri" w:hAnsi="Calibri"/>
          <w:b/>
          <w:bCs/>
          <w:sz w:val="20"/>
          <w:szCs w:val="20"/>
        </w:rPr>
        <w:t xml:space="preserve">controlled experiment</w:t>
      </w:r>
      <w:r>
        <w:rPr>
          <w:rFonts w:ascii="Calibri" w:cs="Calibri" w:eastAsia="Calibri" w:hAnsi="Calibri"/>
          <w:sz w:val="20"/>
          <w:szCs w:val="20"/>
        </w:rPr>
        <w:t xml:space="preserve">. It is deliberately small. Platform and capability work lives in </w:t>
      </w:r>
      <w:r>
        <w:rPr>
          <w:rFonts w:ascii="Consolas" w:cs="Consolas" w:eastAsia="Consolas" w:hAnsi="Consolas"/>
          <w:color w:val="9A3412"/>
          <w:sz w:val="18"/>
          <w:szCs w:val="18"/>
        </w:rPr>
        <w:t xml:space="preserve">AGENTIC_PLAN.md</w:t>
      </w:r>
      <w:r>
        <w:rPr>
          <w:rFonts w:ascii="Calibri" w:cs="Calibri" w:eastAsia="Calibri" w:hAnsi="Calibri"/>
          <w:sz w:val="20"/>
          <w:szCs w:val="20"/>
        </w:rPr>
        <w:t xml:space="preserve"> and is </w:t>
      </w:r>
      <w:r>
        <w:rPr>
          <w:rFonts w:ascii="Calibri" w:cs="Calibri" w:eastAsia="Calibri" w:hAnsi="Calibri"/>
          <w:b/>
          <w:bCs/>
          <w:sz w:val="20"/>
          <w:szCs w:val="20"/>
        </w:rPr>
        <w:t xml:space="preserve">not</w:t>
      </w:r>
      <w:r>
        <w:rPr>
          <w:rFonts w:ascii="Calibri" w:cs="Calibri" w:eastAsia="Calibri" w:hAnsi="Calibri"/>
          <w:sz w:val="20"/>
          <w:szCs w:val="20"/>
        </w:rPr>
        <w:t xml:space="preserve"> part of the claim defended here. Nothing in that document may change a number in this one.</w:t>
      </w:r>
    </w:p>
    <w:p>
      <w:pPr>
        <w:spacing w:after="110" w:before="60" w:line="300"/>
      </w:pPr>
      <w:r>
        <w:rPr>
          <w:rFonts w:ascii="Calibri" w:cs="Calibri" w:eastAsia="Calibri" w:hAnsi="Calibri"/>
          <w:sz w:val="20"/>
          <w:szCs w:val="20"/>
        </w:rPr>
        <w:t xml:space="preserve">Companions: </w:t>
      </w:r>
      <w:r>
        <w:rPr>
          <w:rFonts w:ascii="Consolas" w:cs="Consolas" w:eastAsia="Consolas" w:hAnsi="Consolas"/>
          <w:color w:val="9A3412"/>
          <w:sz w:val="18"/>
          <w:szCs w:val="18"/>
        </w:rPr>
        <w:t xml:space="preserve">PROJECT_STATE.md</w:t>
      </w:r>
      <w:r>
        <w:rPr>
          <w:rFonts w:ascii="Calibri" w:cs="Calibri" w:eastAsia="Calibri" w:hAnsi="Calibri"/>
          <w:sz w:val="20"/>
          <w:szCs w:val="20"/>
        </w:rPr>
        <w:t xml:space="preserve"> (current system), </w:t>
      </w:r>
      <w:r>
        <w:rPr>
          <w:rFonts w:ascii="Consolas" w:cs="Consolas" w:eastAsia="Consolas" w:hAnsi="Consolas"/>
          <w:color w:val="9A3412"/>
          <w:sz w:val="18"/>
          <w:szCs w:val="18"/>
        </w:rPr>
        <w:t xml:space="preserve">TESTS.md</w:t>
      </w:r>
      <w:r>
        <w:rPr>
          <w:rFonts w:ascii="Calibri" w:cs="Calibri" w:eastAsia="Calibri" w:hAnsi="Calibri"/>
          <w:sz w:val="20"/>
          <w:szCs w:val="20"/>
        </w:rPr>
        <w:t xml:space="preserve"> (test register), </w:t>
      </w:r>
      <w:r>
        <w:rPr>
          <w:rFonts w:ascii="Consolas" w:cs="Consolas" w:eastAsia="Consolas" w:hAnsi="Consolas"/>
          <w:color w:val="9A3412"/>
          <w:sz w:val="18"/>
          <w:szCs w:val="18"/>
        </w:rPr>
        <w:t xml:space="preserve">GROUND_TRUTH_PROTOCOL.md</w:t>
      </w:r>
      <w:r>
        <w:rPr>
          <w:rFonts w:ascii="Calibri" w:cs="Calibri" w:eastAsia="Calibri" w:hAnsi="Calibri"/>
          <w:sz w:val="20"/>
          <w:szCs w:val="20"/>
        </w:rPr>
        <w:t xml:space="preserve"> (reference generation).</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 Question and claim</w:t>
      </w:r>
    </w:p>
    <w:p>
      <w:pPr>
        <w:spacing w:after="110" w:before="60" w:line="300"/>
      </w:pPr>
      <w:r>
        <w:rPr>
          <w:rFonts w:ascii="Calibri" w:cs="Calibri" w:eastAsia="Calibri" w:hAnsi="Calibri"/>
          <w:b/>
          <w:bCs/>
          <w:sz w:val="20"/>
          <w:szCs w:val="20"/>
        </w:rPr>
        <w:t xml:space="preserve">Question.</w:t>
      </w:r>
      <w:r>
        <w:rPr>
          <w:rFonts w:ascii="Calibri" w:cs="Calibri" w:eastAsia="Calibri" w:hAnsi="Calibri"/>
          <w:sz w:val="20"/>
          <w:szCs w:val="20"/>
        </w:rPr>
        <w:t xml:space="preserve"> When a hazard is suppressed from a scene, do the model's safety recommendations change accordingly?</w:t>
      </w:r>
    </w:p>
    <w:p>
      <w:pPr>
        <w:spacing w:after="110" w:before="60" w:line="300"/>
      </w:pPr>
      <w:r>
        <w:rPr>
          <w:rFonts w:ascii="Calibri" w:cs="Calibri" w:eastAsia="Calibri" w:hAnsi="Calibri"/>
          <w:b/>
          <w:bCs/>
          <w:sz w:val="20"/>
          <w:szCs w:val="20"/>
        </w:rPr>
        <w:t xml:space="preserve">Claim if the answer is no.</w:t>
      </w:r>
      <w:r>
        <w:rPr>
          <w:rFonts w:ascii="Calibri" w:cs="Calibri" w:eastAsia="Calibri" w:hAnsi="Calibri"/>
          <w:sz w:val="20"/>
          <w:szCs w:val="20"/>
        </w:rPr>
        <w:t xml:space="preserve"> The model's recommendations are </w:t>
      </w:r>
      <w:r>
        <w:rPr>
          <w:rFonts w:ascii="Calibri" w:cs="Calibri" w:eastAsia="Calibri" w:hAnsi="Calibri"/>
          <w:i/>
          <w:iCs/>
          <w:sz w:val="20"/>
          <w:szCs w:val="20"/>
        </w:rPr>
        <w:t xml:space="preserve">coherent</w:t>
      </w:r>
      <w:r>
        <w:rPr>
          <w:rFonts w:ascii="Calibri" w:cs="Calibri" w:eastAsia="Calibri" w:hAnsi="Calibri"/>
          <w:sz w:val="20"/>
          <w:szCs w:val="20"/>
        </w:rPr>
        <w:t xml:space="preserve"> without being</w:t>
      </w:r>
    </w:p>
    <w:p>
      <w:pPr>
        <w:spacing w:after="110" w:before="60" w:line="300"/>
      </w:pPr>
      <w:r>
        <w:rPr>
          <w:rFonts w:ascii="Calibri" w:cs="Calibri" w:eastAsia="Calibri" w:hAnsi="Calibri"/>
          <w:i/>
          <w:iCs/>
          <w:sz w:val="20"/>
          <w:szCs w:val="20"/>
        </w:rPr>
        <w:t xml:space="preserve">causally grounded</w:t>
      </w:r>
      <w:r>
        <w:rPr>
          <w:rFonts w:ascii="Calibri" w:cs="Calibri" w:eastAsia="Calibri" w:hAnsi="Calibri"/>
          <w:sz w:val="20"/>
          <w:szCs w:val="20"/>
        </w:rPr>
        <w:t xml:space="preserve">: fluent rung-1 association presented in a form that reads as rung-3 counterfactual reasoning.</w:t>
      </w:r>
    </w:p>
    <w:p>
      <w:pPr>
        <w:spacing w:after="110" w:before="60" w:line="300"/>
      </w:pPr>
      <w:r>
        <w:rPr>
          <w:rFonts w:ascii="Calibri" w:cs="Calibri" w:eastAsia="Calibri" w:hAnsi="Calibri"/>
          <w:b/>
          <w:bCs/>
          <w:sz w:val="20"/>
          <w:szCs w:val="20"/>
        </w:rPr>
        <w:t xml:space="preserve">What the claim is scoped to.</w:t>
      </w:r>
      <w:r>
        <w:rPr>
          <w:rFonts w:ascii="Calibri" w:cs="Calibri" w:eastAsia="Calibri" w:hAnsi="Calibri"/>
          <w:sz w:val="20"/>
          <w:szCs w:val="20"/>
        </w:rPr>
        <w:t xml:space="preserve"> A specific model, a specific prompt set, a specific scene corpus, a specific suppression vocabulary. Not "VLMs" in general.</w:t>
      </w:r>
    </w:p>
    <w:p>
      <w:pPr>
        <w:spacing w:after="110" w:before="60" w:line="300"/>
      </w:pPr>
      <w:r>
        <w:rPr>
          <w:rFonts w:ascii="Calibri" w:cs="Calibri" w:eastAsia="Calibri" w:hAnsi="Calibri"/>
          <w:b/>
          <w:bCs/>
          <w:sz w:val="20"/>
          <w:szCs w:val="20"/>
        </w:rPr>
        <w:t xml:space="preserve">What is never claimed.</w:t>
      </w:r>
      <w:r>
        <w:rPr>
          <w:rFonts w:ascii="Calibri" w:cs="Calibri" w:eastAsia="Calibri" w:hAnsi="Calibri"/>
          <w:sz w:val="20"/>
          <w:szCs w:val="20"/>
        </w:rPr>
        <w:t xml:space="preserve"> That the model does or does not "reason causally." CEE+ measures behaviour on a query class. A model that passes is behaviourally indistinguishable from one that reasons causally </w:t>
      </w:r>
      <w:r>
        <w:rPr>
          <w:rFonts w:ascii="Calibri" w:cs="Calibri" w:eastAsia="Calibri" w:hAnsi="Calibri"/>
          <w:i/>
          <w:iCs/>
          <w:sz w:val="20"/>
          <w:szCs w:val="20"/>
        </w:rPr>
        <w:t xml:space="preserve">on this query class</w:t>
      </w:r>
      <w:r>
        <w:rPr>
          <w:rFonts w:ascii="Calibri" w:cs="Calibri" w:eastAsia="Calibri" w:hAnsi="Calibri"/>
          <w:sz w:val="20"/>
          <w:szCs w:val="20"/>
        </w:rPr>
        <w:t xml:space="preserve">, which is the standard a deployment context can audit. Improvement, if achieved, is better </w:t>
      </w:r>
      <w:r>
        <w:rPr>
          <w:rFonts w:ascii="Calibri" w:cs="Calibri" w:eastAsia="Calibri" w:hAnsi="Calibri"/>
          <w:b/>
          <w:bCs/>
          <w:sz w:val="20"/>
          <w:szCs w:val="20"/>
        </w:rPr>
        <w:t xml:space="preserve">causal mimicry</w:t>
      </w:r>
      <w:r>
        <w:rPr>
          <w:rFonts w:ascii="Calibri" w:cs="Calibri" w:eastAsia="Calibri" w:hAnsi="Calibri"/>
          <w:sz w:val="20"/>
          <w:szCs w:val="20"/>
        </w:rPr>
        <w:t xml:space="preserve">, honestly labelled.</w:t>
      </w:r>
    </w:p>
    <w:p>
      <w:pPr>
        <w:spacing w:after="110" w:before="60" w:line="300"/>
      </w:pPr>
      <w:r>
        <w:rPr>
          <w:rFonts w:ascii="Calibri" w:cs="Calibri" w:eastAsia="Calibri" w:hAnsi="Calibri"/>
          <w:b/>
          <w:bCs/>
          <w:sz w:val="20"/>
          <w:szCs w:val="20"/>
        </w:rPr>
        <w:t xml:space="preserve">Asymmetry of evidence.</w:t>
      </w:r>
      <w:r>
        <w:rPr>
          <w:rFonts w:ascii="Calibri" w:cs="Calibri" w:eastAsia="Calibri" w:hAnsi="Calibri"/>
          <w:sz w:val="20"/>
          <w:szCs w:val="20"/>
        </w:rPr>
        <w:t xml:space="preserve"> Movement is affirmative evidence. Absence of movement is evidence of ungroundedness only when the intervention is verified to have landed (Section 5) and the model demonstrably moves on </w:t>
      </w:r>
      <w:r>
        <w:rPr>
          <w:rFonts w:ascii="Calibri" w:cs="Calibri" w:eastAsia="Calibri" w:hAnsi="Calibri"/>
          <w:i/>
          <w:iCs/>
          <w:sz w:val="20"/>
          <w:szCs w:val="20"/>
        </w:rPr>
        <w:t xml:space="preserve">something</w:t>
      </w:r>
      <w:r>
        <w:rPr>
          <w:rFonts w:ascii="Calibri" w:cs="Calibri" w:eastAsia="Calibri" w:hAnsi="Calibri"/>
          <w:sz w:val="20"/>
          <w:szCs w:val="20"/>
        </w:rPr>
        <w:t xml:space="preserve"> in the same scene. A null is otherwise just a null.</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2. Two immutable arms</w:t>
      </w:r>
    </w:p>
    <w:p>
      <w:pPr>
        <w:spacing w:after="110" w:before="60" w:line="300"/>
      </w:pPr>
      <w:r>
        <w:rPr>
          <w:rFonts w:ascii="Calibri" w:cs="Calibri" w:eastAsia="Calibri" w:hAnsi="Calibri"/>
          <w:sz w:val="20"/>
          <w:szCs w:val="20"/>
        </w:rPr>
        <w:t xml:space="preserve">The single most important structural decision, and a correction to an earlier draft that dropped it.</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1602"/>
        <w:gridCol w:w="3878"/>
        <w:gridCol w:w="3880"/>
      </w:tblGrid>
      <w:tr>
        <w:trPr>
          <w:tblHeader/>
        </w:trPr>
        <w:tc>
          <w:tcPr>
            <w:tcW w:type="dxa" w:w="1602"/>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Arm</w:t>
            </w:r>
          </w:p>
        </w:tc>
        <w:tc>
          <w:tcPr>
            <w:tcW w:type="dxa" w:w="387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Definition</w:t>
            </w:r>
          </w:p>
        </w:tc>
        <w:tc>
          <w:tcPr>
            <w:tcW w:type="dxa" w:w="388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Purpose</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Arm R (raw)</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Single unscaffolded pipeline. No repair loop, no tool escalation, no reflection.</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The headline result. This is what the claim is about.</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Arm A (agentic)</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Decomposed pipeline with rule-driven repair, tool use, reflection.</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Tests whether scaffolding buys grounding or only polish.</w:t>
            </w:r>
          </w:p>
        </w:tc>
      </w:tr>
    </w:tbl>
    <w:p>
      <w:pPr>
        <w:spacing w:after="140"/>
      </w:pPr>
    </w:p>
    <w:p>
      <w:pPr>
        <w:spacing w:after="110" w:before="60" w:line="300"/>
      </w:pPr>
      <w:r>
        <w:rPr>
          <w:rFonts w:ascii="Calibri" w:cs="Calibri" w:eastAsia="Calibri" w:hAnsi="Calibri"/>
          <w:b/>
          <w:bCs/>
          <w:sz w:val="20"/>
          <w:szCs w:val="20"/>
        </w:rPr>
        <w:t xml:space="preserve">Both arms run contemporaneously, on the same scenes, in the same session, against the same model digest.</w:t>
      </w:r>
      <w:r>
        <w:rPr>
          <w:rFonts w:ascii="Calibri" w:cs="Calibri" w:eastAsia="Calibri" w:hAnsi="Calibri"/>
          <w:sz w:val="20"/>
          <w:szCs w:val="20"/>
        </w:rPr>
        <w:t xml:space="preserve"> Historical run exports (</w:t>
      </w:r>
      <w:r>
        <w:rPr>
          <w:rFonts w:ascii="Consolas" w:cs="Consolas" w:eastAsia="Consolas" w:hAnsi="Consolas"/>
          <w:color w:val="9A3412"/>
          <w:sz w:val="18"/>
          <w:szCs w:val="18"/>
        </w:rPr>
        <w:t xml:space="preserve">exports/runs/</w:t>
      </w:r>
      <w:r>
        <w:rPr>
          <w:rFonts w:ascii="Calibri" w:cs="Calibri" w:eastAsia="Calibri" w:hAnsi="Calibri"/>
          <w:sz w:val="20"/>
          <w:szCs w:val="20"/>
        </w:rPr>
        <w:t xml:space="preserve">, 38 runs) are </w:t>
      </w:r>
      <w:r>
        <w:rPr>
          <w:rFonts w:ascii="Calibri" w:cs="Calibri" w:eastAsia="Calibri" w:hAnsi="Calibri"/>
          <w:b/>
          <w:bCs/>
          <w:sz w:val="20"/>
          <w:szCs w:val="20"/>
        </w:rPr>
        <w:t xml:space="preserve">not</w:t>
      </w:r>
      <w:r>
        <w:rPr>
          <w:rFonts w:ascii="Calibri" w:cs="Calibri" w:eastAsia="Calibri" w:hAnsi="Calibri"/>
          <w:sz w:val="20"/>
          <w:szCs w:val="20"/>
        </w:rPr>
        <w:t xml:space="preserve"> a valid baseline for Arm A: prompts, decomposition, repair access, and runtime all differ. They are historical data only.</w:t>
      </w:r>
    </w:p>
    <w:p>
      <w:pPr>
        <w:spacing w:after="110" w:before="60" w:line="300"/>
      </w:pPr>
      <w:r>
        <w:rPr>
          <w:rFonts w:ascii="Calibri" w:cs="Calibri" w:eastAsia="Calibri" w:hAnsi="Calibri"/>
          <w:b/>
          <w:bCs/>
          <w:sz w:val="20"/>
          <w:szCs w:val="20"/>
        </w:rPr>
        <w:t xml:space="preserve">Reporting rule.</w:t>
      </w:r>
      <w:r>
        <w:rPr>
          <w:rFonts w:ascii="Calibri" w:cs="Calibri" w:eastAsia="Calibri" w:hAnsi="Calibri"/>
          <w:sz w:val="20"/>
          <w:szCs w:val="20"/>
        </w:rPr>
        <w:t xml:space="preserve"> Causal groundedness is reported </w:t>
      </w:r>
      <w:r>
        <w:rPr>
          <w:rFonts w:ascii="Calibri" w:cs="Calibri" w:eastAsia="Calibri" w:hAnsi="Calibri"/>
          <w:b/>
          <w:bCs/>
          <w:sz w:val="20"/>
          <w:szCs w:val="20"/>
        </w:rPr>
        <w:t xml:space="preserve">separately per arm</w:t>
      </w:r>
      <w:r>
        <w:rPr>
          <w:rFonts w:ascii="Calibri" w:cs="Calibri" w:eastAsia="Calibri" w:hAnsi="Calibri"/>
          <w:sz w:val="20"/>
          <w:szCs w:val="20"/>
        </w:rPr>
        <w:t xml:space="preserve">. A repaired artifact never replaces the raw headline number. The interesting quantity is the </w:t>
      </w:r>
      <w:r>
        <w:rPr>
          <w:rFonts w:ascii="Calibri" w:cs="Calibri" w:eastAsia="Calibri" w:hAnsi="Calibri"/>
          <w:i/>
          <w:iCs/>
          <w:sz w:val="20"/>
          <w:szCs w:val="20"/>
        </w:rPr>
        <w:t xml:space="preserve">gap</w:t>
      </w:r>
      <w:r>
        <w:rPr>
          <w:rFonts w:ascii="Calibri" w:cs="Calibri" w:eastAsia="Calibri" w:hAnsi="Calibri"/>
          <w:sz w:val="20"/>
          <w:szCs w:val="20"/>
        </w:rPr>
        <w:t xml:space="preserve">:</w:t>
      </w:r>
    </w:p>
    <w:p>
      <w:pPr>
        <w:pBdr>
          <w:left w:val="single" w:color="BA7517" w:sz="18" w:space="10"/>
        </w:pBdr>
        <w:shd w:fill="FBF3E4" w:val="clear"/>
        <w:spacing w:after="140" w:before="120" w:line="300"/>
        <w:ind w:left="240" w:right="120"/>
      </w:pPr>
      <w:r>
        <w:rPr>
          <w:rFonts w:ascii="Calibri" w:cs="Calibri" w:eastAsia="Calibri" w:hAnsi="Calibri"/>
          <w:sz w:val="20"/>
          <w:szCs w:val="20"/>
        </w:rPr>
        <w:t xml:space="preserve">conformance moved from X to near-perfect and internal alignment rose by Y, </w:t>
      </w:r>
      <w:r>
        <w:rPr>
          <w:rFonts w:ascii="Calibri" w:cs="Calibri" w:eastAsia="Calibri" w:hAnsi="Calibri"/>
          <w:b/>
          <w:bCs/>
          <w:sz w:val="20"/>
          <w:szCs w:val="20"/>
        </w:rPr>
        <w:t xml:space="preserve">while groundedness moved by Z</w:t>
      </w:r>
      <w:r>
        <w:rPr>
          <w:rFonts w:ascii="Calibri" w:cs="Calibri" w:eastAsia="Calibri" w:hAnsi="Calibri"/>
          <w:sz w:val="20"/>
          <w:szCs w:val="20"/>
        </w:rPr>
        <w:t xml:space="preserve">.</w:t>
      </w:r>
    </w:p>
    <w:p>
      <w:pPr>
        <w:spacing w:after="110" w:before="60" w:line="300"/>
      </w:pPr>
      <w:r>
        <w:rPr>
          <w:rFonts w:ascii="Calibri" w:cs="Calibri" w:eastAsia="Calibri" w:hAnsi="Calibri"/>
          <w:sz w:val="20"/>
          <w:szCs w:val="20"/>
        </w:rPr>
        <w:t xml:space="preserve">If Z ≈ 0, agentic scaffolding produces a more polished masquerade rather than a more grounded one. That is a publishable result and the strongest version of the thesis.</w:t>
      </w:r>
    </w:p>
    <w:p>
      <w:pPr>
        <w:spacing w:after="110" w:before="60" w:line="300"/>
      </w:pPr>
      <w:r>
        <w:rPr>
          <w:rFonts w:ascii="Calibri" w:cs="Calibri" w:eastAsia="Calibri" w:hAnsi="Calibri"/>
          <w:b/>
          <w:bCs/>
          <w:sz w:val="20"/>
          <w:szCs w:val="20"/>
        </w:rPr>
        <w:t xml:space="preserve">Why the raw arm is non-negotiable.</w:t>
      </w:r>
      <w:r>
        <w:rPr>
          <w:rFonts w:ascii="Calibri" w:cs="Calibri" w:eastAsia="Calibri" w:hAnsi="Calibri"/>
          <w:sz w:val="20"/>
          <w:szCs w:val="20"/>
        </w:rPr>
        <w:t xml:space="preserve"> If repair runs before intervention, the counterfactual operates on a repaired artifact and the shift measures the repaired system, not the model's own recommendation process. Symmetric repair (Section 6) preserves the </w:t>
      </w:r>
      <w:r>
        <w:rPr>
          <w:rFonts w:ascii="Calibri" w:cs="Calibri" w:eastAsia="Calibri" w:hAnsi="Calibri"/>
          <w:i/>
          <w:iCs/>
          <w:sz w:val="20"/>
          <w:szCs w:val="20"/>
        </w:rPr>
        <w:t xml:space="preserve">internal</w:t>
      </w:r>
      <w:r>
        <w:rPr>
          <w:rFonts w:ascii="Calibri" w:cs="Calibri" w:eastAsia="Calibri" w:hAnsi="Calibri"/>
          <w:sz w:val="20"/>
          <w:szCs w:val="20"/>
        </w:rPr>
        <w:t xml:space="preserve"> validity of the shift comparison, but it narrows what may be claimed. Arm R keeps the unnarrowed claim available.</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3. Controls</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3363"/>
        <w:gridCol w:w="3363"/>
        <w:gridCol w:w="2634"/>
      </w:tblGrid>
      <w:tr>
        <w:trPr>
          <w:tblHeader/>
        </w:trPr>
        <w:tc>
          <w:tcPr>
            <w:tcW w:type="dxa" w:w="3363"/>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Control</w:t>
            </w:r>
          </w:p>
        </w:tc>
        <w:tc>
          <w:tcPr>
            <w:tcW w:type="dxa" w:w="3363"/>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What it isolates</w:t>
            </w:r>
          </w:p>
        </w:tc>
        <w:tc>
          <w:tcPr>
            <w:tcW w:type="dxa" w:w="2634"/>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Status</w:t>
            </w:r>
          </w:p>
        </w:tc>
      </w:tr>
      <w:tr>
        <w:trPr>
          <w:tblHeader w:val="false"/>
        </w:trPr>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Repeated baseline (no-op rerun)</w:t>
            </w:r>
          </w:p>
        </w:tc>
        <w:tc>
          <w:tcPr>
            <w:tcW w:type="dxa" w:w="3363"/>
            <w:tcMar>
              <w:top w:type="dxa" w:w="90"/>
              <w:left w:type="dxa" w:w="130"/>
              <w:bottom w:type="dxa" w:w="90"/>
              <w:right w:type="dxa" w:w="130"/>
            </w:tcMar>
          </w:tcPr>
          <w:p>
            <w:pPr>
              <w:spacing w:after="30" w:before="30"/>
            </w:pPr>
            <w:r>
              <w:rPr>
                <w:rFonts w:ascii="Calibri" w:cs="Calibri" w:eastAsia="Calibri" w:hAnsi="Calibri"/>
                <w:sz w:val="20"/>
                <w:szCs w:val="20"/>
              </w:rPr>
              <w:t xml:space="preserve">model sampling variance, independent of any edit</w:t>
            </w:r>
          </w:p>
        </w:tc>
        <w:tc>
          <w:tcPr>
            <w:tcW w:type="dxa" w:w="2634"/>
            <w:tcMar>
              <w:top w:type="dxa" w:w="90"/>
              <w:left w:type="dxa" w:w="130"/>
              <w:bottom w:type="dxa" w:w="90"/>
              <w:right w:type="dxa" w:w="130"/>
            </w:tcMar>
          </w:tcPr>
          <w:p>
            <w:pPr>
              <w:spacing w:after="30" w:before="30"/>
            </w:pPr>
            <w:r>
              <w:rPr>
                <w:rFonts w:ascii="Calibri" w:cs="Calibri" w:eastAsia="Calibri" w:hAnsi="Calibri"/>
                <w:b/>
                <w:bCs/>
                <w:sz w:val="20"/>
                <w:szCs w:val="20"/>
              </w:rPr>
              <w:t xml:space="preserve">Included</w:t>
            </w:r>
          </w:p>
        </w:tc>
      </w:tr>
      <w:tr>
        <w:trPr>
          <w:tblHeader w:val="false"/>
        </w:trPr>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No-op edit</w:t>
            </w:r>
            <w:r>
              <w:rPr>
                <w:rFonts w:ascii="Calibri" w:cs="Calibri" w:eastAsia="Calibri" w:hAnsi="Calibri"/>
                <w:sz w:val="20"/>
                <w:szCs w:val="20"/>
              </w:rPr>
              <w:t xml:space="preserve"> (re-encode image / paraphrase caption, no semantic change)</w:t>
            </w:r>
          </w:p>
        </w:tc>
        <w:tc>
          <w:tcPr>
            <w:tcW w:type="dxa" w:w="3363"/>
            <w:tcMar>
              <w:top w:type="dxa" w:w="90"/>
              <w:left w:type="dxa" w:w="130"/>
              <w:bottom w:type="dxa" w:w="90"/>
              <w:right w:type="dxa" w:w="130"/>
            </w:tcMar>
          </w:tcPr>
          <w:p>
            <w:pPr>
              <w:spacing w:after="30" w:before="30"/>
            </w:pPr>
            <w:r>
              <w:rPr>
                <w:rFonts w:ascii="Calibri" w:cs="Calibri" w:eastAsia="Calibri" w:hAnsi="Calibri"/>
                <w:sz w:val="20"/>
                <w:szCs w:val="20"/>
              </w:rPr>
              <w:t xml:space="preserve">edit-pipeline artifacts (compression, re-render, rewording)</w:t>
            </w:r>
          </w:p>
        </w:tc>
        <w:tc>
          <w:tcPr>
            <w:tcW w:type="dxa" w:w="2634"/>
            <w:tcMar>
              <w:top w:type="dxa" w:w="90"/>
              <w:left w:type="dxa" w:w="130"/>
              <w:bottom w:type="dxa" w:w="90"/>
              <w:right w:type="dxa" w:w="130"/>
            </w:tcMar>
          </w:tcPr>
          <w:p>
            <w:pPr>
              <w:spacing w:after="30" w:before="30"/>
            </w:pPr>
            <w:r>
              <w:rPr>
                <w:rFonts w:ascii="Calibri" w:cs="Calibri" w:eastAsia="Calibri" w:hAnsi="Calibri"/>
                <w:b/>
                <w:bCs/>
                <w:sz w:val="20"/>
                <w:szCs w:val="20"/>
              </w:rPr>
              <w:t xml:space="preserve">Included</w:t>
            </w:r>
          </w:p>
        </w:tc>
      </w:tr>
      <w:tr>
        <w:trPr>
          <w:tblHeader w:val="false"/>
        </w:trPr>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Calibration anchor — low</w:t>
            </w:r>
            <w:r>
              <w:rPr>
                <w:rFonts w:ascii="Calibri" w:cs="Calibri" w:eastAsia="Calibri" w:hAnsi="Calibri"/>
                <w:sz w:val="20"/>
                <w:szCs w:val="20"/>
              </w:rPr>
              <w:t xml:space="preserve"> (caption-only or shuffled-caption reasoner)</w:t>
            </w:r>
          </w:p>
        </w:tc>
        <w:tc>
          <w:tcPr>
            <w:tcW w:type="dxa" w:w="3363"/>
            <w:tcMar>
              <w:top w:type="dxa" w:w="90"/>
              <w:left w:type="dxa" w:w="130"/>
              <w:bottom w:type="dxa" w:w="90"/>
              <w:right w:type="dxa" w:w="130"/>
            </w:tcMar>
          </w:tcPr>
          <w:p>
            <w:pPr>
              <w:spacing w:after="30" w:before="30"/>
            </w:pPr>
            <w:r>
              <w:rPr>
                <w:rFonts w:ascii="Calibri" w:cs="Calibri" w:eastAsia="Calibri" w:hAnsi="Calibri"/>
                <w:sz w:val="20"/>
                <w:szCs w:val="20"/>
              </w:rPr>
              <w:t xml:space="preserve">must score ungrounded; establishes the floor</w:t>
            </w:r>
          </w:p>
        </w:tc>
        <w:tc>
          <w:tcPr>
            <w:tcW w:type="dxa" w:w="2634"/>
            <w:tcMar>
              <w:top w:type="dxa" w:w="90"/>
              <w:left w:type="dxa" w:w="130"/>
              <w:bottom w:type="dxa" w:w="90"/>
              <w:right w:type="dxa" w:w="130"/>
            </w:tcMar>
          </w:tcPr>
          <w:p>
            <w:pPr>
              <w:spacing w:after="30" w:before="30"/>
            </w:pPr>
            <w:r>
              <w:rPr>
                <w:rFonts w:ascii="Calibri" w:cs="Calibri" w:eastAsia="Calibri" w:hAnsi="Calibri"/>
                <w:b/>
                <w:bCs/>
                <w:sz w:val="20"/>
                <w:szCs w:val="20"/>
              </w:rPr>
              <w:t xml:space="preserve">Included</w:t>
            </w:r>
          </w:p>
        </w:tc>
      </w:tr>
      <w:tr>
        <w:trPr>
          <w:tblHeader w:val="false"/>
        </w:trPr>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Calibration anchor — high</w:t>
            </w:r>
            <w:r>
              <w:rPr>
                <w:rFonts w:ascii="Calibri" w:cs="Calibri" w:eastAsia="Calibri" w:hAnsi="Calibri"/>
                <w:sz w:val="20"/>
                <w:szCs w:val="20"/>
              </w:rPr>
              <w:t xml:space="preserve"> (scripted rule-based scene tracker)</w:t>
            </w:r>
          </w:p>
        </w:tc>
        <w:tc>
          <w:tcPr>
            <w:tcW w:type="dxa" w:w="3363"/>
            <w:tcMar>
              <w:top w:type="dxa" w:w="90"/>
              <w:left w:type="dxa" w:w="130"/>
              <w:bottom w:type="dxa" w:w="90"/>
              <w:right w:type="dxa" w:w="130"/>
            </w:tcMar>
          </w:tcPr>
          <w:p>
            <w:pPr>
              <w:spacing w:after="30" w:before="30"/>
            </w:pPr>
            <w:r>
              <w:rPr>
                <w:rFonts w:ascii="Calibri" w:cs="Calibri" w:eastAsia="Calibri" w:hAnsi="Calibri"/>
                <w:sz w:val="20"/>
                <w:szCs w:val="20"/>
              </w:rPr>
              <w:t xml:space="preserve">must score grounded; establishes the ceiling</w:t>
            </w:r>
          </w:p>
        </w:tc>
        <w:tc>
          <w:tcPr>
            <w:tcW w:type="dxa" w:w="2634"/>
            <w:tcMar>
              <w:top w:type="dxa" w:w="90"/>
              <w:left w:type="dxa" w:w="130"/>
              <w:bottom w:type="dxa" w:w="90"/>
              <w:right w:type="dxa" w:w="130"/>
            </w:tcMar>
          </w:tcPr>
          <w:p>
            <w:pPr>
              <w:spacing w:after="30" w:before="30"/>
            </w:pPr>
            <w:r>
              <w:rPr>
                <w:rFonts w:ascii="Calibri" w:cs="Calibri" w:eastAsia="Calibri" w:hAnsi="Calibri"/>
                <w:b/>
                <w:bCs/>
                <w:sz w:val="20"/>
                <w:szCs w:val="20"/>
              </w:rPr>
              <w:t xml:space="preserve">Included</w:t>
            </w:r>
          </w:p>
        </w:tc>
      </w:tr>
      <w:tr>
        <w:trPr>
          <w:tblHeader w:val="false"/>
        </w:trPr>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Irrelevant-object suppression (placebo)</w:t>
            </w:r>
          </w:p>
        </w:tc>
        <w:tc>
          <w:tcPr>
            <w:tcW w:type="dxa" w:w="3363"/>
            <w:tcMar>
              <w:top w:type="dxa" w:w="90"/>
              <w:left w:type="dxa" w:w="130"/>
              <w:bottom w:type="dxa" w:w="90"/>
              <w:right w:type="dxa" w:w="130"/>
            </w:tcMar>
          </w:tcPr>
          <w:p>
            <w:pPr>
              <w:spacing w:after="30" w:before="30"/>
            </w:pPr>
            <w:r>
              <w:rPr>
                <w:rFonts w:ascii="Calibri" w:cs="Calibri" w:eastAsia="Calibri" w:hAnsi="Calibri"/>
                <w:sz w:val="20"/>
                <w:szCs w:val="20"/>
              </w:rPr>
              <w:t xml:space="preserve">whether shift is specific to the suppressed variable</w:t>
            </w:r>
          </w:p>
        </w:tc>
        <w:tc>
          <w:tcPr>
            <w:tcW w:type="dxa" w:w="2634"/>
            <w:tcMar>
              <w:top w:type="dxa" w:w="90"/>
              <w:left w:type="dxa" w:w="130"/>
              <w:bottom w:type="dxa" w:w="90"/>
              <w:right w:type="dxa" w:w="130"/>
            </w:tcMar>
          </w:tcPr>
          <w:p>
            <w:pPr>
              <w:spacing w:after="30" w:before="30"/>
            </w:pPr>
            <w:r>
              <w:rPr>
                <w:rFonts w:ascii="Calibri" w:cs="Calibri" w:eastAsia="Calibri" w:hAnsi="Calibri"/>
                <w:b/>
                <w:bCs/>
                <w:sz w:val="20"/>
                <w:szCs w:val="20"/>
              </w:rPr>
              <w:t xml:space="preserve">Flagged, not adopted</w:t>
            </w:r>
            <w:r>
              <w:rPr>
                <w:rFonts w:ascii="Calibri" w:cs="Calibri" w:eastAsia="Calibri" w:hAnsi="Calibri"/>
                <w:sz w:val="20"/>
                <w:szCs w:val="20"/>
              </w:rPr>
              <w:t xml:space="preserve"> — see below</w:t>
            </w:r>
          </w:p>
        </w:tc>
      </w:tr>
    </w:tbl>
    <w:p>
      <w:pPr>
        <w:spacing w:after="140"/>
      </w:pPr>
    </w:p>
    <w:p>
      <w:pPr>
        <w:spacing w:after="110" w:before="60" w:line="300"/>
      </w:pPr>
      <w:r>
        <w:rPr>
          <w:rFonts w:ascii="Calibri" w:cs="Calibri" w:eastAsia="Calibri" w:hAnsi="Calibri"/>
          <w:b/>
          <w:bCs/>
          <w:sz w:val="20"/>
          <w:szCs w:val="20"/>
        </w:rPr>
        <w:t xml:space="preserve">On the two anchors.</w:t>
      </w:r>
      <w:r>
        <w:rPr>
          <w:rFonts w:ascii="Calibri" w:cs="Calibri" w:eastAsia="Calibri" w:hAnsi="Calibri"/>
          <w:sz w:val="20"/>
          <w:szCs w:val="20"/>
        </w:rPr>
        <w:t xml:space="preserve"> Without a known-ungrounded floor and a known-grounded ceiling, the Stage-15 distribution has no scale: there is nothing showing the instrument scores a guaranteed-ungrounded reference as ungrounded. These are </w:t>
      </w:r>
      <w:r>
        <w:rPr>
          <w:rFonts w:ascii="Calibri" w:cs="Calibri" w:eastAsia="Calibri" w:hAnsi="Calibri"/>
          <w:b/>
          <w:bCs/>
          <w:sz w:val="20"/>
          <w:szCs w:val="20"/>
        </w:rPr>
        <w:t xml:space="preserve">whole-system references run through the pipeline</w:t>
      </w:r>
      <w:r>
        <w:rPr>
          <w:rFonts w:ascii="Calibri" w:cs="Calibri" w:eastAsia="Calibri" w:hAnsi="Calibri"/>
          <w:sz w:val="20"/>
          <w:szCs w:val="20"/>
        </w:rPr>
        <w:t xml:space="preserve">, which is a different object from a per-run negative control.</w:t>
      </w:r>
    </w:p>
    <w:p>
      <w:pPr>
        <w:spacing w:after="110" w:before="60" w:line="300"/>
      </w:pPr>
      <w:r>
        <w:rPr>
          <w:rFonts w:ascii="Calibri" w:cs="Calibri" w:eastAsia="Calibri" w:hAnsi="Calibri"/>
          <w:b/>
          <w:bCs/>
          <w:sz w:val="20"/>
          <w:szCs w:val="20"/>
        </w:rPr>
        <w:t xml:space="preserve">On the placebo.</w:t>
      </w:r>
      <w:r>
        <w:rPr>
          <w:rFonts w:ascii="Calibri" w:cs="Calibri" w:eastAsia="Calibri" w:hAnsi="Calibri"/>
          <w:sz w:val="20"/>
          <w:szCs w:val="20"/>
        </w:rPr>
        <w:t xml:space="preserve"> Suppressing an irrelevant object to check the model does </w:t>
      </w:r>
      <w:r>
        <w:rPr>
          <w:rFonts w:ascii="Calibri" w:cs="Calibri" w:eastAsia="Calibri" w:hAnsi="Calibri"/>
          <w:i/>
          <w:iCs/>
          <w:sz w:val="20"/>
          <w:szCs w:val="20"/>
        </w:rPr>
        <w:t xml:space="preserve">not</w:t>
      </w:r>
      <w:r>
        <w:rPr>
          <w:rFonts w:ascii="Calibri" w:cs="Calibri" w:eastAsia="Calibri" w:hAnsi="Calibri"/>
          <w:sz w:val="20"/>
          <w:szCs w:val="20"/>
        </w:rPr>
        <w:t xml:space="preserve"> move is the standard way to show shift is specific rather than general instability. It has been rejected twice by the author (</w:t>
      </w:r>
      <w:r>
        <w:rPr>
          <w:rFonts w:ascii="Consolas" w:cs="Consolas" w:eastAsia="Consolas" w:hAnsi="Consolas"/>
          <w:color w:val="9A3412"/>
          <w:sz w:val="18"/>
          <w:szCs w:val="18"/>
        </w:rPr>
        <w:t xml:space="preserve">run_control=False</w:t>
      </w:r>
      <w:r>
        <w:rPr>
          <w:rFonts w:ascii="Calibri" w:cs="Calibri" w:eastAsia="Calibri" w:hAnsi="Calibri"/>
          <w:sz w:val="20"/>
          <w:szCs w:val="20"/>
        </w:rPr>
        <w:t xml:space="preserve">), and this protocol does not silently reverse that. It is recorded here because two independent reviewers flagged its absence, and because without it "the model moved" cannot be fully distinguished from "the model moves whenever the scene is edited." </w:t>
      </w:r>
      <w:r>
        <w:rPr>
          <w:rFonts w:ascii="Calibri" w:cs="Calibri" w:eastAsia="Calibri" w:hAnsi="Calibri"/>
          <w:b/>
          <w:bCs/>
          <w:sz w:val="20"/>
          <w:szCs w:val="20"/>
        </w:rPr>
        <w:t xml:space="preserve">Decision required before Gate 2.</w:t>
      </w:r>
    </w:p>
    <w:p>
      <w:pPr>
        <w:spacing w:after="110" w:before="60" w:line="300"/>
      </w:pPr>
      <w:r>
        <w:rPr>
          <w:rFonts w:ascii="Calibri" w:cs="Calibri" w:eastAsia="Calibri" w:hAnsi="Calibri"/>
          <w:sz w:val="20"/>
          <w:szCs w:val="20"/>
        </w:rPr>
        <w:t xml:space="preserve">Partial mitigation if the placebo stays rejected: the no-op edit control catches edit-artifact-driven movement, which is the largest share of what a placebo would catch. The residual gap is specificity to </w:t>
      </w:r>
      <w:r>
        <w:rPr>
          <w:rFonts w:ascii="Calibri" w:cs="Calibri" w:eastAsia="Calibri" w:hAnsi="Calibri"/>
          <w:i/>
          <w:iCs/>
          <w:sz w:val="20"/>
          <w:szCs w:val="20"/>
        </w:rPr>
        <w:t xml:space="preserve">this</w:t>
      </w:r>
      <w:r>
        <w:rPr>
          <w:rFonts w:ascii="Calibri" w:cs="Calibri" w:eastAsia="Calibri" w:hAnsi="Calibri"/>
          <w:sz w:val="20"/>
          <w:szCs w:val="20"/>
        </w:rPr>
        <w:t xml:space="preserve"> variable versus </w:t>
      </w:r>
      <w:r>
        <w:rPr>
          <w:rFonts w:ascii="Calibri" w:cs="Calibri" w:eastAsia="Calibri" w:hAnsi="Calibri"/>
          <w:i/>
          <w:iCs/>
          <w:sz w:val="20"/>
          <w:szCs w:val="20"/>
        </w:rPr>
        <w:t xml:space="preserve">any</w:t>
      </w:r>
      <w:r>
        <w:rPr>
          <w:rFonts w:ascii="Calibri" w:cs="Calibri" w:eastAsia="Calibri" w:hAnsi="Calibri"/>
          <w:sz w:val="20"/>
          <w:szCs w:val="20"/>
        </w:rPr>
        <w:t xml:space="preserve"> semantic edit.</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4. Reference data and its limits</w:t>
      </w:r>
    </w:p>
    <w:p>
      <w:pPr>
        <w:spacing w:after="110" w:before="60" w:line="300"/>
      </w:pPr>
      <w:r>
        <w:rPr>
          <w:rFonts w:ascii="Calibri" w:cs="Calibri" w:eastAsia="Calibri" w:hAnsi="Calibri"/>
          <w:b/>
          <w:bCs/>
          <w:sz w:val="20"/>
          <w:szCs w:val="20"/>
        </w:rPr>
        <w:t xml:space="preserve">What exists</w:t>
      </w:r>
      <w:r>
        <w:rPr>
          <w:rFonts w:ascii="Calibri" w:cs="Calibri" w:eastAsia="Calibri" w:hAnsi="Calibri"/>
          <w:sz w:val="20"/>
          <w:szCs w:val="20"/>
        </w:rPr>
        <w:t xml:space="preserve"> (verified 2026-07-19 against </w:t>
      </w:r>
      <w:r>
        <w:rPr>
          <w:rFonts w:ascii="Consolas" w:cs="Consolas" w:eastAsia="Consolas" w:hAnsi="Consolas"/>
          <w:color w:val="9A3412"/>
          <w:sz w:val="18"/>
          <w:szCs w:val="18"/>
        </w:rPr>
        <w:t xml:space="preserve">exports/ground_truth/</w:t>
      </w:r>
      <w:r>
        <w:rPr>
          <w:rFonts w:ascii="Calibri" w:cs="Calibri" w:eastAsia="Calibri" w:hAnsi="Calibri"/>
          <w:sz w:val="20"/>
          <w:szCs w:val="20"/>
        </w:rPr>
        <w:t xml:space="preserve">): 159 verified files, 70 of them </w:t>
      </w:r>
      <w:r>
        <w:rPr>
          <w:rFonts w:ascii="Consolas" w:cs="Consolas" w:eastAsia="Consolas" w:hAnsi="Consolas"/>
          <w:color w:val="9A3412"/>
          <w:sz w:val="18"/>
          <w:szCs w:val="18"/>
        </w:rPr>
        <w:t xml:space="preserve">push_*</w:t>
      </w:r>
      <w:r>
        <w:rPr>
          <w:rFonts w:ascii="Calibri" w:cs="Calibri" w:eastAsia="Calibri" w:hAnsi="Calibri"/>
          <w:sz w:val="20"/>
          <w:szCs w:val="20"/>
        </w:rPr>
        <w:t xml:space="preserve">. Per file: </w:t>
      </w:r>
      <w:r>
        <w:rPr>
          <w:rFonts w:ascii="Consolas" w:cs="Consolas" w:eastAsia="Consolas" w:hAnsi="Consolas"/>
          <w:color w:val="9A3412"/>
          <w:sz w:val="18"/>
          <w:szCs w:val="18"/>
        </w:rPr>
        <w:t xml:space="preserve">image_filename</w:t>
      </w:r>
      <w:r>
        <w:rPr>
          <w:rFonts w:ascii="Calibri" w:cs="Calibri" w:eastAsia="Calibri" w:hAnsi="Calibri"/>
          <w:sz w:val="20"/>
          <w:szCs w:val="20"/>
        </w:rPr>
        <w:t xml:space="preserve">, </w:t>
      </w:r>
      <w:r>
        <w:rPr>
          <w:rFonts w:ascii="Consolas" w:cs="Consolas" w:eastAsia="Consolas" w:hAnsi="Consolas"/>
          <w:color w:val="9A3412"/>
          <w:sz w:val="18"/>
          <w:szCs w:val="18"/>
        </w:rPr>
        <w:t xml:space="preserve">caption</w:t>
      </w:r>
      <w:r>
        <w:rPr>
          <w:rFonts w:ascii="Calibri" w:cs="Calibri" w:eastAsia="Calibri" w:hAnsi="Calibri"/>
          <w:sz w:val="20"/>
          <w:szCs w:val="20"/>
        </w:rPr>
        <w:t xml:space="preserve">, </w:t>
      </w:r>
      <w:r>
        <w:rPr>
          <w:rFonts w:ascii="Consolas" w:cs="Consolas" w:eastAsia="Consolas" w:hAnsi="Consolas"/>
          <w:color w:val="9A3412"/>
          <w:sz w:val="18"/>
          <w:szCs w:val="18"/>
        </w:rPr>
        <w:t xml:space="preserve">source</w:t>
      </w:r>
      <w:r>
        <w:rPr>
          <w:rFonts w:ascii="Calibri" w:cs="Calibri" w:eastAsia="Calibri" w:hAnsi="Calibri"/>
          <w:sz w:val="20"/>
          <w:szCs w:val="20"/>
        </w:rPr>
        <w:t xml:space="preserve">, </w:t>
      </w:r>
      <w:r>
        <w:rPr>
          <w:rFonts w:ascii="Consolas" w:cs="Consolas" w:eastAsia="Consolas" w:hAnsi="Consolas"/>
          <w:color w:val="9A3412"/>
          <w:sz w:val="18"/>
          <w:szCs w:val="18"/>
        </w:rPr>
        <w:t xml:space="preserve">annotator_notes</w:t>
      </w:r>
      <w:r>
        <w:rPr>
          <w:rFonts w:ascii="Calibri" w:cs="Calibri" w:eastAsia="Calibri" w:hAnsi="Calibri"/>
          <w:sz w:val="20"/>
          <w:szCs w:val="20"/>
        </w:rPr>
        <w:t xml:space="preserve">, </w:t>
      </w:r>
      <w:r>
        <w:rPr>
          <w:rFonts w:ascii="Consolas" w:cs="Consolas" w:eastAsia="Consolas" w:hAnsi="Consolas"/>
          <w:color w:val="9A3412"/>
          <w:sz w:val="18"/>
          <w:szCs w:val="18"/>
        </w:rPr>
        <w:t xml:space="preserve">nodes</w:t>
      </w:r>
      <w:r>
        <w:rPr>
          <w:rFonts w:ascii="Calibri" w:cs="Calibri" w:eastAsia="Calibri" w:hAnsi="Calibri"/>
          <w:sz w:val="20"/>
          <w:szCs w:val="20"/>
        </w:rPr>
        <w:t xml:space="preserve">, </w:t>
      </w:r>
      <w:r>
        <w:rPr>
          <w:rFonts w:ascii="Consolas" w:cs="Consolas" w:eastAsia="Consolas" w:hAnsi="Consolas"/>
          <w:color w:val="9A3412"/>
          <w:sz w:val="18"/>
          <w:szCs w:val="18"/>
        </w:rPr>
        <w:t xml:space="preserve">edges</w:t>
      </w:r>
      <w:r>
        <w:rPr>
          <w:rFonts w:ascii="Calibri" w:cs="Calibri" w:eastAsia="Calibri" w:hAnsi="Calibri"/>
          <w:sz w:val="20"/>
          <w:szCs w:val="20"/>
        </w:rPr>
        <w:t xml:space="preserve">. Node fields </w:t>
      </w:r>
      <w:r>
        <w:rPr>
          <w:rFonts w:ascii="Consolas" w:cs="Consolas" w:eastAsia="Consolas" w:hAnsi="Consolas"/>
          <w:color w:val="9A3412"/>
          <w:sz w:val="18"/>
          <w:szCs w:val="18"/>
        </w:rPr>
        <w:t xml:space="preserve">id</w:t>
      </w:r>
      <w:r>
        <w:rPr>
          <w:rFonts w:ascii="Calibri" w:cs="Calibri" w:eastAsia="Calibri" w:hAnsi="Calibri"/>
          <w:sz w:val="20"/>
          <w:szCs w:val="20"/>
        </w:rPr>
        <w:t xml:space="preserve">, </w:t>
      </w:r>
      <w:r>
        <w:rPr>
          <w:rFonts w:ascii="Consolas" w:cs="Consolas" w:eastAsia="Consolas" w:hAnsi="Consolas"/>
          <w:color w:val="9A3412"/>
          <w:sz w:val="18"/>
          <w:szCs w:val="18"/>
        </w:rPr>
        <w:t xml:space="preserve">label</w:t>
      </w:r>
      <w:r>
        <w:rPr>
          <w:rFonts w:ascii="Calibri" w:cs="Calibri" w:eastAsia="Calibri" w:hAnsi="Calibri"/>
          <w:sz w:val="20"/>
          <w:szCs w:val="20"/>
        </w:rPr>
        <w:t xml:space="preserve">, </w:t>
      </w:r>
      <w:r>
        <w:rPr>
          <w:rFonts w:ascii="Consolas" w:cs="Consolas" w:eastAsia="Consolas" w:hAnsi="Consolas"/>
          <w:color w:val="9A3412"/>
          <w:sz w:val="18"/>
          <w:szCs w:val="18"/>
        </w:rPr>
        <w:t xml:space="preserve">state</w:t>
      </w:r>
      <w:r>
        <w:rPr>
          <w:rFonts w:ascii="Calibri" w:cs="Calibri" w:eastAsia="Calibri" w:hAnsi="Calibri"/>
          <w:sz w:val="20"/>
          <w:szCs w:val="20"/>
        </w:rPr>
        <w:t xml:space="preserve">, </w:t>
      </w:r>
      <w:r>
        <w:rPr>
          <w:rFonts w:ascii="Consolas" w:cs="Consolas" w:eastAsia="Consolas" w:hAnsi="Consolas"/>
          <w:color w:val="9A3412"/>
          <w:sz w:val="18"/>
          <w:szCs w:val="18"/>
        </w:rPr>
        <w:t xml:space="preserve">hazardous</w:t>
      </w:r>
      <w:r>
        <w:rPr>
          <w:rFonts w:ascii="Calibri" w:cs="Calibri" w:eastAsia="Calibri" w:hAnsi="Calibri"/>
          <w:sz w:val="20"/>
          <w:szCs w:val="20"/>
        </w:rPr>
        <w:t xml:space="preserve">, </w:t>
      </w:r>
      <w:r>
        <w:rPr>
          <w:rFonts w:ascii="Consolas" w:cs="Consolas" w:eastAsia="Consolas" w:hAnsi="Consolas"/>
          <w:color w:val="9A3412"/>
          <w:sz w:val="18"/>
          <w:szCs w:val="18"/>
        </w:rPr>
        <w:t xml:space="preserve">inferred</w:t>
      </w:r>
      <w:r>
        <w:rPr>
          <w:rFonts w:ascii="Calibri" w:cs="Calibri" w:eastAsia="Calibri" w:hAnsi="Calibri"/>
          <w:sz w:val="20"/>
          <w:szCs w:val="20"/>
        </w:rPr>
        <w:t xml:space="preserve">. Edge fields </w:t>
      </w:r>
      <w:r>
        <w:rPr>
          <w:rFonts w:ascii="Consolas" w:cs="Consolas" w:eastAsia="Consolas" w:hAnsi="Consolas"/>
          <w:color w:val="9A3412"/>
          <w:sz w:val="18"/>
          <w:szCs w:val="18"/>
        </w:rPr>
        <w:t xml:space="preserve">source</w:t>
      </w:r>
      <w:r>
        <w:rPr>
          <w:rFonts w:ascii="Calibri" w:cs="Calibri" w:eastAsia="Calibri" w:hAnsi="Calibri"/>
          <w:sz w:val="20"/>
          <w:szCs w:val="20"/>
        </w:rPr>
        <w:t xml:space="preserve">, </w:t>
      </w:r>
      <w:r>
        <w:rPr>
          <w:rFonts w:ascii="Consolas" w:cs="Consolas" w:eastAsia="Consolas" w:hAnsi="Consolas"/>
          <w:color w:val="9A3412"/>
          <w:sz w:val="18"/>
          <w:szCs w:val="18"/>
        </w:rPr>
        <w:t xml:space="preserve">target</w:t>
      </w:r>
      <w:r>
        <w:rPr>
          <w:rFonts w:ascii="Calibri" w:cs="Calibri" w:eastAsia="Calibri" w:hAnsi="Calibri"/>
          <w:sz w:val="20"/>
          <w:szCs w:val="20"/>
        </w:rPr>
        <w:t xml:space="preserve">, </w:t>
      </w:r>
      <w:r>
        <w:rPr>
          <w:rFonts w:ascii="Consolas" w:cs="Consolas" w:eastAsia="Consolas" w:hAnsi="Consolas"/>
          <w:color w:val="9A3412"/>
          <w:sz w:val="18"/>
          <w:szCs w:val="18"/>
        </w:rPr>
        <w:t xml:space="preserve">effect</w:t>
      </w:r>
      <w:r>
        <w:rPr>
          <w:rFonts w:ascii="Calibri" w:cs="Calibri" w:eastAsia="Calibri" w:hAnsi="Calibri"/>
          <w:sz w:val="20"/>
          <w:szCs w:val="20"/>
        </w:rPr>
        <w:t xml:space="preserve">, </w:t>
      </w:r>
      <w:r>
        <w:rPr>
          <w:rFonts w:ascii="Consolas" w:cs="Consolas" w:eastAsia="Consolas" w:hAnsi="Consolas"/>
          <w:color w:val="9A3412"/>
          <w:sz w:val="18"/>
          <w:szCs w:val="18"/>
        </w:rPr>
        <w:t xml:space="preserve">via_state</w:t>
      </w:r>
      <w:r>
        <w:rPr>
          <w:rFonts w:ascii="Calibri" w:cs="Calibri" w:eastAsia="Calibri" w:hAnsi="Calibri"/>
          <w:sz w:val="20"/>
          <w:szCs w:val="20"/>
        </w:rPr>
        <w:t xml:space="preserve">, sometimes </w:t>
      </w:r>
      <w:r>
        <w:rPr>
          <w:rFonts w:ascii="Consolas" w:cs="Consolas" w:eastAsia="Consolas" w:hAnsi="Consolas"/>
          <w:color w:val="9A3412"/>
          <w:sz w:val="18"/>
          <w:szCs w:val="18"/>
        </w:rPr>
        <w:t xml:space="preserve">evidence</w:t>
      </w:r>
      <w:r>
        <w:rPr>
          <w:rFonts w:ascii="Calibri" w:cs="Calibri" w:eastAsia="Calibri" w:hAnsi="Calibri"/>
          <w:sz w:val="20"/>
          <w:szCs w:val="20"/>
        </w:rPr>
        <w:t xml:space="preserve">. </w:t>
      </w:r>
      <w:r>
        <w:rPr>
          <w:rFonts w:ascii="Calibri" w:cs="Calibri" w:eastAsia="Calibri" w:hAnsi="Calibri"/>
          <w:b/>
          <w:bCs/>
          <w:sz w:val="20"/>
          <w:szCs w:val="20"/>
        </w:rPr>
        <w:t xml:space="preserve">No bbox, no scene level, no scenario, no recommendation reference.</w:t>
      </w:r>
      <w:r>
        <w:rPr>
          <w:rFonts w:ascii="Calibri" w:cs="Calibri" w:eastAsia="Calibri" w:hAnsi="Calibri"/>
          <w:sz w:val="20"/>
          <w:szCs w:val="20"/>
        </w:rPr>
        <w:t xml:space="preserve"> ~40 of 159 are aerial or drone viewpoint.</w:t>
      </w:r>
    </w:p>
    <w:p>
      <w:pPr>
        <w:spacing w:after="110" w:before="60" w:line="300"/>
      </w:pPr>
      <w:r>
        <w:rPr>
          <w:rFonts w:ascii="Calibri" w:cs="Calibri" w:eastAsia="Calibri" w:hAnsi="Calibri"/>
          <w:b/>
          <w:bCs/>
          <w:sz w:val="20"/>
          <w:szCs w:val="20"/>
        </w:rPr>
        <w:t xml:space="preserve">What it is.</w:t>
      </w:r>
      <w:r>
        <w:rPr>
          <w:rFonts w:ascii="Calibri" w:cs="Calibri" w:eastAsia="Calibri" w:hAnsi="Calibri"/>
          <w:sz w:val="20"/>
          <w:szCs w:val="20"/>
        </w:rPr>
        <w:t xml:space="preserve"> Per </w:t>
      </w:r>
      <w:r>
        <w:rPr>
          <w:rFonts w:ascii="Consolas" w:cs="Consolas" w:eastAsia="Consolas" w:hAnsi="Consolas"/>
          <w:color w:val="9A3412"/>
          <w:sz w:val="18"/>
          <w:szCs w:val="18"/>
        </w:rPr>
        <w:t xml:space="preserve">GROUND_TRUTH_PROTOCOL.md</w:t>
      </w:r>
      <w:r>
        <w:rPr>
          <w:rFonts w:ascii="Calibri" w:cs="Calibri" w:eastAsia="Calibri" w:hAnsi="Calibri"/>
          <w:sz w:val="20"/>
          <w:szCs w:val="20"/>
        </w:rPr>
        <w:t xml:space="preserve">: candidates generated by a different LLM (Claude), verified by the author. </w:t>
      </w:r>
      <w:r>
        <w:rPr>
          <w:rFonts w:ascii="Calibri" w:cs="Calibri" w:eastAsia="Calibri" w:hAnsi="Calibri"/>
          <w:b/>
          <w:bCs/>
          <w:sz w:val="20"/>
          <w:szCs w:val="20"/>
        </w:rPr>
        <w:t xml:space="preserve">A cross-model reference validated by author spot-check, not ground truth in the strict sense.</w:t>
      </w:r>
      <w:r>
        <w:rPr>
          <w:rFonts w:ascii="Calibri" w:cs="Calibri" w:eastAsia="Calibri" w:hAnsi="Calibri"/>
          <w:sz w:val="20"/>
          <w:szCs w:val="20"/>
        </w:rPr>
        <w:t xml:space="preserve"> It must be described that way in every reporting context.</w:t>
      </w:r>
    </w:p>
    <w:p>
      <w:pPr>
        <w:spacing w:after="110" w:before="60" w:line="300"/>
      </w:pPr>
      <w:r>
        <w:rPr>
          <w:rFonts w:ascii="Calibri" w:cs="Calibri" w:eastAsia="Calibri" w:hAnsi="Calibri"/>
          <w:b/>
          <w:bCs/>
          <w:sz w:val="20"/>
          <w:szCs w:val="20"/>
        </w:rPr>
        <w:t xml:space="preserve">Consequence for weighted distributional alignment.</w:t>
      </w:r>
      <w:r>
        <w:rPr>
          <w:rFonts w:ascii="Calibri" w:cs="Calibri" w:eastAsia="Calibri" w:hAnsi="Calibri"/>
          <w:sz w:val="20"/>
          <w:szCs w:val="20"/>
        </w:rPr>
        <w:t xml:space="preserve"> GT core weights derive from this reference, so the row axis of the 2×2 inherits its uncertainty. Report alignment </w:t>
      </w:r>
      <w:r>
        <w:rPr>
          <w:rFonts w:ascii="Calibri" w:cs="Calibri" w:eastAsia="Calibri" w:hAnsi="Calibri"/>
          <w:b/>
          <w:bCs/>
          <w:sz w:val="20"/>
          <w:szCs w:val="20"/>
        </w:rPr>
        <w:t xml:space="preserve">with the reference's provenance stated</w:t>
      </w:r>
      <w:r>
        <w:rPr>
          <w:rFonts w:ascii="Calibri" w:cs="Calibri" w:eastAsia="Calibri" w:hAnsi="Calibri"/>
          <w:sz w:val="20"/>
          <w:szCs w:val="20"/>
        </w:rPr>
        <w:t xml:space="preserve">, and treat the weighted distribution as a structured comparison rather than an objective oracle score.</w:t>
      </w:r>
    </w:p>
    <w:p>
      <w:pPr>
        <w:spacing w:after="110" w:before="60" w:line="300"/>
      </w:pPr>
      <w:r>
        <w:rPr>
          <w:rFonts w:ascii="Calibri" w:cs="Calibri" w:eastAsia="Calibri" w:hAnsi="Calibri"/>
          <w:b/>
          <w:bCs/>
          <w:sz w:val="20"/>
          <w:szCs w:val="20"/>
        </w:rPr>
        <w:t xml:space="preserve">Recall is valid, precision is not.</w:t>
      </w:r>
      <w:r>
        <w:rPr>
          <w:rFonts w:ascii="Calibri" w:cs="Calibri" w:eastAsia="Calibri" w:hAnsi="Calibri"/>
          <w:sz w:val="20"/>
          <w:szCs w:val="20"/>
        </w:rPr>
        <w:t xml:space="preserve"> The reference is a </w:t>
      </w:r>
      <w:r>
        <w:rPr>
          <w:rFonts w:ascii="Calibri" w:cs="Calibri" w:eastAsia="Calibri" w:hAnsi="Calibri"/>
          <w:i/>
          <w:iCs/>
          <w:sz w:val="20"/>
          <w:szCs w:val="20"/>
        </w:rPr>
        <w:t xml:space="preserve">causal graph</w:t>
      </w:r>
      <w:r>
        <w:rPr>
          <w:rFonts w:ascii="Calibri" w:cs="Calibri" w:eastAsia="Calibri" w:hAnsi="Calibri"/>
          <w:sz w:val="20"/>
          <w:szCs w:val="20"/>
        </w:rPr>
        <w:t xml:space="preserve">, not an object inventory — the Graph B prompt (</w:t>
      </w:r>
      <w:r>
        <w:rPr>
          <w:rFonts w:ascii="Consolas" w:cs="Consolas" w:eastAsia="Consolas" w:hAnsi="Consolas"/>
          <w:color w:val="9A3412"/>
          <w:sz w:val="18"/>
          <w:szCs w:val="18"/>
        </w:rPr>
        <w:t xml:space="preserve">main.py:455</w:t>
      </w:r>
      <w:r>
        <w:rPr>
          <w:rFonts w:ascii="Calibri" w:cs="Calibri" w:eastAsia="Calibri" w:hAnsi="Calibri"/>
          <w:sz w:val="20"/>
          <w:szCs w:val="20"/>
        </w:rPr>
        <w:t xml:space="preserve">) caps at ~10 nodes and summarises background multiplicity in prose. An entity it omits was judged causally irrelevant, so a model detecting it is not a hallucination. </w:t>
      </w:r>
      <w:r>
        <w:rPr>
          <w:rFonts w:ascii="Calibri" w:cs="Calibri" w:eastAsia="Calibri" w:hAnsi="Calibri"/>
          <w:b/>
          <w:bCs/>
          <w:sz w:val="20"/>
          <w:szCs w:val="20"/>
        </w:rPr>
        <w:t xml:space="preserve">Do not compute hallucination rate against this reference.</w:t>
      </w:r>
    </w:p>
    <w:p>
      <w:pPr>
        <w:spacing w:after="110" w:before="60" w:line="300"/>
      </w:pPr>
      <w:r>
        <w:rPr>
          <w:rFonts w:ascii="Calibri" w:cs="Calibri" w:eastAsia="Calibri" w:hAnsi="Calibri"/>
          <w:b/>
          <w:bCs/>
          <w:sz w:val="20"/>
          <w:szCs w:val="20"/>
        </w:rPr>
        <w:t xml:space="preserve">Reference extension for scene assessment</w:t>
      </w:r>
      <w:r>
        <w:rPr>
          <w:rFonts w:ascii="Calibri" w:cs="Calibri" w:eastAsia="Calibri" w:hAnsi="Calibri"/>
          <w:sz w:val="20"/>
          <w:szCs w:val="20"/>
        </w:rPr>
        <w:t xml:space="preserve"> (needed because no scene-level reference exists): </w:t>
      </w:r>
      <w:r>
        <w:rPr>
          <w:rFonts w:ascii="Consolas" w:cs="Consolas" w:eastAsia="Consolas" w:hAnsi="Consolas"/>
          <w:color w:val="9A3412"/>
          <w:sz w:val="18"/>
          <w:szCs w:val="18"/>
        </w:rPr>
        <w:t xml:space="preserve">disaster_scenario</w:t>
      </w:r>
      <w:r>
        <w:rPr>
          <w:rFonts w:ascii="Calibri" w:cs="Calibri" w:eastAsia="Calibri" w:hAnsi="Calibri"/>
          <w:sz w:val="20"/>
          <w:szCs w:val="20"/>
        </w:rPr>
        <w:t xml:space="preserve">, </w:t>
      </w:r>
      <w:r>
        <w:rPr>
          <w:rFonts w:ascii="Consolas" w:cs="Consolas" w:eastAsia="Consolas" w:hAnsi="Consolas"/>
          <w:color w:val="9A3412"/>
          <w:sz w:val="18"/>
          <w:szCs w:val="18"/>
        </w:rPr>
        <w:t xml:space="preserve">disaster_type</w:t>
      </w:r>
      <w:r>
        <w:rPr>
          <w:rFonts w:ascii="Calibri" w:cs="Calibri" w:eastAsia="Calibri" w:hAnsi="Calibri"/>
          <w:sz w:val="20"/>
          <w:szCs w:val="20"/>
        </w:rPr>
        <w:t xml:space="preserve">, and </w:t>
      </w:r>
      <w:r>
        <w:rPr>
          <w:rFonts w:ascii="Consolas" w:cs="Consolas" w:eastAsia="Consolas" w:hAnsi="Consolas"/>
          <w:color w:val="9A3412"/>
          <w:sz w:val="18"/>
          <w:szCs w:val="18"/>
        </w:rPr>
        <w:t xml:space="preserve">severity_bucket</w:t>
      </w:r>
      <w:r>
        <w:rPr>
          <w:rFonts w:ascii="Calibri" w:cs="Calibri" w:eastAsia="Calibri" w:hAnsi="Calibri"/>
          <w:sz w:val="20"/>
          <w:szCs w:val="20"/>
        </w:rPr>
        <w:t xml:space="preserve"> (none / minor / serious / catastrophic) over the 70 push files. Ordinal bucket rather than the 0–10 number, because a continuous subjective scale has no reliable inter-annotator agreement.</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5. Counterfactual validity — the largest measurement risk</w:t>
      </w:r>
    </w:p>
    <w:p>
      <w:pPr>
        <w:spacing w:after="110" w:before="60" w:line="300"/>
      </w:pPr>
      <w:r>
        <w:rPr>
          <w:rFonts w:ascii="Calibri" w:cs="Calibri" w:eastAsia="Calibri" w:hAnsi="Calibri"/>
          <w:sz w:val="20"/>
          <w:szCs w:val="20"/>
        </w:rPr>
        <w:t xml:space="preserve">The whole claim rests on the edit being a real intervention. This is validated </w:t>
      </w:r>
      <w:r>
        <w:rPr>
          <w:rFonts w:ascii="Calibri" w:cs="Calibri" w:eastAsia="Calibri" w:hAnsi="Calibri"/>
          <w:b/>
          <w:bCs/>
          <w:sz w:val="20"/>
          <w:szCs w:val="20"/>
        </w:rPr>
        <w:t xml:space="preserve">before</w:t>
      </w:r>
      <w:r>
        <w:rPr>
          <w:rFonts w:ascii="Calibri" w:cs="Calibri" w:eastAsia="Calibri" w:hAnsi="Calibri"/>
          <w:sz w:val="20"/>
          <w:szCs w:val="20"/>
        </w:rPr>
        <w:t xml:space="preserve"> the main run, not assumed.</w:t>
      </w:r>
    </w:p>
    <w:p>
      <w:pPr>
        <w:pStyle w:val="Heading3"/>
        <w:spacing w:after="100" w:before="260"/>
      </w:pPr>
      <w:r>
        <w:rPr>
          <w:rFonts w:ascii="Calibri" w:cs="Calibri" w:eastAsia="Calibri" w:hAnsi="Calibri"/>
          <w:b/>
          <w:bCs/>
          <w:color w:val="1F1F1D"/>
          <w:sz w:val="24"/>
          <w:szCs w:val="24"/>
        </w:rPr>
        <w:t xml:space="preserve">5.1 Programmatic fair-test tests</w:t>
      </w:r>
    </w:p>
    <w:p>
      <w:pPr>
        <w:spacing w:after="110" w:before="60" w:line="300"/>
      </w:pPr>
      <w:r>
        <w:rPr>
          <w:rFonts w:ascii="Calibri" w:cs="Calibri" w:eastAsia="Calibri" w:hAnsi="Calibri"/>
          <w:sz w:val="20"/>
          <w:szCs w:val="20"/>
        </w:rPr>
        <w:t xml:space="preserve">A VLM judge saying an edit "looks fair" is insufficient. Explicit checks, each pass/fail:</w:t>
      </w:r>
    </w:p>
    <w:p>
      <w:pPr>
        <w:spacing w:after="50" w:before="50" w:line="288"/>
        <w:ind w:left="360" w:hanging="300"/>
      </w:pPr>
      <w:r>
        <w:rPr>
          <w:rFonts w:ascii="Calibri" w:cs="Calibri" w:eastAsia="Calibri" w:hAnsi="Calibri"/>
          <w:b/>
          <w:bCs/>
          <w:sz w:val="20"/>
          <w:szCs w:val="20"/>
        </w:rPr>
        <w:t xml:space="preserve">1.  </w:t>
      </w:r>
      <w:r>
        <w:rPr>
          <w:rFonts w:ascii="Calibri" w:cs="Calibri" w:eastAsia="Calibri" w:hAnsi="Calibri"/>
          <w:b/>
          <w:bCs/>
          <w:sz w:val="20"/>
          <w:szCs w:val="20"/>
        </w:rPr>
        <w:t xml:space="preserve">Target suppressed</w:t>
      </w:r>
      <w:r>
        <w:rPr>
          <w:rFonts w:ascii="Calibri" w:cs="Calibri" w:eastAsia="Calibri" w:hAnsi="Calibri"/>
          <w:sz w:val="20"/>
          <w:szCs w:val="20"/>
        </w:rPr>
        <w:t xml:space="preserve"> — the suppressed variable is absent or in the intended post-state.</w:t>
      </w:r>
    </w:p>
    <w:p>
      <w:pPr>
        <w:spacing w:after="50" w:before="50" w:line="288"/>
        <w:ind w:left="360" w:hanging="300"/>
      </w:pPr>
      <w:r>
        <w:rPr>
          <w:rFonts w:ascii="Calibri" w:cs="Calibri" w:eastAsia="Calibri" w:hAnsi="Calibri"/>
          <w:b/>
          <w:bCs/>
          <w:sz w:val="20"/>
          <w:szCs w:val="20"/>
        </w:rPr>
        <w:t xml:space="preserve">2.  </w:t>
      </w:r>
      <w:r>
        <w:rPr>
          <w:rFonts w:ascii="Calibri" w:cs="Calibri" w:eastAsia="Calibri" w:hAnsi="Calibri"/>
          <w:b/>
          <w:bCs/>
          <w:sz w:val="20"/>
          <w:szCs w:val="20"/>
        </w:rPr>
        <w:t xml:space="preserve">Non-target entities preserved</w:t>
      </w:r>
      <w:r>
        <w:rPr>
          <w:rFonts w:ascii="Calibri" w:cs="Calibri" w:eastAsia="Calibri" w:hAnsi="Calibri"/>
          <w:sz w:val="20"/>
          <w:szCs w:val="20"/>
        </w:rPr>
        <w:t xml:space="preserve"> — every other entity still present, same identity.</w:t>
      </w:r>
    </w:p>
    <w:p>
      <w:pPr>
        <w:spacing w:after="50" w:before="50" w:line="288"/>
        <w:ind w:left="360" w:hanging="300"/>
      </w:pPr>
      <w:r>
        <w:rPr>
          <w:rFonts w:ascii="Calibri" w:cs="Calibri" w:eastAsia="Calibri" w:hAnsi="Calibri"/>
          <w:b/>
          <w:bCs/>
          <w:sz w:val="20"/>
          <w:szCs w:val="20"/>
        </w:rPr>
        <w:t xml:space="preserve">3.  </w:t>
      </w:r>
      <w:r>
        <w:rPr>
          <w:rFonts w:ascii="Calibri" w:cs="Calibri" w:eastAsia="Calibri" w:hAnsi="Calibri"/>
          <w:b/>
          <w:bCs/>
          <w:sz w:val="20"/>
          <w:szCs w:val="20"/>
        </w:rPr>
        <w:t xml:space="preserve">Non-target states preserved</w:t>
      </w:r>
      <w:r>
        <w:rPr>
          <w:rFonts w:ascii="Calibri" w:cs="Calibri" w:eastAsia="Calibri" w:hAnsi="Calibri"/>
          <w:sz w:val="20"/>
          <w:szCs w:val="20"/>
        </w:rPr>
        <w:t xml:space="preserve"> — no other entity's state changed.</w:t>
      </w:r>
    </w:p>
    <w:p>
      <w:pPr>
        <w:spacing w:after="50" w:before="50" w:line="288"/>
        <w:ind w:left="360" w:hanging="300"/>
      </w:pPr>
      <w:r>
        <w:rPr>
          <w:rFonts w:ascii="Calibri" w:cs="Calibri" w:eastAsia="Calibri" w:hAnsi="Calibri"/>
          <w:b/>
          <w:bCs/>
          <w:sz w:val="20"/>
          <w:szCs w:val="20"/>
        </w:rPr>
        <w:t xml:space="preserve">4.  </w:t>
      </w:r>
      <w:r>
        <w:rPr>
          <w:rFonts w:ascii="Calibri" w:cs="Calibri" w:eastAsia="Calibri" w:hAnsi="Calibri"/>
          <w:b/>
          <w:bCs/>
          <w:sz w:val="20"/>
          <w:szCs w:val="20"/>
        </w:rPr>
        <w:t xml:space="preserve">No new entities</w:t>
      </w:r>
      <w:r>
        <w:rPr>
          <w:rFonts w:ascii="Calibri" w:cs="Calibri" w:eastAsia="Calibri" w:hAnsi="Calibri"/>
          <w:sz w:val="20"/>
          <w:szCs w:val="20"/>
        </w:rPr>
        <w:t xml:space="preserve"> — the edit introduced nothing.</w:t>
      </w:r>
    </w:p>
    <w:p>
      <w:pPr>
        <w:spacing w:after="50" w:before="50" w:line="288"/>
        <w:ind w:left="360" w:hanging="300"/>
      </w:pPr>
      <w:r>
        <w:rPr>
          <w:rFonts w:ascii="Calibri" w:cs="Calibri" w:eastAsia="Calibri" w:hAnsi="Calibri"/>
          <w:b/>
          <w:bCs/>
          <w:sz w:val="20"/>
          <w:szCs w:val="20"/>
        </w:rPr>
        <w:t xml:space="preserve">5.  </w:t>
      </w:r>
      <w:r>
        <w:rPr>
          <w:rFonts w:ascii="Calibri" w:cs="Calibri" w:eastAsia="Calibri" w:hAnsi="Calibri"/>
          <w:b/>
          <w:bCs/>
          <w:sz w:val="20"/>
          <w:szCs w:val="20"/>
        </w:rPr>
        <w:t xml:space="preserve">No outside-target visual change</w:t>
      </w:r>
      <w:r>
        <w:rPr>
          <w:rFonts w:ascii="Calibri" w:cs="Calibri" w:eastAsia="Calibri" w:hAnsi="Calibri"/>
          <w:sz w:val="20"/>
          <w:szCs w:val="20"/>
        </w:rPr>
        <w:t xml:space="preserve"> beyond a tolerance (image modality: pixel-region diff</w:t>
      </w:r>
    </w:p>
    <w:p>
      <w:pPr>
        <w:spacing w:after="110" w:before="60" w:line="300"/>
      </w:pPr>
      <w:r>
        <w:rPr>
          <w:rFonts w:ascii="Calibri" w:cs="Calibri" w:eastAsia="Calibri" w:hAnsi="Calibri"/>
          <w:sz w:val="20"/>
          <w:szCs w:val="20"/>
        </w:rPr>
        <w:t xml:space="preserve">   outside the target bbox).</w:t>
      </w:r>
    </w:p>
    <w:p>
      <w:pPr>
        <w:spacing w:after="50" w:before="50" w:line="288"/>
        <w:ind w:left="360" w:hanging="300"/>
      </w:pPr>
      <w:r>
        <w:rPr>
          <w:rFonts w:ascii="Calibri" w:cs="Calibri" w:eastAsia="Calibri" w:hAnsi="Calibri"/>
          <w:b/>
          <w:bCs/>
          <w:sz w:val="20"/>
          <w:szCs w:val="20"/>
        </w:rPr>
        <w:t xml:space="preserve">6.  </w:t>
      </w:r>
      <w:r>
        <w:rPr>
          <w:rFonts w:ascii="Calibri" w:cs="Calibri" w:eastAsia="Calibri" w:hAnsi="Calibri"/>
          <w:b/>
          <w:bCs/>
          <w:sz w:val="20"/>
          <w:szCs w:val="20"/>
        </w:rPr>
        <w:t xml:space="preserve">No new artifacts</w:t>
      </w:r>
      <w:r>
        <w:rPr>
          <w:rFonts w:ascii="Calibri" w:cs="Calibri" w:eastAsia="Calibri" w:hAnsi="Calibri"/>
          <w:sz w:val="20"/>
          <w:szCs w:val="20"/>
        </w:rPr>
        <w:t xml:space="preserve"> — compression, warping, inpainting residue.</w:t>
      </w:r>
    </w:p>
    <w:p>
      <w:pPr>
        <w:spacing w:after="50" w:before="50" w:line="288"/>
        <w:ind w:left="360" w:hanging="300"/>
      </w:pPr>
      <w:r>
        <w:rPr>
          <w:rFonts w:ascii="Calibri" w:cs="Calibri" w:eastAsia="Calibri" w:hAnsi="Calibri"/>
          <w:b/>
          <w:bCs/>
          <w:sz w:val="20"/>
          <w:szCs w:val="20"/>
        </w:rPr>
        <w:t xml:space="preserve">7.  </w:t>
      </w:r>
      <w:r>
        <w:rPr>
          <w:rFonts w:ascii="Calibri" w:cs="Calibri" w:eastAsia="Calibri" w:hAnsi="Calibri"/>
          <w:b/>
          <w:bCs/>
          <w:sz w:val="20"/>
          <w:szCs w:val="20"/>
        </w:rPr>
        <w:t xml:space="preserve">Caption–image consistency</w:t>
      </w:r>
      <w:r>
        <w:rPr>
          <w:rFonts w:ascii="Calibri" w:cs="Calibri" w:eastAsia="Calibri" w:hAnsi="Calibri"/>
          <w:sz w:val="20"/>
          <w:szCs w:val="20"/>
        </w:rPr>
        <w:t xml:space="preserve"> — for joint edits, the two modalities describe the same</w:t>
      </w:r>
    </w:p>
    <w:p>
      <w:pPr>
        <w:spacing w:after="110" w:before="60" w:line="300"/>
      </w:pPr>
      <w:r>
        <w:rPr>
          <w:rFonts w:ascii="Calibri" w:cs="Calibri" w:eastAsia="Calibri" w:hAnsi="Calibri"/>
          <w:sz w:val="20"/>
          <w:szCs w:val="20"/>
        </w:rPr>
        <w:t xml:space="preserve">   world.</w:t>
      </w:r>
    </w:p>
    <w:p>
      <w:pPr>
        <w:spacing w:after="50" w:before="50" w:line="288"/>
        <w:ind w:left="360" w:hanging="300"/>
      </w:pPr>
      <w:r>
        <w:rPr>
          <w:rFonts w:ascii="Calibri" w:cs="Calibri" w:eastAsia="Calibri" w:hAnsi="Calibri"/>
          <w:b/>
          <w:bCs/>
          <w:sz w:val="20"/>
          <w:szCs w:val="20"/>
        </w:rPr>
        <w:t xml:space="preserve">8.  </w:t>
      </w:r>
      <w:r>
        <w:rPr>
          <w:rFonts w:ascii="Calibri" w:cs="Calibri" w:eastAsia="Calibri" w:hAnsi="Calibri"/>
          <w:b/>
          <w:bCs/>
          <w:sz w:val="20"/>
          <w:szCs w:val="20"/>
        </w:rPr>
        <w:t xml:space="preserve">do-not-applied</w:t>
      </w:r>
      <w:r>
        <w:rPr>
          <w:rFonts w:ascii="Calibri" w:cs="Calibri" w:eastAsia="Calibri" w:hAnsi="Calibri"/>
          <w:sz w:val="20"/>
          <w:szCs w:val="20"/>
        </w:rPr>
        <w:t xml:space="preserve"> — the post-intervention read actually registers the suppression. If the</w:t>
      </w:r>
    </w:p>
    <w:p>
      <w:pPr>
        <w:spacing w:after="110" w:before="60" w:line="300"/>
      </w:pPr>
      <w:r>
        <w:rPr>
          <w:rFonts w:ascii="Calibri" w:cs="Calibri" w:eastAsia="Calibri" w:hAnsi="Calibri"/>
          <w:sz w:val="20"/>
          <w:szCs w:val="20"/>
        </w:rPr>
        <w:t xml:space="preserve">   model still describes the hazard as present, </w:t>
      </w:r>
      <w:r>
        <w:rPr>
          <w:rFonts w:ascii="Calibri" w:cs="Calibri" w:eastAsia="Calibri" w:hAnsi="Calibri"/>
          <w:b/>
          <w:bCs/>
          <w:sz w:val="20"/>
          <w:szCs w:val="20"/>
        </w:rPr>
        <w:t xml:space="preserve">the run is void, not evidence of    grounding.</w:t>
      </w:r>
      <w:r>
        <w:rPr>
          <w:rFonts w:ascii="Calibri" w:cs="Calibri" w:eastAsia="Calibri" w:hAnsi="Calibri"/>
          <w:sz w:val="20"/>
          <w:szCs w:val="20"/>
        </w:rPr>
        <w:t xml:space="preserve"> Without this check a failed edit is indistinguishable from an ungrounded    model.</w:t>
      </w:r>
    </w:p>
    <w:p>
      <w:pPr>
        <w:pStyle w:val="Heading3"/>
        <w:spacing w:after="100" w:before="260"/>
      </w:pPr>
      <w:r>
        <w:rPr>
          <w:rFonts w:ascii="Calibri" w:cs="Calibri" w:eastAsia="Calibri" w:hAnsi="Calibri"/>
          <w:b/>
          <w:bCs/>
          <w:color w:val="1F1F1D"/>
          <w:sz w:val="24"/>
          <w:szCs w:val="24"/>
        </w:rPr>
        <w:t xml:space="preserve">5.2 Instrument pilot (runs first, gates everything)</w:t>
      </w:r>
    </w:p>
    <w:p>
      <w:pPr>
        <w:spacing w:after="110" w:before="60" w:line="300"/>
      </w:pPr>
      <w:r>
        <w:rPr>
          <w:rFonts w:ascii="Calibri" w:cs="Calibri" w:eastAsia="Calibri" w:hAnsi="Calibri"/>
          <w:sz w:val="20"/>
          <w:szCs w:val="20"/>
        </w:rPr>
        <w:t xml:space="preserve">Stratified 30–50 scene pilot across hazard kinds (discrete / amorphous), viewpoints (ground / aerial), and modalities. Measure:</w:t>
      </w:r>
    </w:p>
    <w:p>
      <w:pPr>
        <w:pStyle w:val="ListParagraph"/>
        <w:numPr>
          <w:ilvl w:val="0"/>
          <w:numId w:val="1"/>
        </w:numPr>
        <w:spacing w:after="50" w:before="50" w:line="288"/>
        <w:ind w:left="360" w:hanging="230"/>
      </w:pPr>
      <w:r>
        <w:rPr>
          <w:rFonts w:ascii="Calibri" w:cs="Calibri" w:eastAsia="Calibri" w:hAnsi="Calibri"/>
          <w:sz w:val="20"/>
          <w:szCs w:val="20"/>
        </w:rPr>
        <w:t xml:space="preserve">target-suppression rate</w:t>
      </w:r>
    </w:p>
    <w:p>
      <w:pPr>
        <w:pStyle w:val="ListParagraph"/>
        <w:numPr>
          <w:ilvl w:val="0"/>
          <w:numId w:val="1"/>
        </w:numPr>
        <w:spacing w:after="50" w:before="50" w:line="288"/>
        <w:ind w:left="360" w:hanging="230"/>
      </w:pPr>
      <w:r>
        <w:rPr>
          <w:rFonts w:ascii="Calibri" w:cs="Calibri" w:eastAsia="Calibri" w:hAnsi="Calibri"/>
          <w:sz w:val="20"/>
          <w:szCs w:val="20"/>
        </w:rPr>
        <w:t xml:space="preserve">non-target-preservation rate</w:t>
      </w:r>
    </w:p>
    <w:p>
      <w:pPr>
        <w:pStyle w:val="ListParagraph"/>
        <w:numPr>
          <w:ilvl w:val="0"/>
          <w:numId w:val="1"/>
        </w:numPr>
        <w:spacing w:after="50" w:before="50" w:line="288"/>
        <w:ind w:left="360" w:hanging="230"/>
      </w:pPr>
      <w:r>
        <w:rPr>
          <w:rFonts w:ascii="Calibri" w:cs="Calibri" w:eastAsia="Calibri" w:hAnsi="Calibri"/>
          <w:sz w:val="20"/>
          <w:szCs w:val="20"/>
        </w:rPr>
        <w:t xml:space="preserve">edit acceptance rate (first try, after retries)</w:t>
      </w:r>
    </w:p>
    <w:p>
      <w:pPr>
        <w:pStyle w:val="ListParagraph"/>
        <w:numPr>
          <w:ilvl w:val="0"/>
          <w:numId w:val="1"/>
        </w:numPr>
        <w:spacing w:after="50" w:before="50" w:line="288"/>
        <w:ind w:left="360" w:hanging="230"/>
      </w:pPr>
      <w:r>
        <w:rPr>
          <w:rFonts w:ascii="Calibri" w:cs="Calibri" w:eastAsia="Calibri" w:hAnsi="Calibri"/>
          <w:b/>
          <w:bCs/>
          <w:sz w:val="20"/>
          <w:szCs w:val="20"/>
        </w:rPr>
        <w:t xml:space="preserve">human agreement (kappa) on edit admissibility</w:t>
      </w:r>
    </w:p>
    <w:p>
      <w:pPr>
        <w:pStyle w:val="Heading3"/>
        <w:spacing w:after="100" w:before="260"/>
      </w:pPr>
      <w:r>
        <w:rPr>
          <w:rFonts w:ascii="Calibri" w:cs="Calibri" w:eastAsia="Calibri" w:hAnsi="Calibri"/>
          <w:b/>
          <w:bCs/>
          <w:color w:val="1F1F1D"/>
          <w:sz w:val="24"/>
          <w:szCs w:val="24"/>
        </w:rPr>
        <w:t xml:space="preserve">5.3 Fair-test kappa is a headline gate</w:t>
      </w:r>
    </w:p>
    <w:p>
      <w:pPr>
        <w:spacing w:after="110" w:before="60" w:line="300"/>
      </w:pPr>
      <w:r>
        <w:rPr>
          <w:rFonts w:ascii="Calibri" w:cs="Calibri" w:eastAsia="Calibri" w:hAnsi="Calibri"/>
          <w:sz w:val="20"/>
          <w:szCs w:val="20"/>
        </w:rPr>
        <w:t xml:space="preserve">The admissibility judge decides which counterfactuals enter the analysis, so it guards the causal claim more directly than any downstream detector. Its kappa is reported as a</w:t>
      </w:r>
    </w:p>
    <w:p>
      <w:pPr>
        <w:spacing w:after="110" w:before="60" w:line="300"/>
      </w:pPr>
      <w:r>
        <w:rPr>
          <w:rFonts w:ascii="Calibri" w:cs="Calibri" w:eastAsia="Calibri" w:hAnsi="Calibri"/>
          <w:b/>
          <w:bCs/>
          <w:sz w:val="20"/>
          <w:szCs w:val="20"/>
        </w:rPr>
        <w:t xml:space="preserve">main-result gate</w:t>
      </w:r>
      <w:r>
        <w:rPr>
          <w:rFonts w:ascii="Calibri" w:cs="Calibri" w:eastAsia="Calibri" w:hAnsi="Calibri"/>
          <w:sz w:val="20"/>
          <w:szCs w:val="20"/>
        </w:rPr>
        <w:t xml:space="preserve">, not buried as an implementation detail. Below threshold, the main run does not proceed.</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6. Symmetry</w:t>
      </w:r>
    </w:p>
    <w:p>
      <w:pPr>
        <w:spacing w:after="110" w:before="60" w:line="300"/>
      </w:pPr>
      <w:r>
        <w:rPr>
          <w:rFonts w:ascii="Calibri" w:cs="Calibri" w:eastAsia="Calibri" w:hAnsi="Calibri"/>
          <w:sz w:val="20"/>
          <w:szCs w:val="20"/>
        </w:rPr>
        <w:t xml:space="preserve">Arm A's baseline and counterfactual receive </w:t>
      </w:r>
      <w:r>
        <w:rPr>
          <w:rFonts w:ascii="Calibri" w:cs="Calibri" w:eastAsia="Calibri" w:hAnsi="Calibri"/>
          <w:b/>
          <w:bCs/>
          <w:sz w:val="20"/>
          <w:szCs w:val="20"/>
        </w:rPr>
        <w:t xml:space="preserve">identical</w:t>
      </w:r>
      <w:r>
        <w:rPr>
          <w:rFonts w:ascii="Calibri" w:cs="Calibri" w:eastAsia="Calibri" w:hAnsi="Calibri"/>
          <w:sz w:val="20"/>
          <w:szCs w:val="20"/>
        </w:rPr>
        <w:t xml:space="preserve"> treatment: same prompts, tools, loops, caps, retrieval. Asymmetry appears as a shift signal and cannot be distinguished from a real one.</w:t>
      </w:r>
    </w:p>
    <w:p>
      <w:pPr>
        <w:spacing w:after="110" w:before="60" w:line="300"/>
      </w:pPr>
      <w:r>
        <w:rPr>
          <w:rFonts w:ascii="Calibri" w:cs="Calibri" w:eastAsia="Calibri" w:hAnsi="Calibri"/>
          <w:b/>
          <w:bCs/>
          <w:sz w:val="20"/>
          <w:szCs w:val="20"/>
        </w:rPr>
        <w:t xml:space="preserve">Two places it breaks easily</w:t>
      </w:r>
      <w:r>
        <w:rPr>
          <w:rFonts w:ascii="Calibri" w:cs="Calibri" w:eastAsia="Calibri" w:hAnsi="Calibri"/>
          <w:sz w:val="20"/>
          <w:szCs w:val="20"/>
        </w:rPr>
        <w:t xml:space="preserve">, both logged and asserted:</w:t>
      </w:r>
    </w:p>
    <w:p>
      <w:pPr>
        <w:pStyle w:val="ListParagraph"/>
        <w:numPr>
          <w:ilvl w:val="0"/>
          <w:numId w:val="1"/>
        </w:numPr>
        <w:spacing w:after="50" w:before="50" w:line="288"/>
        <w:ind w:left="360" w:hanging="230"/>
      </w:pPr>
      <w:r>
        <w:rPr>
          <w:rFonts w:ascii="Calibri" w:cs="Calibri" w:eastAsia="Calibri" w:hAnsi="Calibri"/>
          <w:b/>
          <w:bCs/>
          <w:sz w:val="20"/>
          <w:szCs w:val="20"/>
        </w:rPr>
        <w:t xml:space="preserve">Repair iterations.</w:t>
      </w:r>
      <w:r>
        <w:rPr>
          <w:rFonts w:ascii="Calibri" w:cs="Calibri" w:eastAsia="Calibri" w:hAnsi="Calibri"/>
          <w:sz w:val="20"/>
          <w:szCs w:val="20"/>
        </w:rPr>
        <w:t xml:space="preserve"> If baseline got five and counterfactual got two, part of the measured</w:t>
      </w:r>
    </w:p>
    <w:p>
      <w:pPr>
        <w:spacing w:after="110" w:before="60" w:line="300"/>
      </w:pPr>
      <w:r>
        <w:rPr>
          <w:rFonts w:ascii="Calibri" w:cs="Calibri" w:eastAsia="Calibri" w:hAnsi="Calibri"/>
          <w:sz w:val="20"/>
          <w:szCs w:val="20"/>
        </w:rPr>
        <w:t xml:space="preserve">  shift is that difference. Log both; assert parity; a large gap </w:t>
      </w:r>
      <w:r>
        <w:rPr>
          <w:rFonts w:ascii="Calibri" w:cs="Calibri" w:eastAsia="Calibri" w:hAnsi="Calibri"/>
          <w:b/>
          <w:bCs/>
          <w:sz w:val="20"/>
          <w:szCs w:val="20"/>
        </w:rPr>
        <w:t xml:space="preserve">voids the run</w:t>
      </w:r>
      <w:r>
        <w:rPr>
          <w:rFonts w:ascii="Calibri" w:cs="Calibri" w:eastAsia="Calibri" w:hAnsi="Calibri"/>
          <w:sz w:val="20"/>
          <w:szCs w:val="20"/>
        </w:rPr>
        <w:t xml:space="preserve">.</w:t>
      </w:r>
    </w:p>
    <w:p>
      <w:pPr>
        <w:pStyle w:val="ListParagraph"/>
        <w:numPr>
          <w:ilvl w:val="0"/>
          <w:numId w:val="1"/>
        </w:numPr>
        <w:spacing w:after="50" w:before="50" w:line="288"/>
        <w:ind w:left="360" w:hanging="230"/>
      </w:pPr>
      <w:r>
        <w:rPr>
          <w:rFonts w:ascii="Calibri" w:cs="Calibri" w:eastAsia="Calibri" w:hAnsi="Calibri"/>
          <w:b/>
          <w:bCs/>
          <w:sz w:val="20"/>
          <w:szCs w:val="20"/>
        </w:rPr>
        <w:t xml:space="preserve">Tool/look-back calls.</w:t>
      </w:r>
      <w:r>
        <w:rPr>
          <w:rFonts w:ascii="Calibri" w:cs="Calibri" w:eastAsia="Calibri" w:hAnsi="Calibri"/>
          <w:sz w:val="20"/>
          <w:szCs w:val="20"/>
        </w:rPr>
        <w:t xml:space="preserve"> Same issue. Track per run.</w:t>
      </w:r>
    </w:p>
    <w:p>
      <w:pPr>
        <w:spacing w:after="110" w:before="60" w:line="300"/>
      </w:pPr>
      <w:r>
        <w:rPr>
          <w:rFonts w:ascii="Calibri" w:cs="Calibri" w:eastAsia="Calibri" w:hAnsi="Calibri"/>
          <w:b/>
          <w:bCs/>
          <w:sz w:val="20"/>
          <w:szCs w:val="20"/>
        </w:rPr>
        <w:t xml:space="preserve">Firewall.</w:t>
      </w:r>
      <w:r>
        <w:rPr>
          <w:rFonts w:ascii="Calibri" w:cs="Calibri" w:eastAsia="Calibri" w:hAnsi="Calibri"/>
          <w:sz w:val="20"/>
          <w:szCs w:val="20"/>
        </w:rPr>
        <w:t xml:space="preserve"> The counterfactual run must not see the baseline output. Shown its prior recommendations, the model anchors and edits rather than re-derives, suppressing apparent movement and making an ungrounded model look stable.</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7. Sampling and thresholds</w:t>
      </w:r>
    </w:p>
    <w:p>
      <w:pPr>
        <w:spacing w:after="110" w:before="60" w:line="300"/>
      </w:pPr>
      <w:r>
        <w:rPr>
          <w:rFonts w:ascii="Calibri" w:cs="Calibri" w:eastAsia="Calibri" w:hAnsi="Calibri"/>
          <w:b/>
          <w:bCs/>
          <w:sz w:val="20"/>
          <w:szCs w:val="20"/>
        </w:rPr>
        <w:t xml:space="preserve">The core verdict is not a single deterministic draw.</w:t>
      </w:r>
      <w:r>
        <w:rPr>
          <w:rFonts w:ascii="Calibri" w:cs="Calibri" w:eastAsia="Calibri" w:hAnsi="Calibri"/>
          <w:sz w:val="20"/>
          <w:szCs w:val="20"/>
        </w:rPr>
        <w:t xml:space="preserve"> </w:t>
      </w:r>
      <w:r>
        <w:rPr>
          <w:rFonts w:ascii="Consolas" w:cs="Consolas" w:eastAsia="Consolas" w:hAnsi="Consolas"/>
          <w:color w:val="9A3412"/>
          <w:sz w:val="18"/>
          <w:szCs w:val="18"/>
        </w:rPr>
        <w:t xml:space="preserve">build_payload</w:t>
      </w:r>
      <w:r>
        <w:rPr>
          <w:rFonts w:ascii="Calibri" w:cs="Calibri" w:eastAsia="Calibri" w:hAnsi="Calibri"/>
          <w:sz w:val="20"/>
          <w:szCs w:val="20"/>
        </w:rPr>
        <w:t xml:space="preserve"> sets </w:t>
      </w:r>
      <w:r>
        <w:rPr>
          <w:rFonts w:ascii="Consolas" w:cs="Consolas" w:eastAsia="Consolas" w:hAnsi="Consolas"/>
          <w:color w:val="9A3412"/>
          <w:sz w:val="18"/>
          <w:szCs w:val="18"/>
        </w:rPr>
        <w:t xml:space="preserve">temperature: 0</w:t>
      </w:r>
      <w:r>
        <w:rPr>
          <w:rFonts w:ascii="Calibri" w:cs="Calibri" w:eastAsia="Calibri" w:hAnsi="Calibri"/>
          <w:sz w:val="20"/>
          <w:szCs w:val="20"/>
        </w:rPr>
        <w:t xml:space="preserve"> (</w:t>
      </w:r>
      <w:r>
        <w:rPr>
          <w:rFonts w:ascii="Consolas" w:cs="Consolas" w:eastAsia="Consolas" w:hAnsi="Consolas"/>
          <w:color w:val="9A3412"/>
          <w:sz w:val="18"/>
          <w:szCs w:val="18"/>
        </w:rPr>
        <w:t xml:space="preserve">main.py:3328</w:t>
      </w:r>
      <w:r>
        <w:rPr>
          <w:rFonts w:ascii="Calibri" w:cs="Calibri" w:eastAsia="Calibri" w:hAnsi="Calibri"/>
          <w:sz w:val="20"/>
          <w:szCs w:val="20"/>
        </w:rPr>
        <w:t xml:space="preserve">), so as previously specified every condition produced exactly one sample and a scene near the decision boundary got a knife-edge verdict with no stability estimate.</w:t>
      </w:r>
    </w:p>
    <w:p>
      <w:pPr>
        <w:spacing w:after="110" w:before="60" w:line="300"/>
      </w:pPr>
      <w:r>
        <w:rPr>
          <w:rFonts w:ascii="Calibri" w:cs="Calibri" w:eastAsia="Calibri" w:hAnsi="Calibri"/>
          <w:b/>
          <w:bCs/>
          <w:sz w:val="20"/>
          <w:szCs w:val="20"/>
        </w:rPr>
        <w:t xml:space="preserve">Protocol.</w:t>
      </w:r>
      <w:r>
        <w:rPr>
          <w:rFonts w:ascii="Calibri" w:cs="Calibri" w:eastAsia="Calibri" w:hAnsi="Calibri"/>
          <w:sz w:val="20"/>
          <w:szCs w:val="20"/>
        </w:rPr>
        <w:t xml:space="preserve"> Run every core condition at </w:t>
      </w:r>
      <w:r>
        <w:rPr>
          <w:rFonts w:ascii="Calibri" w:cs="Calibri" w:eastAsia="Calibri" w:hAnsi="Calibri"/>
          <w:b/>
          <w:bCs/>
          <w:sz w:val="20"/>
          <w:szCs w:val="20"/>
        </w:rPr>
        <w:t xml:space="preserve">temperature &gt; 0 with k samples</w:t>
      </w:r>
      <w:r>
        <w:rPr>
          <w:rFonts w:ascii="Calibri" w:cs="Calibri" w:eastAsia="Calibri" w:hAnsi="Calibri"/>
          <w:sz w:val="20"/>
          <w:szCs w:val="20"/>
        </w:rPr>
        <w:t xml:space="preserve"> (k ≥ 5). Attach a variance estimate to every cell. Report verdicts with their stability.</w:t>
      </w:r>
    </w:p>
    <w:p>
      <w:pPr>
        <w:spacing w:after="110" w:before="60" w:line="300"/>
      </w:pPr>
      <w:r>
        <w:rPr>
          <w:rFonts w:ascii="Calibri" w:cs="Calibri" w:eastAsia="Calibri" w:hAnsi="Calibri"/>
          <w:b/>
          <w:bCs/>
          <w:sz w:val="20"/>
          <w:szCs w:val="20"/>
        </w:rPr>
        <w:t xml:space="preserve">MOVE_CUTOFF sensitivity.</w:t>
      </w:r>
      <w:r>
        <w:rPr>
          <w:rFonts w:ascii="Calibri" w:cs="Calibri" w:eastAsia="Calibri" w:hAnsi="Calibri"/>
          <w:sz w:val="20"/>
          <w:szCs w:val="20"/>
        </w:rPr>
        <w:t xml:space="preserve"> </w:t>
      </w:r>
      <w:r>
        <w:rPr>
          <w:rFonts w:ascii="Consolas" w:cs="Consolas" w:eastAsia="Consolas" w:hAnsi="Consolas"/>
          <w:color w:val="9A3412"/>
          <w:sz w:val="18"/>
          <w:szCs w:val="18"/>
        </w:rPr>
        <w:t xml:space="preserve">moved</w:t>
      </w:r>
      <w:r>
        <w:rPr>
          <w:rFonts w:ascii="Calibri" w:cs="Calibri" w:eastAsia="Calibri" w:hAnsi="Calibri"/>
          <w:sz w:val="20"/>
          <w:szCs w:val="20"/>
        </w:rPr>
        <w:t xml:space="preserve"> currently gates </w:t>
      </w:r>
      <w:r>
        <w:rPr>
          <w:rFonts w:ascii="Consolas" w:cs="Consolas" w:eastAsia="Consolas" w:hAnsi="Consolas"/>
          <w:color w:val="9A3412"/>
          <w:sz w:val="18"/>
          <w:szCs w:val="18"/>
        </w:rPr>
        <w:t xml:space="preserve">content_shift</w:t>
      </w:r>
      <w:r>
        <w:rPr>
          <w:rFonts w:ascii="Calibri" w:cs="Calibri" w:eastAsia="Calibri" w:hAnsi="Calibri"/>
          <w:sz w:val="20"/>
          <w:szCs w:val="20"/>
        </w:rPr>
        <w:t xml:space="preserve"> against a fixed </w:t>
      </w:r>
      <w:r>
        <w:rPr>
          <w:rFonts w:ascii="Consolas" w:cs="Consolas" w:eastAsia="Consolas" w:hAnsi="Consolas"/>
          <w:color w:val="9A3412"/>
          <w:sz w:val="18"/>
          <w:szCs w:val="18"/>
        </w:rPr>
        <w:t xml:space="preserve">MOVE_CUTOFF</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intervention.py:2061-2069</w:t>
      </w:r>
      <w:r>
        <w:rPr>
          <w:rFonts w:ascii="Calibri" w:cs="Calibri" w:eastAsia="Calibri" w:hAnsi="Calibri"/>
          <w:sz w:val="20"/>
          <w:szCs w:val="20"/>
        </w:rPr>
        <w:t xml:space="preserve">). A single operating point is arbitrary. </w:t>
      </w:r>
      <w:r>
        <w:rPr>
          <w:rFonts w:ascii="Calibri" w:cs="Calibri" w:eastAsia="Calibri" w:hAnsi="Calibri"/>
          <w:b/>
          <w:bCs/>
          <w:sz w:val="20"/>
          <w:szCs w:val="20"/>
        </w:rPr>
        <w:t xml:space="preserve">Report the groundedness verdict as a curve over the cutoff</w:t>
      </w:r>
      <w:r>
        <w:rPr>
          <w:rFonts w:ascii="Calibri" w:cs="Calibri" w:eastAsia="Calibri" w:hAnsi="Calibri"/>
          <w:sz w:val="20"/>
          <w:szCs w:val="20"/>
        </w:rPr>
        <w:t xml:space="preserve">, not a number at a hidden setting. If the headline flips across a reasonable band, that is the finding and it must be reported as such.</w:t>
      </w:r>
    </w:p>
    <w:p>
      <w:pPr>
        <w:spacing w:after="110" w:before="60" w:line="300"/>
      </w:pPr>
      <w:r>
        <w:rPr>
          <w:rFonts w:ascii="Calibri" w:cs="Calibri" w:eastAsia="Calibri" w:hAnsi="Calibri"/>
          <w:b/>
          <w:bCs/>
          <w:sz w:val="20"/>
          <w:szCs w:val="20"/>
        </w:rPr>
        <w:t xml:space="preserve">Note on determinism.</w:t>
      </w:r>
      <w:r>
        <w:rPr>
          <w:rFonts w:ascii="Calibri" w:cs="Calibri" w:eastAsia="Calibri" w:hAnsi="Calibri"/>
          <w:sz w:val="20"/>
          <w:szCs w:val="20"/>
        </w:rPr>
        <w:t xml:space="preserve"> At temperature 0 a repeated run measures determinism, not robustness. The existing variance harness measured the former.</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8. Modality is two experiments, not one flag</w:t>
      </w:r>
    </w:p>
    <w:p>
      <w:pPr>
        <w:spacing w:after="110" w:before="60" w:line="300"/>
      </w:pPr>
      <w:r>
        <w:rPr>
          <w:rFonts w:ascii="Calibri" w:cs="Calibri" w:eastAsia="Calibri" w:hAnsi="Calibri"/>
          <w:sz w:val="20"/>
          <w:szCs w:val="20"/>
        </w:rPr>
        <w:t xml:space="preserve">Image edits and caption edits license </w:t>
      </w:r>
      <w:r>
        <w:rPr>
          <w:rFonts w:ascii="Calibri" w:cs="Calibri" w:eastAsia="Calibri" w:hAnsi="Calibri"/>
          <w:b/>
          <w:bCs/>
          <w:sz w:val="20"/>
          <w:szCs w:val="20"/>
        </w:rPr>
        <w:t xml:space="preserve">different claims</w:t>
      </w:r>
      <w:r>
        <w:rPr>
          <w:rFonts w:ascii="Calibri" w:cs="Calibri" w:eastAsia="Calibri" w:hAnsi="Calibri"/>
          <w:sz w:val="20"/>
          <w:szCs w:val="20"/>
        </w:rPr>
        <w:t xml:space="preserve"> and must not be pooled:</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2243"/>
        <w:gridCol w:w="3558"/>
        <w:gridCol w:w="3559"/>
      </w:tblGrid>
      <w:tr>
        <w:trPr>
          <w:tblHeader/>
        </w:trPr>
        <w:tc>
          <w:tcPr>
            <w:tcW w:type="dxa" w:w="2243"/>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Modality</w:t>
            </w:r>
          </w:p>
        </w:tc>
        <w:tc>
          <w:tcPr>
            <w:tcW w:type="dxa" w:w="355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Tests</w:t>
            </w:r>
          </w:p>
        </w:tc>
        <w:tc>
          <w:tcPr>
            <w:tcW w:type="dxa" w:w="3559"/>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Licenses the claim</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Image edit</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perceptual tracking — does the model see the changed world</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recommendations are/aren't grounded in </w:t>
            </w:r>
            <w:r>
              <w:rPr>
                <w:rFonts w:ascii="Calibri" w:cs="Calibri" w:eastAsia="Calibri" w:hAnsi="Calibri"/>
                <w:i/>
                <w:iCs/>
                <w:sz w:val="20"/>
                <w:szCs w:val="20"/>
              </w:rPr>
              <w:t xml:space="preserve">what is visible</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Caption (text-state) edit</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reasoning over the described scene</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recommendations are/aren't grounded in </w:t>
            </w:r>
            <w:r>
              <w:rPr>
                <w:rFonts w:ascii="Calibri" w:cs="Calibri" w:eastAsia="Calibri" w:hAnsi="Calibri"/>
                <w:i/>
                <w:iCs/>
                <w:sz w:val="20"/>
                <w:szCs w:val="20"/>
              </w:rPr>
              <w:t xml:space="preserve">the stated world model</w:t>
            </w:r>
          </w:p>
        </w:tc>
      </w:tr>
      <w:tr>
        <w:trPr>
          <w:tblHeader w:val="false"/>
        </w:trPr>
        <w:tc>
          <w:tcPr>
            <w:tcW w:type="dxa" w:w="2243"/>
            <w:tcMar>
              <w:top w:type="dxa" w:w="90"/>
              <w:left w:type="dxa" w:w="130"/>
              <w:bottom w:type="dxa" w:w="90"/>
              <w:right w:type="dxa" w:w="130"/>
            </w:tcMar>
          </w:tcPr>
          <w:p>
            <w:pPr>
              <w:spacing w:after="30" w:before="30"/>
            </w:pPr>
            <w:r>
              <w:rPr>
                <w:rFonts w:ascii="Calibri" w:cs="Calibri" w:eastAsia="Calibri" w:hAnsi="Calibri"/>
                <w:b/>
                <w:bCs/>
                <w:sz w:val="20"/>
                <w:szCs w:val="20"/>
              </w:rPr>
              <w:t xml:space="preserve">Joint</w:t>
            </w:r>
          </w:p>
        </w:tc>
        <w:tc>
          <w:tcPr>
            <w:tcW w:type="dxa" w:w="3558"/>
            <w:tcMar>
              <w:top w:type="dxa" w:w="90"/>
              <w:left w:type="dxa" w:w="130"/>
              <w:bottom w:type="dxa" w:w="90"/>
              <w:right w:type="dxa" w:w="130"/>
            </w:tcMar>
          </w:tcPr>
          <w:p>
            <w:pPr>
              <w:spacing w:after="30" w:before="30"/>
            </w:pPr>
            <w:r>
              <w:rPr>
                <w:rFonts w:ascii="Calibri" w:cs="Calibri" w:eastAsia="Calibri" w:hAnsi="Calibri"/>
                <w:sz w:val="20"/>
                <w:szCs w:val="20"/>
              </w:rPr>
              <w:t xml:space="preserve">both, plus cross-modal agreement</w:t>
            </w:r>
          </w:p>
        </w:tc>
        <w:tc>
          <w:tcPr>
            <w:tcW w:type="dxa" w:w="3559"/>
            <w:tcMar>
              <w:top w:type="dxa" w:w="90"/>
              <w:left w:type="dxa" w:w="130"/>
              <w:bottom w:type="dxa" w:w="90"/>
              <w:right w:type="dxa" w:w="130"/>
            </w:tcMar>
          </w:tcPr>
          <w:p>
            <w:pPr>
              <w:spacing w:after="30" w:before="30"/>
            </w:pPr>
            <w:r>
              <w:rPr>
                <w:rFonts w:ascii="Calibri" w:cs="Calibri" w:eastAsia="Calibri" w:hAnsi="Calibri"/>
                <w:sz w:val="20"/>
                <w:szCs w:val="20"/>
              </w:rPr>
              <w:t xml:space="preserve">consistency across channels</w:t>
            </w:r>
          </w:p>
        </w:tc>
      </w:tr>
    </w:tbl>
    <w:p>
      <w:pPr>
        <w:spacing w:after="140"/>
      </w:pPr>
    </w:p>
    <w:p>
      <w:pPr>
        <w:spacing w:after="110" w:before="60" w:line="300"/>
      </w:pPr>
      <w:r>
        <w:rPr>
          <w:rFonts w:ascii="Calibri" w:cs="Calibri" w:eastAsia="Calibri" w:hAnsi="Calibri"/>
          <w:b/>
          <w:bCs/>
          <w:sz w:val="20"/>
          <w:szCs w:val="20"/>
        </w:rPr>
        <w:t xml:space="preserve">Reporting requirement.</w:t>
      </w:r>
      <w:r>
        <w:rPr>
          <w:rFonts w:ascii="Calibri" w:cs="Calibri" w:eastAsia="Calibri" w:hAnsi="Calibri"/>
          <w:sz w:val="20"/>
          <w:szCs w:val="20"/>
        </w:rPr>
        <w:t xml:space="preserve"> The </w:t>
      </w:r>
      <w:r>
        <w:rPr>
          <w:rFonts w:ascii="Calibri" w:cs="Calibri" w:eastAsia="Calibri" w:hAnsi="Calibri"/>
          <w:b/>
          <w:bCs/>
          <w:sz w:val="20"/>
          <w:szCs w:val="20"/>
        </w:rPr>
        <w:t xml:space="preserve">perception-versus-text share of total movement is a headline number</w:t>
      </w:r>
      <w:r>
        <w:rPr>
          <w:rFonts w:ascii="Calibri" w:cs="Calibri" w:eastAsia="Calibri" w:hAnsi="Calibri"/>
          <w:sz w:val="20"/>
          <w:szCs w:val="20"/>
        </w:rPr>
        <w:t xml:space="preserve">, not a diagnostic. It is the single disaggregation that determines which sentence the paper is allowed to write. A model that moves only on caption edits is grounded in text and blind in vision, and that is a different finding from general groundedness.</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9. Void runs</w:t>
      </w:r>
    </w:p>
    <w:p>
      <w:pPr>
        <w:spacing w:after="110" w:before="60" w:line="300"/>
      </w:pPr>
      <w:r>
        <w:rPr>
          <w:rFonts w:ascii="Calibri" w:cs="Calibri" w:eastAsia="Calibri" w:hAnsi="Calibri"/>
          <w:sz w:val="20"/>
          <w:szCs w:val="20"/>
        </w:rPr>
        <w:t xml:space="preserve">Voids (fair-test failure, do-not-applied, parity breach) are </w:t>
      </w:r>
      <w:r>
        <w:rPr>
          <w:rFonts w:ascii="Calibri" w:cs="Calibri" w:eastAsia="Calibri" w:hAnsi="Calibri"/>
          <w:b/>
          <w:bCs/>
          <w:sz w:val="20"/>
          <w:szCs w:val="20"/>
        </w:rPr>
        <w:t xml:space="preserve">not random</w:t>
      </w:r>
      <w:r>
        <w:rPr>
          <w:rFonts w:ascii="Calibri" w:cs="Calibri" w:eastAsia="Calibri" w:hAnsi="Calibri"/>
          <w:sz w:val="20"/>
          <w:szCs w:val="20"/>
        </w:rPr>
        <w:t xml:space="preserve">. Amorphous hazards — water, smoke — are the hardest to edit out and the hardest to perceive, which is exactly the </w:t>
      </w:r>
      <w:r>
        <w:rPr>
          <w:rFonts w:ascii="Consolas" w:cs="Consolas" w:eastAsia="Consolas" w:hAnsi="Consolas"/>
          <w:color w:val="9A3412"/>
          <w:sz w:val="18"/>
          <w:szCs w:val="18"/>
        </w:rPr>
        <w:t xml:space="preserve">push_06</w:t>
      </w:r>
      <w:r>
        <w:rPr>
          <w:rFonts w:ascii="Calibri" w:cs="Calibri" w:eastAsia="Calibri" w:hAnsi="Calibri"/>
          <w:sz w:val="20"/>
          <w:szCs w:val="20"/>
        </w:rPr>
        <w:t xml:space="preserve"> failure class. Dropping them biases the retained set toward easy scenes and makes the distribution read more grounded than reality.</w:t>
      </w:r>
    </w:p>
    <w:p>
      <w:pPr>
        <w:spacing w:after="110" w:before="60" w:line="300"/>
      </w:pPr>
      <w:r>
        <w:rPr>
          <w:rFonts w:ascii="Calibri" w:cs="Calibri" w:eastAsia="Calibri" w:hAnsi="Calibri"/>
          <w:b/>
          <w:bCs/>
          <w:sz w:val="20"/>
          <w:szCs w:val="20"/>
        </w:rPr>
        <w:t xml:space="preserve">Protocol.</w:t>
      </w:r>
    </w:p>
    <w:p>
      <w:pPr>
        <w:pStyle w:val="ListParagraph"/>
        <w:numPr>
          <w:ilvl w:val="0"/>
          <w:numId w:val="1"/>
        </w:numPr>
        <w:spacing w:after="50" w:before="50" w:line="288"/>
        <w:ind w:left="360" w:hanging="230"/>
      </w:pPr>
      <w:r>
        <w:rPr>
          <w:rFonts w:ascii="Calibri" w:cs="Calibri" w:eastAsia="Calibri" w:hAnsi="Calibri"/>
          <w:sz w:val="20"/>
          <w:szCs w:val="20"/>
        </w:rPr>
        <w:t xml:space="preserve">Report </w:t>
      </w:r>
      <w:r>
        <w:rPr>
          <w:rFonts w:ascii="Calibri" w:cs="Calibri" w:eastAsia="Calibri" w:hAnsi="Calibri"/>
          <w:b/>
          <w:bCs/>
          <w:sz w:val="20"/>
          <w:szCs w:val="20"/>
        </w:rPr>
        <w:t xml:space="preserve">void rate per slice</w:t>
      </w:r>
      <w:r>
        <w:rPr>
          <w:rFonts w:ascii="Calibri" w:cs="Calibri" w:eastAsia="Calibri" w:hAnsi="Calibri"/>
          <w:sz w:val="20"/>
          <w:szCs w:val="20"/>
        </w:rPr>
        <w:t xml:space="preserve"> (Section 11 slices), not only in aggregate.</w:t>
      </w:r>
    </w:p>
    <w:p>
      <w:pPr>
        <w:pStyle w:val="ListParagraph"/>
        <w:numPr>
          <w:ilvl w:val="0"/>
          <w:numId w:val="1"/>
        </w:numPr>
        <w:spacing w:after="50" w:before="50" w:line="288"/>
        <w:ind w:left="360" w:hanging="230"/>
      </w:pPr>
      <w:r>
        <w:rPr>
          <w:rFonts w:ascii="Calibri" w:cs="Calibri" w:eastAsia="Calibri" w:hAnsi="Calibri"/>
          <w:b/>
          <w:bCs/>
          <w:sz w:val="20"/>
          <w:szCs w:val="20"/>
        </w:rPr>
        <w:t xml:space="preserve">Assert the retained set is not systematically easier than the full corpus</w:t>
      </w:r>
      <w:r>
        <w:rPr>
          <w:rFonts w:ascii="Calibri" w:cs="Calibri" w:eastAsia="Calibri" w:hAnsi="Calibri"/>
          <w:sz w:val="20"/>
          <w:szCs w:val="20"/>
        </w:rPr>
        <w:t xml:space="preserve">: compare</w:t>
      </w:r>
    </w:p>
    <w:p>
      <w:pPr>
        <w:spacing w:after="110" w:before="60" w:line="300"/>
      </w:pPr>
      <w:r>
        <w:rPr>
          <w:rFonts w:ascii="Calibri" w:cs="Calibri" w:eastAsia="Calibri" w:hAnsi="Calibri"/>
          <w:sz w:val="20"/>
          <w:szCs w:val="20"/>
        </w:rPr>
        <w:t xml:space="preserve">  retained versus voided on hazard kind, viewpoint, entity count, and reference core weight.</w:t>
      </w:r>
    </w:p>
    <w:p>
      <w:pPr>
        <w:pStyle w:val="ListParagraph"/>
        <w:numPr>
          <w:ilvl w:val="0"/>
          <w:numId w:val="1"/>
        </w:numPr>
        <w:spacing w:after="50" w:before="50" w:line="288"/>
        <w:ind w:left="360" w:hanging="230"/>
      </w:pPr>
      <w:r>
        <w:rPr>
          <w:rFonts w:ascii="Calibri" w:cs="Calibri" w:eastAsia="Calibri" w:hAnsi="Calibri"/>
          <w:sz w:val="20"/>
          <w:szCs w:val="20"/>
        </w:rPr>
        <w:t xml:space="preserve">A slice whose void rate is materially above the corpus rate is reported as </w:t>
      </w:r>
      <w:r>
        <w:rPr>
          <w:rFonts w:ascii="Calibri" w:cs="Calibri" w:eastAsia="Calibri" w:hAnsi="Calibri"/>
          <w:b/>
          <w:bCs/>
          <w:sz w:val="20"/>
          <w:szCs w:val="20"/>
        </w:rPr>
        <w:t xml:space="preserve">under-tested</w:t>
      </w:r>
      <w:r>
        <w:rPr>
          <w:rFonts w:ascii="Calibri" w:cs="Calibri" w:eastAsia="Calibri" w:hAnsi="Calibri"/>
          <w:sz w:val="20"/>
          <w:szCs w:val="20"/>
        </w:rPr>
        <w:t xml:space="preserve">,</w:t>
      </w:r>
    </w:p>
    <w:p>
      <w:pPr>
        <w:spacing w:after="110" w:before="60" w:line="300"/>
      </w:pPr>
      <w:r>
        <w:rPr>
          <w:rFonts w:ascii="Calibri" w:cs="Calibri" w:eastAsia="Calibri" w:hAnsi="Calibri"/>
          <w:sz w:val="20"/>
          <w:szCs w:val="20"/>
        </w:rPr>
        <w:t xml:space="preserve">  and its groundedness number carries that caveat.</w:t>
      </w:r>
    </w:p>
    <w:p>
      <w:pPr>
        <w:pStyle w:val="ListParagraph"/>
        <w:numPr>
          <w:ilvl w:val="0"/>
          <w:numId w:val="1"/>
        </w:numPr>
        <w:spacing w:after="50" w:before="50" w:line="288"/>
        <w:ind w:left="360" w:hanging="230"/>
      </w:pPr>
      <w:r>
        <w:rPr>
          <w:rFonts w:ascii="Calibri" w:cs="Calibri" w:eastAsia="Calibri" w:hAnsi="Calibri"/>
          <w:sz w:val="20"/>
          <w:szCs w:val="20"/>
        </w:rPr>
        <w:t xml:space="preserve">Voids are never silently excluded. Coverage arithmetic counts them.</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10. Judging</w:t>
      </w:r>
    </w:p>
    <w:p>
      <w:pPr>
        <w:spacing w:after="110" w:before="60" w:line="300"/>
      </w:pPr>
      <w:r>
        <w:rPr>
          <w:rFonts w:ascii="Calibri" w:cs="Calibri" w:eastAsia="Calibri" w:hAnsi="Calibri"/>
          <w:b/>
          <w:bCs/>
          <w:sz w:val="20"/>
          <w:szCs w:val="20"/>
        </w:rPr>
        <w:t xml:space="preserve">Rules are the rubric.</w:t>
      </w:r>
      <w:r>
        <w:rPr>
          <w:rFonts w:ascii="Calibri" w:cs="Calibri" w:eastAsia="Calibri" w:hAnsi="Calibri"/>
          <w:sz w:val="20"/>
          <w:szCs w:val="20"/>
        </w:rPr>
        <w:t xml:space="preserve"> Code decides everything machine-checkable. A judge is used only where truth is not machine-decidable, and it must </w:t>
      </w:r>
      <w:r>
        <w:rPr>
          <w:rFonts w:ascii="Calibri" w:cs="Calibri" w:eastAsia="Calibri" w:hAnsi="Calibri"/>
          <w:b/>
          <w:bCs/>
          <w:sz w:val="20"/>
          <w:szCs w:val="20"/>
        </w:rPr>
        <w:t xml:space="preserve">cite the rule it applied and quote the evidence</w:t>
      </w:r>
      <w:r>
        <w:rPr>
          <w:rFonts w:ascii="Calibri" w:cs="Calibri" w:eastAsia="Calibri" w:hAnsi="Calibri"/>
          <w:sz w:val="20"/>
          <w:szCs w:val="20"/>
        </w:rPr>
        <w:t xml:space="preserve">.</w:t>
      </w:r>
    </w:p>
    <w:p>
      <w:pPr>
        <w:spacing w:after="110" w:before="60" w:line="300"/>
      </w:pPr>
      <w:r>
        <w:rPr>
          <w:rFonts w:ascii="Calibri" w:cs="Calibri" w:eastAsia="Calibri" w:hAnsi="Calibri"/>
          <w:b/>
          <w:bCs/>
          <w:sz w:val="20"/>
          <w:szCs w:val="20"/>
        </w:rPr>
        <w:t xml:space="preserve">Objective computes the evidence; the judge rules on materiality.</w:t>
      </w:r>
      <w:r>
        <w:rPr>
          <w:rFonts w:ascii="Calibri" w:cs="Calibri" w:eastAsia="Calibri" w:hAnsi="Calibri"/>
          <w:sz w:val="20"/>
          <w:szCs w:val="20"/>
        </w:rPr>
        <w:t xml:space="preserve"> The computed diff both gates whether the judge runs and becomes the evidence the judge sees. Reasoning over a structured difference has markedly lower variance than eyeballing two blobs of text.</w:t>
      </w:r>
    </w:p>
    <w:p>
      <w:pPr>
        <w:spacing w:after="110" w:before="60" w:line="300"/>
      </w:pPr>
      <w:r>
        <w:rPr>
          <w:rFonts w:ascii="Calibri" w:cs="Calibri" w:eastAsia="Calibri" w:hAnsi="Calibri"/>
          <w:b/>
          <w:bCs/>
          <w:sz w:val="20"/>
          <w:szCs w:val="20"/>
        </w:rPr>
        <w:t xml:space="preserve">Independence is not achieved by prompt variation.</w:t>
      </w:r>
      <w:r>
        <w:rPr>
          <w:rFonts w:ascii="Calibri" w:cs="Calibri" w:eastAsia="Calibri" w:hAnsi="Calibri"/>
          <w:sz w:val="20"/>
          <w:szCs w:val="20"/>
        </w:rPr>
        <w:t xml:space="preserve"> Different prompts against the same model on the same evidence produce </w:t>
      </w:r>
      <w:r>
        <w:rPr>
          <w:rFonts w:ascii="Calibri" w:cs="Calibri" w:eastAsia="Calibri" w:hAnsi="Calibri"/>
          <w:b/>
          <w:bCs/>
          <w:sz w:val="20"/>
          <w:szCs w:val="20"/>
        </w:rPr>
        <w:t xml:space="preserve">correlated</w:t>
      </w:r>
      <w:r>
        <w:rPr>
          <w:rFonts w:ascii="Calibri" w:cs="Calibri" w:eastAsia="Calibri" w:hAnsi="Calibri"/>
          <w:sz w:val="20"/>
          <w:szCs w:val="20"/>
        </w:rPr>
        <w:t xml:space="preserve"> judgments, and majority voting over correlated verifiers amplifies shared bias rather than cancelling it. Specifically, a judge from a lineage that shares a tendency cannot reliably detect that tendency in the subject.</w:t>
      </w:r>
    </w:p>
    <w:p>
      <w:pPr>
        <w:spacing w:after="110" w:before="60" w:line="300"/>
      </w:pPr>
      <w:r>
        <w:rPr>
          <w:rFonts w:ascii="Calibri" w:cs="Calibri" w:eastAsia="Calibri" w:hAnsi="Calibri"/>
          <w:b/>
          <w:bCs/>
          <w:sz w:val="20"/>
          <w:szCs w:val="20"/>
        </w:rPr>
        <w:t xml:space="preserve">Requirements:</w:t>
      </w:r>
    </w:p>
    <w:p>
      <w:pPr>
        <w:pStyle w:val="ListParagraph"/>
        <w:numPr>
          <w:ilvl w:val="0"/>
          <w:numId w:val="1"/>
        </w:numPr>
        <w:spacing w:after="50" w:before="50" w:line="288"/>
        <w:ind w:left="360" w:hanging="230"/>
      </w:pPr>
      <w:r>
        <w:rPr>
          <w:rFonts w:ascii="Calibri" w:cs="Calibri" w:eastAsia="Calibri" w:hAnsi="Calibri"/>
          <w:sz w:val="20"/>
          <w:szCs w:val="20"/>
        </w:rPr>
        <w:t xml:space="preserve">Judge drawn from a </w:t>
      </w:r>
      <w:r>
        <w:rPr>
          <w:rFonts w:ascii="Calibri" w:cs="Calibri" w:eastAsia="Calibri" w:hAnsi="Calibri"/>
          <w:b/>
          <w:bCs/>
          <w:sz w:val="20"/>
          <w:szCs w:val="20"/>
        </w:rPr>
        <w:t xml:space="preserve">different training family</w:t>
      </w:r>
      <w:r>
        <w:rPr>
          <w:rFonts w:ascii="Calibri" w:cs="Calibri" w:eastAsia="Calibri" w:hAnsi="Calibri"/>
          <w:sz w:val="20"/>
          <w:szCs w:val="20"/>
        </w:rPr>
        <w:t xml:space="preserve"> than the subject where feasible. Local</w:t>
      </w:r>
    </w:p>
    <w:p>
      <w:pPr>
        <w:spacing w:after="110" w:before="60" w:line="300"/>
      </w:pPr>
      <w:r>
        <w:rPr>
          <w:rFonts w:ascii="Calibri" w:cs="Calibri" w:eastAsia="Calibri" w:hAnsi="Calibri"/>
          <w:sz w:val="20"/>
          <w:szCs w:val="20"/>
        </w:rPr>
        <w:t xml:space="preserve">  Ollama models are largely same-lineage, so this likely means an API dependency for the   pathology judge. That cost is accepted for detectors whose target is a judge-shared   tendency.</w:t>
      </w:r>
    </w:p>
    <w:p>
      <w:pPr>
        <w:pStyle w:val="ListParagraph"/>
        <w:numPr>
          <w:ilvl w:val="0"/>
          <w:numId w:val="1"/>
        </w:numPr>
        <w:spacing w:after="50" w:before="50" w:line="288"/>
        <w:ind w:left="360" w:hanging="230"/>
      </w:pPr>
      <w:r>
        <w:rPr>
          <w:rFonts w:ascii="Calibri" w:cs="Calibri" w:eastAsia="Calibri" w:hAnsi="Calibri"/>
          <w:b/>
          <w:bCs/>
          <w:sz w:val="20"/>
          <w:szCs w:val="20"/>
        </w:rPr>
        <w:t xml:space="preserve">Measure pairwise verifier agreement.</w:t>
      </w:r>
      <w:r>
        <w:rPr>
          <w:rFonts w:ascii="Calibri" w:cs="Calibri" w:eastAsia="Calibri" w:hAnsi="Calibri"/>
          <w:sz w:val="20"/>
          <w:szCs w:val="20"/>
        </w:rPr>
        <w:t xml:space="preserve"> High agreement is not validation; it may be shared</w:t>
      </w:r>
    </w:p>
    <w:p>
      <w:pPr>
        <w:spacing w:after="110" w:before="60" w:line="300"/>
      </w:pPr>
      <w:r>
        <w:rPr>
          <w:rFonts w:ascii="Calibri" w:cs="Calibri" w:eastAsia="Calibri" w:hAnsi="Calibri"/>
          <w:sz w:val="20"/>
          <w:szCs w:val="20"/>
        </w:rPr>
        <w:t xml:space="preserve">  bias. Report it alongside the ensemble result.</w:t>
      </w:r>
    </w:p>
    <w:p>
      <w:pPr>
        <w:pStyle w:val="ListParagraph"/>
        <w:numPr>
          <w:ilvl w:val="0"/>
          <w:numId w:val="1"/>
        </w:numPr>
        <w:spacing w:after="50" w:before="50" w:line="288"/>
        <w:ind w:left="360" w:hanging="230"/>
      </w:pPr>
      <w:r>
        <w:rPr>
          <w:rFonts w:ascii="Calibri" w:cs="Calibri" w:eastAsia="Calibri" w:hAnsi="Calibri"/>
          <w:b/>
          <w:bCs/>
          <w:sz w:val="20"/>
          <w:szCs w:val="20"/>
        </w:rPr>
        <w:t xml:space="preserve">Compare ensemble against a single verifier and against human labels.</w:t>
      </w:r>
      <w:r>
        <w:rPr>
          <w:rFonts w:ascii="Calibri" w:cs="Calibri" w:eastAsia="Calibri" w:hAnsi="Calibri"/>
          <w:sz w:val="20"/>
          <w:szCs w:val="20"/>
        </w:rPr>
        <w:t xml:space="preserve"> If the ensemble</w:t>
      </w:r>
    </w:p>
    <w:p>
      <w:pPr>
        <w:spacing w:after="110" w:before="60" w:line="300"/>
      </w:pPr>
      <w:r>
        <w:rPr>
          <w:rFonts w:ascii="Calibri" w:cs="Calibri" w:eastAsia="Calibri" w:hAnsi="Calibri"/>
          <w:sz w:val="20"/>
          <w:szCs w:val="20"/>
        </w:rPr>
        <w:t xml:space="preserve">  never flips a verdict relative to one verifier, it is cost without signal.</w:t>
      </w:r>
    </w:p>
    <w:p>
      <w:pPr>
        <w:pStyle w:val="ListParagraph"/>
        <w:numPr>
          <w:ilvl w:val="0"/>
          <w:numId w:val="1"/>
        </w:numPr>
        <w:spacing w:after="50" w:before="50" w:line="288"/>
        <w:ind w:left="360" w:hanging="230"/>
      </w:pPr>
      <w:r>
        <w:rPr>
          <w:rFonts w:ascii="Calibri" w:cs="Calibri" w:eastAsia="Calibri" w:hAnsi="Calibri"/>
          <w:b/>
          <w:bCs/>
          <w:sz w:val="20"/>
          <w:szCs w:val="20"/>
        </w:rPr>
        <w:t xml:space="preserve">Report kappa per detector, not one aggregate.</w:t>
      </w:r>
      <w:r>
        <w:rPr>
          <w:rFonts w:ascii="Calibri" w:cs="Calibri" w:eastAsia="Calibri" w:hAnsi="Calibri"/>
          <w:sz w:val="20"/>
          <w:szCs w:val="20"/>
        </w:rPr>
        <w:t xml:space="preserve"> An aggregate hides detector-specific blind</w:t>
      </w:r>
    </w:p>
    <w:p>
      <w:pPr>
        <w:spacing w:after="110" w:before="60" w:line="300"/>
      </w:pPr>
      <w:r>
        <w:rPr>
          <w:rFonts w:ascii="Calibri" w:cs="Calibri" w:eastAsia="Calibri" w:hAnsi="Calibri"/>
          <w:sz w:val="20"/>
          <w:szCs w:val="20"/>
        </w:rPr>
        <w:t xml:space="preserve">  spots, which are precisely where a same-family judge fails.</w:t>
      </w:r>
    </w:p>
    <w:p>
      <w:pPr>
        <w:spacing w:after="110" w:before="60" w:line="300"/>
      </w:pPr>
      <w:r>
        <w:rPr>
          <w:rFonts w:ascii="Calibri" w:cs="Calibri" w:eastAsia="Calibri" w:hAnsi="Calibri"/>
          <w:b/>
          <w:bCs/>
          <w:sz w:val="20"/>
          <w:szCs w:val="20"/>
        </w:rPr>
        <w:t xml:space="preserve">Arbitration.</w:t>
      </w:r>
      <w:r>
        <w:rPr>
          <w:rFonts w:ascii="Calibri" w:cs="Calibri" w:eastAsia="Calibri" w:hAnsi="Calibri"/>
          <w:sz w:val="20"/>
          <w:szCs w:val="20"/>
        </w:rPr>
        <w:t xml:space="preserve"> Where a rule decides, the rule wins. Disagreements are logged; a rising disagreement rate means the rule threshold is wrong or the judge is drifting.</w:t>
      </w:r>
    </w:p>
    <w:p>
      <w:pPr>
        <w:spacing w:after="110" w:before="60" w:line="300"/>
      </w:pPr>
      <w:r>
        <w:rPr>
          <w:rFonts w:ascii="Calibri" w:cs="Calibri" w:eastAsia="Calibri" w:hAnsi="Calibri"/>
          <w:b/>
          <w:bCs/>
          <w:sz w:val="20"/>
          <w:szCs w:val="20"/>
        </w:rPr>
        <w:t xml:space="preserve">Human validation protocol.</w:t>
      </w:r>
      <w:r>
        <w:rPr>
          <w:rFonts w:ascii="Calibri" w:cs="Calibri" w:eastAsia="Calibri" w:hAnsi="Calibri"/>
          <w:sz w:val="20"/>
          <w:szCs w:val="20"/>
        </w:rPr>
        <w:t xml:space="preserve"> Applies to every judge carrying a verdict.</w:t>
      </w:r>
    </w:p>
    <w:p>
      <w:pPr>
        <w:pStyle w:val="ListParagraph"/>
        <w:numPr>
          <w:ilvl w:val="0"/>
          <w:numId w:val="1"/>
        </w:numPr>
        <w:spacing w:after="50" w:before="50" w:line="288"/>
        <w:ind w:left="360" w:hanging="230"/>
      </w:pPr>
      <w:r>
        <w:rPr>
          <w:rFonts w:ascii="Calibri" w:cs="Calibri" w:eastAsia="Calibri" w:hAnsi="Calibri"/>
          <w:sz w:val="20"/>
          <w:szCs w:val="20"/>
        </w:rPr>
        <w:t xml:space="preserve">Answer the </w:t>
      </w:r>
      <w:r>
        <w:rPr>
          <w:rFonts w:ascii="Calibri" w:cs="Calibri" w:eastAsia="Calibri" w:hAnsi="Calibri"/>
          <w:b/>
          <w:bCs/>
          <w:sz w:val="20"/>
          <w:szCs w:val="20"/>
        </w:rPr>
        <w:t xml:space="preserve">same questions the judge answers, in the same format</w:t>
      </w:r>
      <w:r>
        <w:rPr>
          <w:rFonts w:ascii="Calibri" w:cs="Calibri" w:eastAsia="Calibri" w:hAnsi="Calibri"/>
          <w:sz w:val="20"/>
          <w:szCs w:val="20"/>
        </w:rPr>
        <w:t xml:space="preserve"> (per-item yes/no), not</w:t>
      </w:r>
    </w:p>
    <w:p>
      <w:pPr>
        <w:spacing w:after="110" w:before="60" w:line="300"/>
      </w:pPr>
      <w:r>
        <w:rPr>
          <w:rFonts w:ascii="Calibri" w:cs="Calibri" w:eastAsia="Calibri" w:hAnsi="Calibri"/>
          <w:sz w:val="20"/>
          <w:szCs w:val="20"/>
        </w:rPr>
        <w:t xml:space="preserve">  free-text. ~25 items × ~3 sub-questions ≈ 1–2 hours, once.</w:t>
      </w:r>
    </w:p>
    <w:p>
      <w:pPr>
        <w:pStyle w:val="ListParagraph"/>
        <w:numPr>
          <w:ilvl w:val="0"/>
          <w:numId w:val="1"/>
        </w:numPr>
        <w:spacing w:after="50" w:before="50" w:line="288"/>
        <w:ind w:left="360" w:hanging="230"/>
      </w:pPr>
      <w:r>
        <w:rPr>
          <w:rFonts w:ascii="Calibri" w:cs="Calibri" w:eastAsia="Calibri" w:hAnsi="Calibri"/>
          <w:b/>
          <w:bCs/>
          <w:sz w:val="20"/>
          <w:szCs w:val="20"/>
        </w:rPr>
        <w:t xml:space="preserve">Report Cohen's kappa, not raw agreement.</w:t>
      </w:r>
      <w:r>
        <w:rPr>
          <w:rFonts w:ascii="Calibri" w:cs="Calibri" w:eastAsia="Calibri" w:hAnsi="Calibri"/>
          <w:sz w:val="20"/>
          <w:szCs w:val="20"/>
        </w:rPr>
        <w:t xml:space="preserve"> At a 90% base rate a judge answering "no" every</w:t>
      </w:r>
    </w:p>
    <w:p>
      <w:pPr>
        <w:spacing w:after="110" w:before="60" w:line="300"/>
      </w:pPr>
      <w:r>
        <w:rPr>
          <w:rFonts w:ascii="Calibri" w:cs="Calibri" w:eastAsia="Calibri" w:hAnsi="Calibri"/>
          <w:sz w:val="20"/>
          <w:szCs w:val="20"/>
        </w:rPr>
        <w:t xml:space="preserve">  time scores 90% agreement and is worthless; kappa scores it 0. Below 0.4 unusable; 0.6–0.8   substantial. </w:t>
      </w:r>
      <w:r>
        <w:rPr>
          <w:rFonts w:ascii="Calibri" w:cs="Calibri" w:eastAsia="Calibri" w:hAnsi="Calibri"/>
          <w:b/>
          <w:bCs/>
          <w:sz w:val="20"/>
          <w:szCs w:val="20"/>
        </w:rPr>
        <w:t xml:space="preserve">0.6 is the minimum for a judge carrying claims.</w:t>
      </w:r>
    </w:p>
    <w:p>
      <w:pPr>
        <w:pStyle w:val="ListParagraph"/>
        <w:numPr>
          <w:ilvl w:val="0"/>
          <w:numId w:val="1"/>
        </w:numPr>
        <w:spacing w:after="50" w:before="50" w:line="288"/>
        <w:ind w:left="360" w:hanging="230"/>
      </w:pPr>
      <w:r>
        <w:rPr>
          <w:rFonts w:ascii="Calibri" w:cs="Calibri" w:eastAsia="Calibri" w:hAnsi="Calibri"/>
          <w:b/>
          <w:bCs/>
          <w:sz w:val="20"/>
          <w:szCs w:val="20"/>
        </w:rPr>
        <w:t xml:space="preserve">Also report precision and recall on the positive class.</w:t>
      </w:r>
      <w:r>
        <w:rPr>
          <w:rFonts w:ascii="Calibri" w:cs="Calibri" w:eastAsia="Calibri" w:hAnsi="Calibri"/>
          <w:sz w:val="20"/>
          <w:szCs w:val="20"/>
        </w:rPr>
        <w:t xml:space="preserve"> Kappa is the credibility number</w:t>
      </w:r>
    </w:p>
    <w:p>
      <w:pPr>
        <w:spacing w:after="110" w:before="60" w:line="300"/>
      </w:pPr>
      <w:r>
        <w:rPr>
          <w:rFonts w:ascii="Calibri" w:cs="Calibri" w:eastAsia="Calibri" w:hAnsi="Calibri"/>
          <w:sz w:val="20"/>
          <w:szCs w:val="20"/>
        </w:rPr>
        <w:t xml:space="preserve">  but hides </w:t>
      </w:r>
      <w:r>
        <w:rPr>
          <w:rFonts w:ascii="Calibri" w:cs="Calibri" w:eastAsia="Calibri" w:hAnsi="Calibri"/>
          <w:i/>
          <w:iCs/>
          <w:sz w:val="20"/>
          <w:szCs w:val="20"/>
        </w:rPr>
        <w:t xml:space="preserve">how</w:t>
      </w:r>
      <w:r>
        <w:rPr>
          <w:rFonts w:ascii="Calibri" w:cs="Calibri" w:eastAsia="Calibri" w:hAnsi="Calibri"/>
          <w:sz w:val="20"/>
          <w:szCs w:val="20"/>
        </w:rPr>
        <w:t xml:space="preserve"> the judge is wrong. </w:t>
      </w:r>
      <w:r>
        <w:rPr>
          <w:rFonts w:ascii="Calibri" w:cs="Calibri" w:eastAsia="Calibri" w:hAnsi="Calibri"/>
          <w:b/>
          <w:bCs/>
          <w:sz w:val="20"/>
          <w:szCs w:val="20"/>
        </w:rPr>
        <w:t xml:space="preserve">Precision on the violation class is the number to   guard hardest</w:t>
      </w:r>
      <w:r>
        <w:rPr>
          <w:rFonts w:ascii="Calibri" w:cs="Calibri" w:eastAsia="Calibri" w:hAnsi="Calibri"/>
          <w:sz w:val="20"/>
          <w:szCs w:val="20"/>
        </w:rPr>
        <w:t xml:space="preserve"> — a judge that </w:t>
      </w:r>
      <w:r>
        <w:rPr>
          <w:rFonts w:ascii="Calibri" w:cs="Calibri" w:eastAsia="Calibri" w:hAnsi="Calibri"/>
          <w:i/>
          <w:iCs/>
          <w:sz w:val="20"/>
          <w:szCs w:val="20"/>
        </w:rPr>
        <w:t xml:space="preserve">invents</w:t>
      </w:r>
      <w:r>
        <w:rPr>
          <w:rFonts w:ascii="Calibri" w:cs="Calibri" w:eastAsia="Calibri" w:hAnsi="Calibri"/>
          <w:sz w:val="20"/>
          <w:szCs w:val="20"/>
        </w:rPr>
        <w:t xml:space="preserve"> violations would falsely support the central claim;   one that misses them only costs signal.</w:t>
      </w:r>
    </w:p>
    <w:p>
      <w:pPr>
        <w:pStyle w:val="ListParagraph"/>
        <w:numPr>
          <w:ilvl w:val="0"/>
          <w:numId w:val="1"/>
        </w:numPr>
        <w:spacing w:after="50" w:before="50" w:line="288"/>
        <w:ind w:left="360" w:hanging="230"/>
      </w:pPr>
      <w:r>
        <w:rPr>
          <w:rFonts w:ascii="Calibri" w:cs="Calibri" w:eastAsia="Calibri" w:hAnsi="Calibri"/>
          <w:sz w:val="20"/>
          <w:szCs w:val="20"/>
        </w:rPr>
        <w:t xml:space="preserve">Write the rubric </w:t>
      </w:r>
      <w:r>
        <w:rPr>
          <w:rFonts w:ascii="Calibri" w:cs="Calibri" w:eastAsia="Calibri" w:hAnsi="Calibri"/>
          <w:b/>
          <w:bCs/>
          <w:sz w:val="20"/>
          <w:szCs w:val="20"/>
        </w:rPr>
        <w:t xml:space="preserve">before</w:t>
      </w:r>
      <w:r>
        <w:rPr>
          <w:rFonts w:ascii="Calibri" w:cs="Calibri" w:eastAsia="Calibri" w:hAnsi="Calibri"/>
          <w:sz w:val="20"/>
          <w:szCs w:val="20"/>
        </w:rPr>
        <w:t xml:space="preserve"> labelling. Label </w:t>
      </w:r>
      <w:r>
        <w:rPr>
          <w:rFonts w:ascii="Calibri" w:cs="Calibri" w:eastAsia="Calibri" w:hAnsi="Calibri"/>
          <w:b/>
          <w:bCs/>
          <w:sz w:val="20"/>
          <w:szCs w:val="20"/>
        </w:rPr>
        <w:t xml:space="preserve">blind</w:t>
      </w:r>
      <w:r>
        <w:rPr>
          <w:rFonts w:ascii="Calibri" w:cs="Calibri" w:eastAsia="Calibri" w:hAnsi="Calibri"/>
          <w:sz w:val="20"/>
          <w:szCs w:val="20"/>
        </w:rPr>
        <w:t xml:space="preserve">, before seeing judge output.</w:t>
      </w:r>
    </w:p>
    <w:p>
      <w:pPr>
        <w:spacing w:after="110" w:before="60" w:line="300"/>
      </w:pPr>
      <w:r>
        <w:rPr>
          <w:rFonts w:ascii="Calibri" w:cs="Calibri" w:eastAsia="Calibri" w:hAnsi="Calibri"/>
          <w:sz w:val="20"/>
          <w:szCs w:val="20"/>
        </w:rPr>
        <w:t xml:space="preserve">  Randomise order. If stratifying, report it — it changes base rate and therefore kappa.</w:t>
      </w:r>
    </w:p>
    <w:p>
      <w:pPr>
        <w:pStyle w:val="ListParagraph"/>
        <w:numPr>
          <w:ilvl w:val="0"/>
          <w:numId w:val="1"/>
        </w:numPr>
        <w:spacing w:after="50" w:before="50" w:line="288"/>
        <w:ind w:left="360" w:hanging="230"/>
      </w:pPr>
      <w:r>
        <w:rPr>
          <w:rFonts w:ascii="Calibri" w:cs="Calibri" w:eastAsia="Calibri" w:hAnsi="Calibri"/>
          <w:b/>
          <w:bCs/>
          <w:sz w:val="20"/>
          <w:szCs w:val="20"/>
        </w:rPr>
        <w:t xml:space="preserve">Human ceiling.</w:t>
      </w:r>
      <w:r>
        <w:rPr>
          <w:rFonts w:ascii="Calibri" w:cs="Calibri" w:eastAsia="Calibri" w:hAnsi="Calibri"/>
          <w:sz w:val="20"/>
          <w:szCs w:val="20"/>
        </w:rPr>
        <w:t xml:space="preserve"> One labeller measures judge-vs-author agreement, not truth. A second</w:t>
      </w:r>
    </w:p>
    <w:p>
      <w:pPr>
        <w:spacing w:after="110" w:before="60" w:line="300"/>
      </w:pPr>
      <w:r>
        <w:rPr>
          <w:rFonts w:ascii="Calibri" w:cs="Calibri" w:eastAsia="Calibri" w:hAnsi="Calibri"/>
          <w:sz w:val="20"/>
          <w:szCs w:val="20"/>
        </w:rPr>
        <w:t xml:space="preserve">  labeller on even 10 shared items establishes the ceiling. Without it, an ambiguous rubric   looks like a judge failure.</w:t>
      </w:r>
    </w:p>
    <w:p>
      <w:pPr>
        <w:pStyle w:val="ListParagraph"/>
        <w:numPr>
          <w:ilvl w:val="0"/>
          <w:numId w:val="1"/>
        </w:numPr>
        <w:spacing w:after="50" w:before="50" w:line="288"/>
        <w:ind w:left="360" w:hanging="230"/>
      </w:pPr>
      <w:r>
        <w:rPr>
          <w:rFonts w:ascii="Calibri" w:cs="Calibri" w:eastAsia="Calibri" w:hAnsi="Calibri"/>
          <w:sz w:val="20"/>
          <w:szCs w:val="20"/>
        </w:rPr>
        <w:t xml:space="preserve">Report kappa </w:t>
      </w:r>
      <w:r>
        <w:rPr>
          <w:rFonts w:ascii="Calibri" w:cs="Calibri" w:eastAsia="Calibri" w:hAnsi="Calibri"/>
          <w:b/>
          <w:bCs/>
          <w:sz w:val="20"/>
          <w:szCs w:val="20"/>
        </w:rPr>
        <w:t xml:space="preserve">with a confidence interval</w:t>
      </w:r>
      <w:r>
        <w:rPr>
          <w:rFonts w:ascii="Calibri" w:cs="Calibri" w:eastAsia="Calibri" w:hAnsi="Calibri"/>
          <w:sz w:val="20"/>
          <w:szCs w:val="20"/>
        </w:rPr>
        <w:t xml:space="preserve">. At ~25 items the interval is wide; if kappa</w:t>
      </w:r>
    </w:p>
    <w:p>
      <w:pPr>
        <w:spacing w:after="110" w:before="60" w:line="300"/>
      </w:pPr>
      <w:r>
        <w:rPr>
          <w:rFonts w:ascii="Calibri" w:cs="Calibri" w:eastAsia="Calibri" w:hAnsi="Calibri"/>
          <w:sz w:val="20"/>
          <w:szCs w:val="20"/>
        </w:rPr>
        <w:t xml:space="preserve">  lands near 0.6 rather than clearly above, label more rather than round up.</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11. Statistical honesty</w:t>
      </w:r>
    </w:p>
    <w:p>
      <w:pPr>
        <w:spacing w:after="110" w:before="60" w:line="300"/>
      </w:pPr>
      <w:r>
        <w:rPr>
          <w:rFonts w:ascii="Calibri" w:cs="Calibri" w:eastAsia="Calibri" w:hAnsi="Calibri"/>
          <w:b/>
          <w:bCs/>
          <w:sz w:val="20"/>
          <w:szCs w:val="20"/>
        </w:rPr>
        <w:t xml:space="preserve">n = 159 (70 push) is the binding constraint</w:t>
      </w:r>
      <w:r>
        <w:rPr>
          <w:rFonts w:ascii="Calibri" w:cs="Calibri" w:eastAsia="Calibri" w:hAnsi="Calibri"/>
          <w:sz w:val="20"/>
          <w:szCs w:val="20"/>
        </w:rPr>
        <w:t xml:space="preserve">, and it is fatal to some of the analyses previously described as high-value.</w:t>
      </w:r>
    </w:p>
    <w:p>
      <w:pPr>
        <w:pStyle w:val="ListParagraph"/>
        <w:numPr>
          <w:ilvl w:val="0"/>
          <w:numId w:val="1"/>
        </w:numPr>
        <w:spacing w:after="50" w:before="50" w:line="288"/>
        <w:ind w:left="360" w:hanging="230"/>
      </w:pPr>
      <w:r>
        <w:rPr>
          <w:rFonts w:ascii="Calibri" w:cs="Calibri" w:eastAsia="Calibri" w:hAnsi="Calibri"/>
          <w:b/>
          <w:bCs/>
          <w:sz w:val="20"/>
          <w:szCs w:val="20"/>
        </w:rPr>
        <w:t xml:space="preserve">Slice analysis is exploratory.</w:t>
      </w:r>
      <w:r>
        <w:rPr>
          <w:rFonts w:ascii="Calibri" w:cs="Calibri" w:eastAsia="Calibri" w:hAnsi="Calibri"/>
          <w:sz w:val="20"/>
          <w:szCs w:val="20"/>
        </w:rPr>
        <w:t xml:space="preserve"> At this n nearly every interesting slice falls under ~20</w:t>
      </w:r>
    </w:p>
    <w:p>
      <w:pPr>
        <w:spacing w:after="110" w:before="60" w:line="300"/>
      </w:pPr>
      <w:r>
        <w:rPr>
          <w:rFonts w:ascii="Calibri" w:cs="Calibri" w:eastAsia="Calibri" w:hAnsi="Calibri"/>
          <w:sz w:val="20"/>
          <w:szCs w:val="20"/>
        </w:rPr>
        <w:t xml:space="preserve">  scenes. Multiple-comparisons correction over tiny slices correctly finds almost nothing.   Report slices with confidence intervals, label the analysis </w:t>
      </w:r>
      <w:r>
        <w:rPr>
          <w:rFonts w:ascii="Calibri" w:cs="Calibri" w:eastAsia="Calibri" w:hAnsi="Calibri"/>
          <w:b/>
          <w:bCs/>
          <w:sz w:val="20"/>
          <w:szCs w:val="20"/>
        </w:rPr>
        <w:t xml:space="preserve">exploratory</w:t>
      </w:r>
      <w:r>
        <w:rPr>
          <w:rFonts w:ascii="Calibri" w:cs="Calibri" w:eastAsia="Calibri" w:hAnsi="Calibri"/>
          <w:sz w:val="20"/>
          <w:szCs w:val="20"/>
        </w:rPr>
        <w:t xml:space="preserve">, fix slice   definitions </w:t>
      </w:r>
      <w:r>
        <w:rPr>
          <w:rFonts w:ascii="Calibri" w:cs="Calibri" w:eastAsia="Calibri" w:hAnsi="Calibri"/>
          <w:b/>
          <w:bCs/>
          <w:sz w:val="20"/>
          <w:szCs w:val="20"/>
        </w:rPr>
        <w:t xml:space="preserve">before</w:t>
      </w:r>
      <w:r>
        <w:rPr>
          <w:rFonts w:ascii="Calibri" w:cs="Calibri" w:eastAsia="Calibri" w:hAnsi="Calibri"/>
          <w:sz w:val="20"/>
          <w:szCs w:val="20"/>
        </w:rPr>
        <w:t xml:space="preserve"> seeing results, and never present a slice gap as a finding.</w:t>
      </w:r>
    </w:p>
    <w:p>
      <w:pPr>
        <w:pStyle w:val="ListParagraph"/>
        <w:numPr>
          <w:ilvl w:val="0"/>
          <w:numId w:val="1"/>
        </w:numPr>
        <w:spacing w:after="50" w:before="50" w:line="288"/>
        <w:ind w:left="360" w:hanging="230"/>
      </w:pPr>
      <w:r>
        <w:rPr>
          <w:rFonts w:ascii="Calibri" w:cs="Calibri" w:eastAsia="Calibri" w:hAnsi="Calibri"/>
          <w:b/>
          <w:bCs/>
          <w:sz w:val="20"/>
          <w:szCs w:val="20"/>
        </w:rPr>
        <w:t xml:space="preserve">Preference tuning is exploratory.</w:t>
      </w:r>
      <w:r>
        <w:rPr>
          <w:rFonts w:ascii="Calibri" w:cs="Calibri" w:eastAsia="Calibri" w:hAnsi="Calibri"/>
          <w:sz w:val="20"/>
          <w:szCs w:val="20"/>
        </w:rPr>
        <w:t xml:space="preserve"> Rejection sampling multiplies </w:t>
      </w:r>
      <w:r>
        <w:rPr>
          <w:rFonts w:ascii="Calibri" w:cs="Calibri" w:eastAsia="Calibri" w:hAnsi="Calibri"/>
          <w:i/>
          <w:iCs/>
          <w:sz w:val="20"/>
          <w:szCs w:val="20"/>
        </w:rPr>
        <w:t xml:space="preserve">sample</w:t>
      </w:r>
      <w:r>
        <w:rPr>
          <w:rFonts w:ascii="Calibri" w:cs="Calibri" w:eastAsia="Calibri" w:hAnsi="Calibri"/>
          <w:sz w:val="20"/>
          <w:szCs w:val="20"/>
        </w:rPr>
        <w:t xml:space="preserve"> count but not</w:t>
      </w:r>
    </w:p>
    <w:p>
      <w:pPr>
        <w:spacing w:after="110" w:before="60" w:line="300"/>
      </w:pPr>
      <w:r>
        <w:rPr>
          <w:rFonts w:ascii="Calibri" w:cs="Calibri" w:eastAsia="Calibri" w:hAnsi="Calibri"/>
          <w:sz w:val="20"/>
          <w:szCs w:val="20"/>
        </w:rPr>
        <w:t xml:space="preserve">  </w:t>
      </w:r>
      <w:r>
        <w:rPr>
          <w:rFonts w:ascii="Calibri" w:cs="Calibri" w:eastAsia="Calibri" w:hAnsi="Calibri"/>
          <w:i/>
          <w:iCs/>
          <w:sz w:val="20"/>
          <w:szCs w:val="20"/>
        </w:rPr>
        <w:t xml:space="preserve">diversity</w:t>
      </w:r>
      <w:r>
        <w:rPr>
          <w:rFonts w:ascii="Calibri" w:cs="Calibri" w:eastAsia="Calibri" w:hAnsi="Calibri"/>
          <w:sz w:val="20"/>
          <w:szCs w:val="20"/>
        </w:rPr>
        <w:t xml:space="preserve">, which is capped by the corpus. A train/test split of 159 scenes demonstrates   method, not model quality.</w:t>
      </w:r>
    </w:p>
    <w:p>
      <w:pPr>
        <w:spacing w:after="110" w:before="60" w:line="300"/>
      </w:pPr>
      <w:r>
        <w:rPr>
          <w:rFonts w:ascii="Calibri" w:cs="Calibri" w:eastAsia="Calibri" w:hAnsi="Calibri"/>
          <w:b/>
          <w:bCs/>
          <w:sz w:val="20"/>
          <w:szCs w:val="20"/>
        </w:rPr>
        <w:t xml:space="preserve">Mandatory slices</w:t>
      </w:r>
      <w:r>
        <w:rPr>
          <w:rFonts w:ascii="Calibri" w:cs="Calibri" w:eastAsia="Calibri" w:hAnsi="Calibri"/>
          <w:sz w:val="20"/>
          <w:szCs w:val="20"/>
        </w:rPr>
        <w:t xml:space="preserve"> (fixed in advance, versioned): scene type; viewpoint (aerial vs ground — ~40/159, and detector-dependent stages are weaker there); subject type (people present, children, animals); entity count; </w:t>
      </w:r>
      <w:r>
        <w:rPr>
          <w:rFonts w:ascii="Calibri" w:cs="Calibri" w:eastAsia="Calibri" w:hAnsi="Calibri"/>
          <w:b/>
          <w:bCs/>
          <w:sz w:val="20"/>
          <w:szCs w:val="20"/>
        </w:rPr>
        <w:t xml:space="preserve">hazard kind (discrete vs amorphous)</w:t>
      </w:r>
      <w:r>
        <w:rPr>
          <w:rFonts w:ascii="Calibri" w:cs="Calibri" w:eastAsia="Calibri" w:hAnsi="Calibri"/>
          <w:sz w:val="20"/>
          <w:szCs w:val="20"/>
        </w:rPr>
        <w:t xml:space="preserve"> — the slice where </w:t>
      </w:r>
      <w:r>
        <w:rPr>
          <w:rFonts w:ascii="Consolas" w:cs="Consolas" w:eastAsia="Consolas" w:hAnsi="Consolas"/>
          <w:color w:val="9A3412"/>
          <w:sz w:val="18"/>
          <w:szCs w:val="18"/>
        </w:rPr>
        <w:t xml:space="preserve">push_06</w:t>
      </w:r>
      <w:r>
        <w:rPr>
          <w:rFonts w:ascii="Calibri" w:cs="Calibri" w:eastAsia="Calibri" w:hAnsi="Calibri"/>
          <w:sz w:val="20"/>
          <w:szCs w:val="20"/>
        </w:rPr>
        <w:t xml:space="preserve"> lives and where the largest gap is expected.</w:t>
      </w:r>
    </w:p>
    <w:p>
      <w:pPr>
        <w:spacing w:after="110" w:before="60" w:line="300"/>
      </w:pPr>
      <w:r>
        <w:rPr>
          <w:rFonts w:ascii="Calibri" w:cs="Calibri" w:eastAsia="Calibri" w:hAnsi="Calibri"/>
          <w:b/>
          <w:bCs/>
          <w:sz w:val="20"/>
          <w:szCs w:val="20"/>
        </w:rPr>
        <w:t xml:space="preserve">What to look for.</w:t>
      </w:r>
      <w:r>
        <w:rPr>
          <w:rFonts w:ascii="Calibri" w:cs="Calibri" w:eastAsia="Calibri" w:hAnsi="Calibri"/>
          <w:sz w:val="20"/>
          <w:szCs w:val="20"/>
        </w:rPr>
        <w:t xml:space="preserve"> Not equal numbers — scene types genuinely differ in difficulty. Gaps unexplainable by difficulty, and especially slices where the model is </w:t>
      </w:r>
      <w:r>
        <w:rPr>
          <w:rFonts w:ascii="Calibri" w:cs="Calibri" w:eastAsia="Calibri" w:hAnsi="Calibri"/>
          <w:i/>
          <w:iCs/>
          <w:sz w:val="20"/>
          <w:szCs w:val="20"/>
        </w:rPr>
        <w:t xml:space="preserve">confident and wrong</w:t>
      </w:r>
      <w:r>
        <w:rPr>
          <w:rFonts w:ascii="Calibri" w:cs="Calibri" w:eastAsia="Calibri" w:hAnsi="Calibri"/>
          <w:sz w:val="20"/>
          <w:szCs w:val="20"/>
        </w:rPr>
        <w:t xml:space="preserve"> rather than merely worse.</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12. Verdict cells</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1806"/>
        <w:gridCol w:w="3776"/>
        <w:gridCol w:w="3778"/>
      </w:tblGrid>
      <w:tr>
        <w:trPr>
          <w:tblHeader/>
        </w:trPr>
        <w:tc>
          <w:tcPr>
            <w:tcW w:type="dxa" w:w="1806"/>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Cell</w:t>
            </w:r>
          </w:p>
        </w:tc>
        <w:tc>
          <w:tcPr>
            <w:tcW w:type="dxa" w:w="3776"/>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Definition</w:t>
            </w:r>
          </w:p>
        </w:tc>
        <w:tc>
          <w:tcPr>
            <w:tcW w:type="dxa" w:w="377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Evidential status</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grounded</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should-be-core × moved, correct direction</w:t>
            </w:r>
          </w:p>
        </w:tc>
        <w:tc>
          <w:tcPr>
            <w:tcW w:type="dxa" w:w="3778"/>
            <w:tcMar>
              <w:top w:type="dxa" w:w="90"/>
              <w:left w:type="dxa" w:w="130"/>
              <w:bottom w:type="dxa" w:w="90"/>
              <w:right w:type="dxa" w:w="130"/>
            </w:tcMar>
          </w:tcPr>
          <w:p>
            <w:pPr>
              <w:spacing w:after="30" w:before="30"/>
            </w:pPr>
            <w:r>
              <w:rPr>
                <w:rFonts w:ascii="Calibri" w:cs="Calibri" w:eastAsia="Calibri" w:hAnsi="Calibri"/>
                <w:b/>
                <w:bCs/>
                <w:sz w:val="20"/>
                <w:szCs w:val="20"/>
              </w:rPr>
              <w:t xml:space="preserve">Affirmative</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masquerade</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should-be-core × static</w:t>
            </w:r>
          </w:p>
        </w:tc>
        <w:tc>
          <w:tcPr>
            <w:tcW w:type="dxa" w:w="3778"/>
            <w:tcMar>
              <w:top w:type="dxa" w:w="90"/>
              <w:left w:type="dxa" w:w="130"/>
              <w:bottom w:type="dxa" w:w="90"/>
              <w:right w:type="dxa" w:w="130"/>
            </w:tcMar>
          </w:tcPr>
          <w:p>
            <w:pPr>
              <w:spacing w:after="30" w:before="30"/>
            </w:pPr>
            <w:r>
              <w:rPr>
                <w:rFonts w:ascii="Calibri" w:cs="Calibri" w:eastAsia="Calibri" w:hAnsi="Calibri"/>
                <w:b/>
                <w:bCs/>
                <w:sz w:val="20"/>
                <w:szCs w:val="20"/>
              </w:rPr>
              <w:t xml:space="preserve">Affirmative</w:t>
            </w:r>
            <w:r>
              <w:rPr>
                <w:rFonts w:ascii="Calibri" w:cs="Calibri" w:eastAsia="Calibri" w:hAnsi="Calibri"/>
                <w:sz w:val="20"/>
                <w:szCs w:val="20"/>
              </w:rPr>
              <w:t xml:space="preserve"> (given fair-test passed)</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spurious_movement</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not-core × moved</w:t>
            </w:r>
          </w:p>
        </w:tc>
        <w:tc>
          <w:tcPr>
            <w:tcW w:type="dxa" w:w="3778"/>
            <w:tcMar>
              <w:top w:type="dxa" w:w="90"/>
              <w:left w:type="dxa" w:w="130"/>
              <w:bottom w:type="dxa" w:w="90"/>
              <w:right w:type="dxa" w:w="130"/>
            </w:tcMar>
          </w:tcPr>
          <w:p>
            <w:pPr>
              <w:spacing w:after="30" w:before="30"/>
            </w:pPr>
            <w:r>
              <w:rPr>
                <w:rFonts w:ascii="Calibri" w:cs="Calibri" w:eastAsia="Calibri" w:hAnsi="Calibri"/>
                <w:b/>
                <w:bCs/>
                <w:sz w:val="20"/>
                <w:szCs w:val="20"/>
              </w:rPr>
              <w:t xml:space="preserve">Affirmative</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no_movement_non_core</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not-core × static</w:t>
            </w:r>
          </w:p>
        </w:tc>
        <w:tc>
          <w:tcPr>
            <w:tcW w:type="dxa" w:w="3778"/>
            <w:tcMar>
              <w:top w:type="dxa" w:w="90"/>
              <w:left w:type="dxa" w:w="130"/>
              <w:bottom w:type="dxa" w:w="90"/>
              <w:right w:type="dxa" w:w="130"/>
            </w:tcMar>
          </w:tcPr>
          <w:p>
            <w:pPr>
              <w:spacing w:after="30" w:before="30"/>
            </w:pPr>
            <w:r>
              <w:rPr>
                <w:rFonts w:ascii="Calibri" w:cs="Calibri" w:eastAsia="Calibri" w:hAnsi="Calibri"/>
                <w:b/>
                <w:bCs/>
                <w:sz w:val="20"/>
                <w:szCs w:val="20"/>
              </w:rPr>
              <w:t xml:space="preserve">Null.</w:t>
            </w:r>
            <w:r>
              <w:rPr>
                <w:rFonts w:ascii="Calibri" w:cs="Calibri" w:eastAsia="Calibri" w:hAnsi="Calibri"/>
                <w:sz w:val="20"/>
                <w:szCs w:val="20"/>
              </w:rPr>
              <w:t xml:space="preserve"> Consistent with grounding; not evidence of it</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escalated</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moved in the wrong direction</w:t>
            </w:r>
          </w:p>
        </w:tc>
        <w:tc>
          <w:tcPr>
            <w:tcW w:type="dxa" w:w="3778"/>
            <w:tcMar>
              <w:top w:type="dxa" w:w="90"/>
              <w:left w:type="dxa" w:w="130"/>
              <w:bottom w:type="dxa" w:w="90"/>
              <w:right w:type="dxa" w:w="130"/>
            </w:tcMar>
          </w:tcPr>
          <w:p>
            <w:pPr>
              <w:spacing w:after="30" w:before="30"/>
            </w:pPr>
            <w:r>
              <w:rPr>
                <w:rFonts w:ascii="Calibri" w:cs="Calibri" w:eastAsia="Calibri" w:hAnsi="Calibri"/>
                <w:b/>
                <w:bCs/>
                <w:sz w:val="20"/>
                <w:szCs w:val="20"/>
              </w:rPr>
              <w:t xml:space="preserve">Affirmative</w:t>
            </w:r>
            <w:r>
              <w:rPr>
                <w:rFonts w:ascii="Calibri" w:cs="Calibri" w:eastAsia="Calibri" w:hAnsi="Calibri"/>
                <w:sz w:val="20"/>
                <w:szCs w:val="20"/>
              </w:rPr>
              <w:t xml:space="preserve"> (a failure)</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not_adjudicable</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reference genuinely absent</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excluded</w:t>
            </w:r>
          </w:p>
        </w:tc>
      </w:tr>
      <w:tr>
        <w:trPr>
          <w:tblHeader w:val="false"/>
        </w:trPr>
        <w:tc>
          <w:tcPr>
            <w:tcW w:type="dxa" w:w="1806"/>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void</w:t>
            </w:r>
          </w:p>
        </w:tc>
        <w:tc>
          <w:tcPr>
            <w:tcW w:type="dxa" w:w="3776"/>
            <w:tcMar>
              <w:top w:type="dxa" w:w="90"/>
              <w:left w:type="dxa" w:w="130"/>
              <w:bottom w:type="dxa" w:w="90"/>
              <w:right w:type="dxa" w:w="130"/>
            </w:tcMar>
          </w:tcPr>
          <w:p>
            <w:pPr>
              <w:spacing w:after="30" w:before="30"/>
            </w:pPr>
            <w:r>
              <w:rPr>
                <w:rFonts w:ascii="Calibri" w:cs="Calibri" w:eastAsia="Calibri" w:hAnsi="Calibri"/>
                <w:sz w:val="20"/>
                <w:szCs w:val="20"/>
              </w:rPr>
              <w:t xml:space="preserve">fair-test failure, do-not-applied, parity breach</w:t>
            </w:r>
          </w:p>
        </w:tc>
        <w:tc>
          <w:tcPr>
            <w:tcW w:type="dxa" w:w="3778"/>
            <w:tcMar>
              <w:top w:type="dxa" w:w="90"/>
              <w:left w:type="dxa" w:w="130"/>
              <w:bottom w:type="dxa" w:w="90"/>
              <w:right w:type="dxa" w:w="130"/>
            </w:tcMar>
          </w:tcPr>
          <w:p>
            <w:pPr>
              <w:spacing w:after="30" w:before="30"/>
            </w:pPr>
            <w:r>
              <w:rPr>
                <w:rFonts w:ascii="Calibri" w:cs="Calibri" w:eastAsia="Calibri" w:hAnsi="Calibri"/>
                <w:sz w:val="20"/>
                <w:szCs w:val="20"/>
              </w:rPr>
              <w:t xml:space="preserve">excluded, counted in Section 9</w:t>
            </w:r>
          </w:p>
        </w:tc>
      </w:tr>
    </w:tbl>
    <w:p>
      <w:pPr>
        <w:spacing w:after="140"/>
      </w:pPr>
    </w:p>
    <w:p>
      <w:pPr>
        <w:spacing w:after="110" w:before="60" w:line="300"/>
      </w:pPr>
      <w:r>
        <w:rPr>
          <w:rFonts w:ascii="Calibri" w:cs="Calibri" w:eastAsia="Calibri" w:hAnsi="Calibri"/>
          <w:b/>
          <w:bCs/>
          <w:sz w:val="20"/>
          <w:szCs w:val="20"/>
        </w:rPr>
        <w:t xml:space="preserve">The renamed cell.</w:t>
      </w:r>
      <w:r>
        <w:rPr>
          <w:rFonts w:ascii="Calibri" w:cs="Calibri" w:eastAsia="Calibri" w:hAnsi="Calibri"/>
          <w:sz w:val="20"/>
          <w:szCs w:val="20"/>
        </w:rPr>
        <w:t xml:space="preserve"> </w:t>
      </w:r>
      <w:r>
        <w:rPr>
          <w:rFonts w:ascii="Consolas" w:cs="Consolas" w:eastAsia="Consolas" w:hAnsi="Consolas"/>
          <w:color w:val="9A3412"/>
          <w:sz w:val="18"/>
          <w:szCs w:val="18"/>
        </w:rPr>
        <w:t xml:space="preserve">correctly_ignored</w:t>
      </w:r>
      <w:r>
        <w:rPr>
          <w:rFonts w:ascii="Calibri" w:cs="Calibri" w:eastAsia="Calibri" w:hAnsi="Calibri"/>
          <w:sz w:val="20"/>
          <w:szCs w:val="20"/>
        </w:rPr>
        <w:t xml:space="preserve"> was an affirmative-sounding label over a null result, and it contradicted the protocol's own rule that absence of movement is not evidence of grounding. </w:t>
      </w:r>
      <w:r>
        <w:rPr>
          <w:rFonts w:ascii="Consolas" w:cs="Consolas" w:eastAsia="Consolas" w:hAnsi="Consolas"/>
          <w:color w:val="9A3412"/>
          <w:sz w:val="18"/>
          <w:szCs w:val="18"/>
        </w:rPr>
        <w:t xml:space="preserve">no_movement_non_core</w:t>
      </w:r>
      <w:r>
        <w:rPr>
          <w:rFonts w:ascii="Calibri" w:cs="Calibri" w:eastAsia="Calibri" w:hAnsi="Calibri"/>
          <w:sz w:val="20"/>
          <w:szCs w:val="20"/>
        </w:rPr>
        <w:t xml:space="preserve"> is descriptive. It may be reported as </w:t>
      </w:r>
      <w:r>
        <w:rPr>
          <w:rFonts w:ascii="Calibri" w:cs="Calibri" w:eastAsia="Calibri" w:hAnsi="Calibri"/>
          <w:i/>
          <w:iCs/>
          <w:sz w:val="20"/>
          <w:szCs w:val="20"/>
        </w:rPr>
        <w:t xml:space="preserve">consistent with</w:t>
      </w:r>
      <w:r>
        <w:rPr>
          <w:rFonts w:ascii="Calibri" w:cs="Calibri" w:eastAsia="Calibri" w:hAnsi="Calibri"/>
          <w:sz w:val="20"/>
          <w:szCs w:val="20"/>
        </w:rPr>
        <w:t xml:space="preserve"> grounding only alongside the within-scene contrast: if the model moved on other candidates in the same scene, the null is more informative than if it moved on nothing.</w:t>
      </w:r>
    </w:p>
    <w:p>
      <w:pPr>
        <w:spacing w:after="110" w:before="60" w:line="300"/>
      </w:pPr>
      <w:r>
        <w:rPr>
          <w:rFonts w:ascii="Calibri" w:cs="Calibri" w:eastAsia="Calibri" w:hAnsi="Calibri"/>
          <w:b/>
          <w:bCs/>
          <w:sz w:val="20"/>
          <w:szCs w:val="20"/>
        </w:rPr>
        <w:t xml:space="preserve">Direction is separate from magnitude.</w:t>
      </w:r>
      <w:r>
        <w:rPr>
          <w:rFonts w:ascii="Calibri" w:cs="Calibri" w:eastAsia="Calibri" w:hAnsi="Calibri"/>
          <w:sz w:val="20"/>
          <w:szCs w:val="20"/>
        </w:rPr>
        <w:t xml:space="preserve"> A model that </w:t>
      </w:r>
      <w:r>
        <w:rPr>
          <w:rFonts w:ascii="Calibri" w:cs="Calibri" w:eastAsia="Calibri" w:hAnsi="Calibri"/>
          <w:i/>
          <w:iCs/>
          <w:sz w:val="20"/>
          <w:szCs w:val="20"/>
        </w:rPr>
        <w:t xml:space="preserve">raises</w:t>
      </w:r>
      <w:r>
        <w:rPr>
          <w:rFonts w:ascii="Calibri" w:cs="Calibri" w:eastAsia="Calibri" w:hAnsi="Calibri"/>
          <w:sz w:val="20"/>
          <w:szCs w:val="20"/>
        </w:rPr>
        <w:t xml:space="preserve"> hazard after suppression is not grounded, it is broken. </w:t>
      </w:r>
      <w:r>
        <w:rPr>
          <w:rFonts w:ascii="Consolas" w:cs="Consolas" w:eastAsia="Consolas" w:hAnsi="Consolas"/>
          <w:color w:val="9A3412"/>
          <w:sz w:val="18"/>
          <w:szCs w:val="18"/>
        </w:rPr>
        <w:t xml:space="preserve">escalated</w:t>
      </w:r>
      <w:r>
        <w:rPr>
          <w:rFonts w:ascii="Calibri" w:cs="Calibri" w:eastAsia="Calibri" w:hAnsi="Calibri"/>
          <w:sz w:val="20"/>
          <w:szCs w:val="20"/>
        </w:rPr>
        <w:t xml:space="preserve"> takes precedence over cell assignment.</w:t>
      </w:r>
    </w:p>
    <w:p>
      <w:pPr>
        <w:spacing w:after="110" w:before="60" w:line="300"/>
      </w:pPr>
      <w:r>
        <w:rPr>
          <w:rFonts w:ascii="Calibri" w:cs="Calibri" w:eastAsia="Calibri" w:hAnsi="Calibri"/>
          <w:b/>
          <w:bCs/>
          <w:sz w:val="20"/>
          <w:szCs w:val="20"/>
        </w:rPr>
        <w:t xml:space="preserve">Core-set derivation, and a contamination fix.</w:t>
      </w:r>
      <w:r>
        <w:rPr>
          <w:rFonts w:ascii="Calibri" w:cs="Calibri" w:eastAsia="Calibri" w:hAnsi="Calibri"/>
          <w:sz w:val="20"/>
          <w:szCs w:val="20"/>
        </w:rPr>
        <w:t xml:space="preserve"> GT core weights are reference-derived (</w:t>
      </w:r>
      <w:r>
        <w:rPr>
          <w:rFonts w:ascii="Consolas" w:cs="Consolas" w:eastAsia="Consolas" w:hAnsi="Consolas"/>
          <w:color w:val="9A3412"/>
          <w:sz w:val="18"/>
          <w:szCs w:val="18"/>
        </w:rPr>
        <w:t xml:space="preserve">intervention.py:914</w:t>
      </w:r>
      <w:r>
        <w:rPr>
          <w:rFonts w:ascii="Calibri" w:cs="Calibri" w:eastAsia="Calibri" w:hAnsi="Calibri"/>
          <w:sz w:val="20"/>
          <w:szCs w:val="20"/>
        </w:rPr>
        <w:t xml:space="preserve"> iterates </w:t>
      </w:r>
      <w:r>
        <w:rPr>
          <w:rFonts w:ascii="Consolas" w:cs="Consolas" w:eastAsia="Consolas" w:hAnsi="Consolas"/>
          <w:color w:val="9A3412"/>
          <w:sz w:val="18"/>
          <w:szCs w:val="18"/>
        </w:rPr>
        <w:t xml:space="preserve">gt_graph["edges"]</w:t>
      </w:r>
      <w:r>
        <w:rPr>
          <w:rFonts w:ascii="Calibri" w:cs="Calibri" w:eastAsia="Calibri" w:hAnsi="Calibri"/>
          <w:sz w:val="20"/>
          <w:szCs w:val="20"/>
        </w:rPr>
        <w:t xml:space="preserve"> using the reference's own effects and labels), so magnitude is not set by the subject. </w:t>
      </w:r>
      <w:r>
        <w:rPr>
          <w:rFonts w:ascii="Calibri" w:cs="Calibri" w:eastAsia="Calibri" w:hAnsi="Calibri"/>
          <w:b/>
          <w:bCs/>
          <w:sz w:val="20"/>
          <w:szCs w:val="20"/>
        </w:rPr>
        <w:t xml:space="preserve">But</w:t>
      </w:r>
      <w:r>
        <w:rPr>
          <w:rFonts w:ascii="Calibri" w:cs="Calibri" w:eastAsia="Calibri" w:hAnsi="Calibri"/>
          <w:sz w:val="20"/>
          <w:szCs w:val="20"/>
        </w:rPr>
        <w:t xml:space="preserve"> each reference hazard is keyed by its co-referenced model id and dropped if unmatched (</w:t>
      </w:r>
      <w:r>
        <w:rPr>
          <w:rFonts w:ascii="Consolas" w:cs="Consolas" w:eastAsia="Consolas" w:hAnsi="Consolas"/>
          <w:color w:val="9A3412"/>
          <w:sz w:val="18"/>
          <w:szCs w:val="18"/>
        </w:rPr>
        <w:t xml:space="preserve">intervention.py:926</w:t>
      </w:r>
      <w:r>
        <w:rPr>
          <w:rFonts w:ascii="Calibri" w:cs="Calibri" w:eastAsia="Calibri" w:hAnsi="Calibri"/>
          <w:sz w:val="20"/>
          <w:szCs w:val="20"/>
        </w:rPr>
        <w:t xml:space="preserve">), and </w:t>
      </w:r>
      <w:r>
        <w:rPr>
          <w:rFonts w:ascii="Consolas" w:cs="Consolas" w:eastAsia="Consolas" w:hAnsi="Consolas"/>
          <w:color w:val="9A3412"/>
          <w:sz w:val="18"/>
          <w:szCs w:val="18"/>
        </w:rPr>
        <w:t xml:space="preserve">above_mean</w:t>
      </w:r>
      <w:r>
        <w:rPr>
          <w:rFonts w:ascii="Calibri" w:cs="Calibri" w:eastAsia="Calibri" w:hAnsi="Calibri"/>
          <w:sz w:val="20"/>
          <w:szCs w:val="20"/>
        </w:rPr>
        <w:t xml:space="preserve"> (</w:t>
      </w:r>
      <w:r>
        <w:rPr>
          <w:rFonts w:ascii="Consolas" w:cs="Consolas" w:eastAsia="Consolas" w:hAnsi="Consolas"/>
          <w:color w:val="9A3412"/>
          <w:sz w:val="18"/>
          <w:szCs w:val="18"/>
        </w:rPr>
        <w:t xml:space="preserve">intervention.py:264</w:t>
      </w:r>
      <w:r>
        <w:rPr>
          <w:rFonts w:ascii="Calibri" w:cs="Calibri" w:eastAsia="Calibri" w:hAnsi="Calibri"/>
          <w:sz w:val="20"/>
          <w:szCs w:val="20"/>
        </w:rPr>
        <w:t xml:space="preserve">) then thresholds </w:t>
      </w:r>
      <w:r>
        <w:rPr>
          <w:rFonts w:ascii="Calibri" w:cs="Calibri" w:eastAsia="Calibri" w:hAnsi="Calibri"/>
          <w:b/>
          <w:bCs/>
          <w:sz w:val="20"/>
          <w:szCs w:val="20"/>
        </w:rPr>
        <w:t xml:space="preserve">over only the perceived subset</w:t>
      </w:r>
      <w:r>
        <w:rPr>
          <w:rFonts w:ascii="Calibri" w:cs="Calibri" w:eastAsia="Calibri" w:hAnsi="Calibri"/>
          <w:sz w:val="20"/>
          <w:szCs w:val="20"/>
        </w:rPr>
        <w:t xml:space="preserve">. A model that misses a heavy reference hazard lowers the mean, letting a peripheral hazard cross into "core." Subject perception therefore moves the row label.</w:t>
      </w:r>
    </w:p>
    <w:p>
      <w:pPr>
        <w:spacing w:after="110" w:before="60" w:line="300"/>
      </w:pPr>
      <w:r>
        <w:rPr>
          <w:rFonts w:ascii="Calibri" w:cs="Calibri" w:eastAsia="Calibri" w:hAnsi="Calibri"/>
          <w:b/>
          <w:bCs/>
          <w:sz w:val="20"/>
          <w:szCs w:val="20"/>
        </w:rPr>
        <w:t xml:space="preserve">Fix:</w:t>
      </w:r>
      <w:r>
        <w:rPr>
          <w:rFonts w:ascii="Calibri" w:cs="Calibri" w:eastAsia="Calibri" w:hAnsi="Calibri"/>
          <w:sz w:val="20"/>
          <w:szCs w:val="20"/>
        </w:rPr>
        <w:t xml:space="preserve"> compute the threshold over the </w:t>
      </w:r>
      <w:r>
        <w:rPr>
          <w:rFonts w:ascii="Calibri" w:cs="Calibri" w:eastAsia="Calibri" w:hAnsi="Calibri"/>
          <w:b/>
          <w:bCs/>
          <w:sz w:val="20"/>
          <w:szCs w:val="20"/>
        </w:rPr>
        <w:t xml:space="preserve">full</w:t>
      </w:r>
      <w:r>
        <w:rPr>
          <w:rFonts w:ascii="Calibri" w:cs="Calibri" w:eastAsia="Calibri" w:hAnsi="Calibri"/>
          <w:sz w:val="20"/>
          <w:szCs w:val="20"/>
        </w:rPr>
        <w:t xml:space="preserve"> reference weight set, then intersect with perceived. </w:t>
      </w:r>
      <w:r>
        <w:rPr>
          <w:rFonts w:ascii="Consolas" w:cs="Consolas" w:eastAsia="Consolas" w:hAnsi="Consolas"/>
          <w:color w:val="9A3412"/>
          <w:sz w:val="18"/>
          <w:szCs w:val="18"/>
        </w:rPr>
        <w:t xml:space="preserve">gt_core_unobserved</w:t>
      </w:r>
      <w:r>
        <w:rPr>
          <w:rFonts w:ascii="Calibri" w:cs="Calibri" w:eastAsia="Calibri" w:hAnsi="Calibri"/>
          <w:sz w:val="20"/>
          <w:szCs w:val="20"/>
        </w:rPr>
        <w:t xml:space="preserve"> becomes a pure carve-out rather than a threshold-shifting exclusion.</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13. Effect vocabulary</w:t>
      </w:r>
    </w:p>
    <w:p>
      <w:pPr>
        <w:spacing w:after="110" w:before="60" w:line="300"/>
      </w:pPr>
      <w:r>
        <w:rPr>
          <w:rFonts w:ascii="Calibri" w:cs="Calibri" w:eastAsia="Calibri" w:hAnsi="Calibri"/>
          <w:sz w:val="20"/>
          <w:szCs w:val="20"/>
        </w:rPr>
        <w:t xml:space="preserve">The 8-label vocabulary is enforced by construction (quads emitted as calls, so an out-of-vocab effect is not expressible). This is elegant until a real relation fits none of the eight, at which point the model picks the nearest wrong label — a </w:t>
      </w:r>
      <w:r>
        <w:rPr>
          <w:rFonts w:ascii="Calibri" w:cs="Calibri" w:eastAsia="Calibri" w:hAnsi="Calibri"/>
          <w:b/>
          <w:bCs/>
          <w:sz w:val="20"/>
          <w:szCs w:val="20"/>
        </w:rPr>
        <w:t xml:space="preserve">silent miscoding, worse than a caught error.</w:t>
      </w:r>
    </w:p>
    <w:p>
      <w:pPr>
        <w:spacing w:after="110" w:before="60" w:line="300"/>
      </w:pPr>
      <w:r>
        <w:rPr>
          <w:rFonts w:ascii="Calibri" w:cs="Calibri" w:eastAsia="Calibri" w:hAnsi="Calibri"/>
          <w:b/>
          <w:bCs/>
          <w:sz w:val="20"/>
          <w:szCs w:val="20"/>
        </w:rPr>
        <w:t xml:space="preserve">Fix:</w:t>
      </w:r>
      <w:r>
        <w:rPr>
          <w:rFonts w:ascii="Calibri" w:cs="Calibri" w:eastAsia="Calibri" w:hAnsi="Calibri"/>
          <w:sz w:val="20"/>
          <w:szCs w:val="20"/>
        </w:rPr>
        <w:t xml:space="preserve"> add an explicit </w:t>
      </w:r>
      <w:r>
        <w:rPr>
          <w:rFonts w:ascii="Consolas" w:cs="Consolas" w:eastAsia="Consolas" w:hAnsi="Consolas"/>
          <w:color w:val="9A3412"/>
          <w:sz w:val="18"/>
          <w:szCs w:val="18"/>
        </w:rPr>
        <w:t xml:space="preserve">uncodable</w:t>
      </w:r>
      <w:r>
        <w:rPr>
          <w:rFonts w:ascii="Calibri" w:cs="Calibri" w:eastAsia="Calibri" w:hAnsi="Calibri"/>
          <w:sz w:val="20"/>
          <w:szCs w:val="20"/>
        </w:rPr>
        <w:t xml:space="preserve"> effect that records the intended relation in prose and logs it. Vocabulary coverage then becomes </w:t>
      </w:r>
      <w:r>
        <w:rPr>
          <w:rFonts w:ascii="Calibri" w:cs="Calibri" w:eastAsia="Calibri" w:hAnsi="Calibri"/>
          <w:b/>
          <w:bCs/>
          <w:sz w:val="20"/>
          <w:szCs w:val="20"/>
        </w:rPr>
        <w:t xml:space="preserve">measurable</w:t>
      </w:r>
      <w:r>
        <w:rPr>
          <w:rFonts w:ascii="Calibri" w:cs="Calibri" w:eastAsia="Calibri" w:hAnsi="Calibri"/>
          <w:sz w:val="20"/>
          <w:szCs w:val="20"/>
        </w:rPr>
        <w:t xml:space="preserve"> rather than assumed, and a rising </w:t>
      </w:r>
      <w:r>
        <w:rPr>
          <w:rFonts w:ascii="Consolas" w:cs="Consolas" w:eastAsia="Consolas" w:hAnsi="Consolas"/>
          <w:color w:val="9A3412"/>
          <w:sz w:val="18"/>
          <w:szCs w:val="18"/>
        </w:rPr>
        <w:t xml:space="preserve">uncodable</w:t>
      </w:r>
      <w:r>
        <w:rPr>
          <w:rFonts w:ascii="Calibri" w:cs="Calibri" w:eastAsia="Calibri" w:hAnsi="Calibri"/>
          <w:sz w:val="20"/>
          <w:szCs w:val="20"/>
        </w:rPr>
        <w:t xml:space="preserve"> rate is a finding about the ontology.</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14. Experiment matrix</w:t>
      </w:r>
    </w:p>
    <w:p>
      <w:pPr>
        <w:spacing w:after="110" w:before="60" w:line="300"/>
      </w:pPr>
      <w:r>
        <w:rPr>
          <w:rFonts w:ascii="Calibri" w:cs="Calibri" w:eastAsia="Calibri" w:hAnsi="Calibri"/>
          <w:sz w:val="20"/>
          <w:szCs w:val="20"/>
        </w:rPr>
        <w:t xml:space="preserve">Per scene, per arm:</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3022"/>
        <w:gridCol w:w="2145"/>
        <w:gridCol w:w="1072"/>
        <w:gridCol w:w="3121"/>
      </w:tblGrid>
      <w:tr>
        <w:trPr>
          <w:tblHeader/>
        </w:trPr>
        <w:tc>
          <w:tcPr>
            <w:tcW w:type="dxa" w:w="3022"/>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Condition</w:t>
            </w:r>
          </w:p>
        </w:tc>
        <w:tc>
          <w:tcPr>
            <w:tcW w:type="dxa" w:w="2145"/>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Edit</w:t>
            </w:r>
          </w:p>
        </w:tc>
        <w:tc>
          <w:tcPr>
            <w:tcW w:type="dxa" w:w="1072"/>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Samples</w:t>
            </w:r>
          </w:p>
        </w:tc>
        <w:tc>
          <w:tcPr>
            <w:tcW w:type="dxa" w:w="3121"/>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Purpose</w:t>
            </w:r>
          </w:p>
        </w:tc>
      </w:tr>
      <w:tr>
        <w:trPr>
          <w:tblHeader w:val="false"/>
        </w:trPr>
        <w:tc>
          <w:tcPr>
            <w:tcW w:type="dxa" w:w="3022"/>
            <w:tcMar>
              <w:top w:type="dxa" w:w="90"/>
              <w:left w:type="dxa" w:w="130"/>
              <w:bottom w:type="dxa" w:w="90"/>
              <w:right w:type="dxa" w:w="130"/>
            </w:tcMar>
          </w:tcPr>
          <w:p>
            <w:pPr>
              <w:spacing w:after="30" w:before="30"/>
            </w:pPr>
            <w:r>
              <w:rPr>
                <w:rFonts w:ascii="Calibri" w:cs="Calibri" w:eastAsia="Calibri" w:hAnsi="Calibri"/>
                <w:sz w:val="20"/>
                <w:szCs w:val="20"/>
              </w:rPr>
              <w:t xml:space="preserve">Baseline</w:t>
            </w:r>
          </w:p>
        </w:tc>
        <w:tc>
          <w:tcPr>
            <w:tcW w:type="dxa" w:w="2145"/>
            <w:tcMar>
              <w:top w:type="dxa" w:w="90"/>
              <w:left w:type="dxa" w:w="130"/>
              <w:bottom w:type="dxa" w:w="90"/>
              <w:right w:type="dxa" w:w="130"/>
            </w:tcMar>
          </w:tcPr>
          <w:p>
            <w:pPr>
              <w:spacing w:after="30" w:before="30"/>
            </w:pPr>
            <w:r>
              <w:rPr>
                <w:rFonts w:ascii="Calibri" w:cs="Calibri" w:eastAsia="Calibri" w:hAnsi="Calibri"/>
                <w:sz w:val="20"/>
                <w:szCs w:val="20"/>
              </w:rPr>
              <w:t xml:space="preserve">none</w:t>
            </w:r>
          </w:p>
        </w:tc>
        <w:tc>
          <w:tcPr>
            <w:tcW w:type="dxa" w:w="1072"/>
            <w:tcMar>
              <w:top w:type="dxa" w:w="90"/>
              <w:left w:type="dxa" w:w="130"/>
              <w:bottom w:type="dxa" w:w="90"/>
              <w:right w:type="dxa" w:w="130"/>
            </w:tcMar>
          </w:tcPr>
          <w:p>
            <w:pPr>
              <w:spacing w:after="30" w:before="30"/>
            </w:pPr>
            <w:r>
              <w:rPr>
                <w:rFonts w:ascii="Calibri" w:cs="Calibri" w:eastAsia="Calibri" w:hAnsi="Calibri"/>
                <w:sz w:val="20"/>
                <w:szCs w:val="20"/>
              </w:rPr>
              <w:t xml:space="preserve">k</w:t>
            </w:r>
          </w:p>
        </w:tc>
        <w:tc>
          <w:tcPr>
            <w:tcW w:type="dxa" w:w="3121"/>
            <w:tcMar>
              <w:top w:type="dxa" w:w="90"/>
              <w:left w:type="dxa" w:w="130"/>
              <w:bottom w:type="dxa" w:w="90"/>
              <w:right w:type="dxa" w:w="130"/>
            </w:tcMar>
          </w:tcPr>
          <w:p>
            <w:pPr>
              <w:spacing w:after="30" w:before="30"/>
            </w:pPr>
            <w:r>
              <w:rPr>
                <w:rFonts w:ascii="Calibri" w:cs="Calibri" w:eastAsia="Calibri" w:hAnsi="Calibri"/>
                <w:sz w:val="20"/>
                <w:szCs w:val="20"/>
              </w:rPr>
              <w:t xml:space="preserve">reference output</w:t>
            </w:r>
          </w:p>
        </w:tc>
      </w:tr>
      <w:tr>
        <w:trPr>
          <w:tblHeader w:val="false"/>
        </w:trPr>
        <w:tc>
          <w:tcPr>
            <w:tcW w:type="dxa" w:w="3022"/>
            <w:tcMar>
              <w:top w:type="dxa" w:w="90"/>
              <w:left w:type="dxa" w:w="130"/>
              <w:bottom w:type="dxa" w:w="90"/>
              <w:right w:type="dxa" w:w="130"/>
            </w:tcMar>
          </w:tcPr>
          <w:p>
            <w:pPr>
              <w:spacing w:after="30" w:before="30"/>
            </w:pPr>
            <w:r>
              <w:rPr>
                <w:rFonts w:ascii="Calibri" w:cs="Calibri" w:eastAsia="Calibri" w:hAnsi="Calibri"/>
                <w:sz w:val="20"/>
                <w:szCs w:val="20"/>
              </w:rPr>
              <w:t xml:space="preserve">Baseline repeat</w:t>
            </w:r>
          </w:p>
        </w:tc>
        <w:tc>
          <w:tcPr>
            <w:tcW w:type="dxa" w:w="2145"/>
            <w:tcMar>
              <w:top w:type="dxa" w:w="90"/>
              <w:left w:type="dxa" w:w="130"/>
              <w:bottom w:type="dxa" w:w="90"/>
              <w:right w:type="dxa" w:w="130"/>
            </w:tcMar>
          </w:tcPr>
          <w:p>
            <w:pPr>
              <w:spacing w:after="30" w:before="30"/>
            </w:pPr>
            <w:r>
              <w:rPr>
                <w:rFonts w:ascii="Calibri" w:cs="Calibri" w:eastAsia="Calibri" w:hAnsi="Calibri"/>
                <w:sz w:val="20"/>
                <w:szCs w:val="20"/>
              </w:rPr>
              <w:t xml:space="preserve">none</w:t>
            </w:r>
          </w:p>
        </w:tc>
        <w:tc>
          <w:tcPr>
            <w:tcW w:type="dxa" w:w="1072"/>
            <w:tcMar>
              <w:top w:type="dxa" w:w="90"/>
              <w:left w:type="dxa" w:w="130"/>
              <w:bottom w:type="dxa" w:w="90"/>
              <w:right w:type="dxa" w:w="130"/>
            </w:tcMar>
          </w:tcPr>
          <w:p>
            <w:pPr>
              <w:spacing w:after="30" w:before="30"/>
            </w:pPr>
            <w:r>
              <w:rPr>
                <w:rFonts w:ascii="Calibri" w:cs="Calibri" w:eastAsia="Calibri" w:hAnsi="Calibri"/>
                <w:sz w:val="20"/>
                <w:szCs w:val="20"/>
              </w:rPr>
              <w:t xml:space="preserve">k</w:t>
            </w:r>
          </w:p>
        </w:tc>
        <w:tc>
          <w:tcPr>
            <w:tcW w:type="dxa" w:w="3121"/>
            <w:tcMar>
              <w:top w:type="dxa" w:w="90"/>
              <w:left w:type="dxa" w:w="130"/>
              <w:bottom w:type="dxa" w:w="90"/>
              <w:right w:type="dxa" w:w="130"/>
            </w:tcMar>
          </w:tcPr>
          <w:p>
            <w:pPr>
              <w:spacing w:after="30" w:before="30"/>
            </w:pPr>
            <w:r>
              <w:rPr>
                <w:rFonts w:ascii="Calibri" w:cs="Calibri" w:eastAsia="Calibri" w:hAnsi="Calibri"/>
                <w:sz w:val="20"/>
                <w:szCs w:val="20"/>
              </w:rPr>
              <w:t xml:space="preserve">model variance (Section 3)</w:t>
            </w:r>
          </w:p>
        </w:tc>
      </w:tr>
      <w:tr>
        <w:trPr>
          <w:tblHeader w:val="false"/>
        </w:trPr>
        <w:tc>
          <w:tcPr>
            <w:tcW w:type="dxa" w:w="3022"/>
            <w:tcMar>
              <w:top w:type="dxa" w:w="90"/>
              <w:left w:type="dxa" w:w="130"/>
              <w:bottom w:type="dxa" w:w="90"/>
              <w:right w:type="dxa" w:w="130"/>
            </w:tcMar>
          </w:tcPr>
          <w:p>
            <w:pPr>
              <w:spacing w:after="30" w:before="30"/>
            </w:pPr>
            <w:r>
              <w:rPr>
                <w:rFonts w:ascii="Calibri" w:cs="Calibri" w:eastAsia="Calibri" w:hAnsi="Calibri"/>
                <w:sz w:val="20"/>
                <w:szCs w:val="20"/>
              </w:rPr>
              <w:t xml:space="preserve">No-op edit</w:t>
            </w:r>
          </w:p>
        </w:tc>
        <w:tc>
          <w:tcPr>
            <w:tcW w:type="dxa" w:w="2145"/>
            <w:tcMar>
              <w:top w:type="dxa" w:w="90"/>
              <w:left w:type="dxa" w:w="130"/>
              <w:bottom w:type="dxa" w:w="90"/>
              <w:right w:type="dxa" w:w="130"/>
            </w:tcMar>
          </w:tcPr>
          <w:p>
            <w:pPr>
              <w:spacing w:after="30" w:before="30"/>
            </w:pPr>
            <w:r>
              <w:rPr>
                <w:rFonts w:ascii="Calibri" w:cs="Calibri" w:eastAsia="Calibri" w:hAnsi="Calibri"/>
                <w:sz w:val="20"/>
                <w:szCs w:val="20"/>
              </w:rPr>
              <w:t xml:space="preserve">re-encode / paraphrase</w:t>
            </w:r>
          </w:p>
        </w:tc>
        <w:tc>
          <w:tcPr>
            <w:tcW w:type="dxa" w:w="1072"/>
            <w:tcMar>
              <w:top w:type="dxa" w:w="90"/>
              <w:left w:type="dxa" w:w="130"/>
              <w:bottom w:type="dxa" w:w="90"/>
              <w:right w:type="dxa" w:w="130"/>
            </w:tcMar>
          </w:tcPr>
          <w:p>
            <w:pPr>
              <w:spacing w:after="30" w:before="30"/>
            </w:pPr>
            <w:r>
              <w:rPr>
                <w:rFonts w:ascii="Calibri" w:cs="Calibri" w:eastAsia="Calibri" w:hAnsi="Calibri"/>
                <w:sz w:val="20"/>
                <w:szCs w:val="20"/>
              </w:rPr>
              <w:t xml:space="preserve">k</w:t>
            </w:r>
          </w:p>
        </w:tc>
        <w:tc>
          <w:tcPr>
            <w:tcW w:type="dxa" w:w="3121"/>
            <w:tcMar>
              <w:top w:type="dxa" w:w="90"/>
              <w:left w:type="dxa" w:w="130"/>
              <w:bottom w:type="dxa" w:w="90"/>
              <w:right w:type="dxa" w:w="130"/>
            </w:tcMar>
          </w:tcPr>
          <w:p>
            <w:pPr>
              <w:spacing w:after="30" w:before="30"/>
            </w:pPr>
            <w:r>
              <w:rPr>
                <w:rFonts w:ascii="Calibri" w:cs="Calibri" w:eastAsia="Calibri" w:hAnsi="Calibri"/>
                <w:sz w:val="20"/>
                <w:szCs w:val="20"/>
              </w:rPr>
              <w:t xml:space="preserve">edit-artifact variance</w:t>
            </w:r>
          </w:p>
        </w:tc>
      </w:tr>
      <w:tr>
        <w:trPr>
          <w:tblHeader w:val="false"/>
        </w:trPr>
        <w:tc>
          <w:tcPr>
            <w:tcW w:type="dxa" w:w="3022"/>
            <w:tcMar>
              <w:top w:type="dxa" w:w="90"/>
              <w:left w:type="dxa" w:w="130"/>
              <w:bottom w:type="dxa" w:w="90"/>
              <w:right w:type="dxa" w:w="130"/>
            </w:tcMar>
          </w:tcPr>
          <w:p>
            <w:pPr>
              <w:spacing w:after="30" w:before="30"/>
            </w:pPr>
            <w:r>
              <w:rPr>
                <w:rFonts w:ascii="Calibri" w:cs="Calibri" w:eastAsia="Calibri" w:hAnsi="Calibri"/>
                <w:sz w:val="20"/>
                <w:szCs w:val="20"/>
              </w:rPr>
              <w:t xml:space="preserve">Core suppression</w:t>
            </w:r>
          </w:p>
        </w:tc>
        <w:tc>
          <w:tcPr>
            <w:tcW w:type="dxa" w:w="2145"/>
            <w:tcMar>
              <w:top w:type="dxa" w:w="90"/>
              <w:left w:type="dxa" w:w="130"/>
              <w:bottom w:type="dxa" w:w="90"/>
              <w:right w:type="dxa" w:w="130"/>
            </w:tcMar>
          </w:tcPr>
          <w:p>
            <w:pPr>
              <w:spacing w:after="30" w:before="30"/>
            </w:pPr>
            <w:r>
              <w:rPr>
                <w:rFonts w:ascii="Calibri" w:cs="Calibri" w:eastAsia="Calibri" w:hAnsi="Calibri"/>
                <w:sz w:val="20"/>
                <w:szCs w:val="20"/>
              </w:rPr>
              <w:t xml:space="preserve">per candidate</w:t>
            </w:r>
          </w:p>
        </w:tc>
        <w:tc>
          <w:tcPr>
            <w:tcW w:type="dxa" w:w="1072"/>
            <w:tcMar>
              <w:top w:type="dxa" w:w="90"/>
              <w:left w:type="dxa" w:w="130"/>
              <w:bottom w:type="dxa" w:w="90"/>
              <w:right w:type="dxa" w:w="130"/>
            </w:tcMar>
          </w:tcPr>
          <w:p>
            <w:pPr>
              <w:spacing w:after="30" w:before="30"/>
            </w:pPr>
            <w:r>
              <w:rPr>
                <w:rFonts w:ascii="Calibri" w:cs="Calibri" w:eastAsia="Calibri" w:hAnsi="Calibri"/>
                <w:sz w:val="20"/>
                <w:szCs w:val="20"/>
              </w:rPr>
              <w:t xml:space="preserve">k</w:t>
            </w:r>
          </w:p>
        </w:tc>
        <w:tc>
          <w:tcPr>
            <w:tcW w:type="dxa" w:w="3121"/>
            <w:tcMar>
              <w:top w:type="dxa" w:w="90"/>
              <w:left w:type="dxa" w:w="130"/>
              <w:bottom w:type="dxa" w:w="90"/>
              <w:right w:type="dxa" w:w="130"/>
            </w:tcMar>
          </w:tcPr>
          <w:p>
            <w:pPr>
              <w:spacing w:after="30" w:before="30"/>
            </w:pPr>
            <w:r>
              <w:rPr>
                <w:rFonts w:ascii="Calibri" w:cs="Calibri" w:eastAsia="Calibri" w:hAnsi="Calibri"/>
                <w:sz w:val="20"/>
                <w:szCs w:val="20"/>
              </w:rPr>
              <w:t xml:space="preserve">primary signal</w:t>
            </w:r>
          </w:p>
        </w:tc>
      </w:tr>
      <w:tr>
        <w:trPr>
          <w:tblHeader w:val="false"/>
        </w:trPr>
        <w:tc>
          <w:tcPr>
            <w:tcW w:type="dxa" w:w="3022"/>
            <w:tcMar>
              <w:top w:type="dxa" w:w="90"/>
              <w:left w:type="dxa" w:w="130"/>
              <w:bottom w:type="dxa" w:w="90"/>
              <w:right w:type="dxa" w:w="130"/>
            </w:tcMar>
          </w:tcPr>
          <w:p>
            <w:pPr>
              <w:spacing w:after="30" w:before="30"/>
            </w:pPr>
            <w:r>
              <w:rPr>
                <w:rFonts w:ascii="Calibri" w:cs="Calibri" w:eastAsia="Calibri" w:hAnsi="Calibri"/>
                <w:sz w:val="20"/>
                <w:szCs w:val="20"/>
              </w:rPr>
              <w:t xml:space="preserve">Non-core suppression</w:t>
            </w:r>
          </w:p>
        </w:tc>
        <w:tc>
          <w:tcPr>
            <w:tcW w:type="dxa" w:w="2145"/>
            <w:tcMar>
              <w:top w:type="dxa" w:w="90"/>
              <w:left w:type="dxa" w:w="130"/>
              <w:bottom w:type="dxa" w:w="90"/>
              <w:right w:type="dxa" w:w="130"/>
            </w:tcMar>
          </w:tcPr>
          <w:p>
            <w:pPr>
              <w:spacing w:after="30" w:before="30"/>
            </w:pPr>
            <w:r>
              <w:rPr>
                <w:rFonts w:ascii="Calibri" w:cs="Calibri" w:eastAsia="Calibri" w:hAnsi="Calibri"/>
                <w:sz w:val="20"/>
                <w:szCs w:val="20"/>
              </w:rPr>
              <w:t xml:space="preserve">per candidate</w:t>
            </w:r>
          </w:p>
        </w:tc>
        <w:tc>
          <w:tcPr>
            <w:tcW w:type="dxa" w:w="1072"/>
            <w:tcMar>
              <w:top w:type="dxa" w:w="90"/>
              <w:left w:type="dxa" w:w="130"/>
              <w:bottom w:type="dxa" w:w="90"/>
              <w:right w:type="dxa" w:w="130"/>
            </w:tcMar>
          </w:tcPr>
          <w:p>
            <w:pPr>
              <w:spacing w:after="30" w:before="30"/>
            </w:pPr>
            <w:r>
              <w:rPr>
                <w:rFonts w:ascii="Calibri" w:cs="Calibri" w:eastAsia="Calibri" w:hAnsi="Calibri"/>
                <w:sz w:val="20"/>
                <w:szCs w:val="20"/>
              </w:rPr>
              <w:t xml:space="preserve">k</w:t>
            </w:r>
          </w:p>
        </w:tc>
        <w:tc>
          <w:tcPr>
            <w:tcW w:type="dxa" w:w="3121"/>
            <w:tcMar>
              <w:top w:type="dxa" w:w="90"/>
              <w:left w:type="dxa" w:w="130"/>
              <w:bottom w:type="dxa" w:w="90"/>
              <w:right w:type="dxa" w:w="130"/>
            </w:tcMar>
          </w:tcPr>
          <w:p>
            <w:pPr>
              <w:spacing w:after="30" w:before="30"/>
            </w:pPr>
            <w:r>
              <w:rPr>
                <w:rFonts w:ascii="Calibri" w:cs="Calibri" w:eastAsia="Calibri" w:hAnsi="Calibri"/>
                <w:sz w:val="20"/>
                <w:szCs w:val="20"/>
              </w:rPr>
              <w:t xml:space="preserve">fills spurious cells</w:t>
            </w:r>
          </w:p>
        </w:tc>
      </w:tr>
      <w:tr>
        <w:trPr>
          <w:tblHeader w:val="false"/>
        </w:trPr>
        <w:tc>
          <w:tcPr>
            <w:tcW w:type="dxa" w:w="3022"/>
            <w:tcMar>
              <w:top w:type="dxa" w:w="90"/>
              <w:left w:type="dxa" w:w="130"/>
              <w:bottom w:type="dxa" w:w="90"/>
              <w:right w:type="dxa" w:w="130"/>
            </w:tcMar>
          </w:tcPr>
          <w:p>
            <w:pPr>
              <w:spacing w:after="30" w:before="30"/>
            </w:pPr>
            <w:r>
              <w:rPr>
                <w:rFonts w:ascii="Calibri" w:cs="Calibri" w:eastAsia="Calibri" w:hAnsi="Calibri"/>
                <w:i/>
                <w:iCs/>
                <w:sz w:val="20"/>
                <w:szCs w:val="20"/>
              </w:rPr>
              <w:t xml:space="preserve">(Placebo — irrelevant object)</w:t>
            </w:r>
          </w:p>
        </w:tc>
        <w:tc>
          <w:tcPr>
            <w:tcW w:type="dxa" w:w="2145"/>
            <w:tcMar>
              <w:top w:type="dxa" w:w="90"/>
              <w:left w:type="dxa" w:w="130"/>
              <w:bottom w:type="dxa" w:w="90"/>
              <w:right w:type="dxa" w:w="130"/>
            </w:tcMar>
          </w:tcPr>
          <w:p>
            <w:pPr>
              <w:spacing w:after="30" w:before="30"/>
            </w:pPr>
            <w:r>
              <w:rPr>
                <w:rFonts w:ascii="Calibri" w:cs="Calibri" w:eastAsia="Calibri" w:hAnsi="Calibri"/>
                <w:i/>
                <w:iCs/>
                <w:sz w:val="20"/>
                <w:szCs w:val="20"/>
              </w:rPr>
              <w:t xml:space="preserve">per candidate</w:t>
            </w:r>
          </w:p>
        </w:tc>
        <w:tc>
          <w:tcPr>
            <w:tcW w:type="dxa" w:w="1072"/>
            <w:tcMar>
              <w:top w:type="dxa" w:w="90"/>
              <w:left w:type="dxa" w:w="130"/>
              <w:bottom w:type="dxa" w:w="90"/>
              <w:right w:type="dxa" w:w="130"/>
            </w:tcMar>
          </w:tcPr>
          <w:p>
            <w:pPr>
              <w:spacing w:after="30" w:before="30"/>
            </w:pPr>
            <w:r>
              <w:rPr>
                <w:rFonts w:ascii="Calibri" w:cs="Calibri" w:eastAsia="Calibri" w:hAnsi="Calibri"/>
                <w:i/>
                <w:iCs/>
                <w:sz w:val="20"/>
                <w:szCs w:val="20"/>
              </w:rPr>
              <w:t xml:space="preserve">k</w:t>
            </w:r>
          </w:p>
        </w:tc>
        <w:tc>
          <w:tcPr>
            <w:tcW w:type="dxa" w:w="3121"/>
            <w:tcMar>
              <w:top w:type="dxa" w:w="90"/>
              <w:left w:type="dxa" w:w="130"/>
              <w:bottom w:type="dxa" w:w="90"/>
              <w:right w:type="dxa" w:w="130"/>
            </w:tcMar>
          </w:tcPr>
          <w:p>
            <w:pPr>
              <w:spacing w:after="30" w:before="30"/>
            </w:pPr>
            <w:r>
              <w:rPr>
                <w:rFonts w:ascii="Calibri" w:cs="Calibri" w:eastAsia="Calibri" w:hAnsi="Calibri"/>
                <w:i/>
                <w:iCs/>
                <w:sz w:val="20"/>
                <w:szCs w:val="20"/>
              </w:rPr>
              <w:t xml:space="preserve">specificity — pending decision</w:t>
            </w:r>
          </w:p>
        </w:tc>
      </w:tr>
    </w:tbl>
    <w:p>
      <w:pPr>
        <w:spacing w:after="140"/>
      </w:pPr>
    </w:p>
    <w:p>
      <w:pPr>
        <w:spacing w:after="110" w:before="60" w:line="300"/>
      </w:pPr>
      <w:r>
        <w:rPr>
          <w:rFonts w:ascii="Calibri" w:cs="Calibri" w:eastAsia="Calibri" w:hAnsi="Calibri"/>
          <w:sz w:val="20"/>
          <w:szCs w:val="20"/>
        </w:rPr>
        <w:t xml:space="preserve">Crossed with modality: </w:t>
      </w:r>
      <w:r>
        <w:rPr>
          <w:rFonts w:ascii="Calibri" w:cs="Calibri" w:eastAsia="Calibri" w:hAnsi="Calibri"/>
          <w:b/>
          <w:bCs/>
          <w:sz w:val="20"/>
          <w:szCs w:val="20"/>
        </w:rPr>
        <w:t xml:space="preserve">image / caption / joint</w:t>
      </w:r>
      <w:r>
        <w:rPr>
          <w:rFonts w:ascii="Calibri" w:cs="Calibri" w:eastAsia="Calibri" w:hAnsi="Calibri"/>
          <w:sz w:val="20"/>
          <w:szCs w:val="20"/>
        </w:rPr>
        <w:t xml:space="preserve"> (Section 8), reported separately.</w:t>
      </w:r>
    </w:p>
    <w:p>
      <w:pPr>
        <w:spacing w:after="110" w:before="60" w:line="300"/>
      </w:pPr>
      <w:r>
        <w:rPr>
          <w:rFonts w:ascii="Calibri" w:cs="Calibri" w:eastAsia="Calibri" w:hAnsi="Calibri"/>
          <w:sz w:val="20"/>
          <w:szCs w:val="20"/>
        </w:rPr>
        <w:t xml:space="preserve">Plus, once per corpus: </w:t>
      </w:r>
      <w:r>
        <w:rPr>
          <w:rFonts w:ascii="Calibri" w:cs="Calibri" w:eastAsia="Calibri" w:hAnsi="Calibri"/>
          <w:b/>
          <w:bCs/>
          <w:sz w:val="20"/>
          <w:szCs w:val="20"/>
        </w:rPr>
        <w:t xml:space="preserve">calibration anchor low</w:t>
      </w:r>
      <w:r>
        <w:rPr>
          <w:rFonts w:ascii="Calibri" w:cs="Calibri" w:eastAsia="Calibri" w:hAnsi="Calibri"/>
          <w:sz w:val="20"/>
          <w:szCs w:val="20"/>
        </w:rPr>
        <w:t xml:space="preserve">, </w:t>
      </w:r>
      <w:r>
        <w:rPr>
          <w:rFonts w:ascii="Calibri" w:cs="Calibri" w:eastAsia="Calibri" w:hAnsi="Calibri"/>
          <w:b/>
          <w:bCs/>
          <w:sz w:val="20"/>
          <w:szCs w:val="20"/>
        </w:rPr>
        <w:t xml:space="preserve">calibration anchor high</w:t>
      </w:r>
      <w:r>
        <w:rPr>
          <w:rFonts w:ascii="Calibri" w:cs="Calibri" w:eastAsia="Calibri" w:hAnsi="Calibri"/>
          <w:sz w:val="20"/>
          <w:szCs w:val="20"/>
        </w:rPr>
        <w:t xml:space="preserve">.</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15. Go / no-go gates</w:t>
      </w:r>
    </w:p>
    <w:p>
      <w:pPr>
        <w:spacing w:after="110" w:before="60" w:line="300"/>
      </w:pPr>
      <w:r>
        <w:rPr>
          <w:rFonts w:ascii="Calibri" w:cs="Calibri" w:eastAsia="Calibri" w:hAnsi="Calibri"/>
          <w:sz w:val="20"/>
          <w:szCs w:val="20"/>
        </w:rPr>
        <w:t xml:space="preserve">Each gate must pass before the next phase runs. A failed gate is a result, not a blocker to route around.</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1602"/>
        <w:gridCol w:w="3878"/>
        <w:gridCol w:w="3880"/>
      </w:tblGrid>
      <w:tr>
        <w:trPr>
          <w:tblHeader/>
        </w:trPr>
        <w:tc>
          <w:tcPr>
            <w:tcW w:type="dxa" w:w="1602"/>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Gate</w:t>
            </w:r>
          </w:p>
        </w:tc>
        <w:tc>
          <w:tcPr>
            <w:tcW w:type="dxa" w:w="3878"/>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Criterion</w:t>
            </w:r>
          </w:p>
        </w:tc>
        <w:tc>
          <w:tcPr>
            <w:tcW w:type="dxa" w:w="388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If it fails</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G1 — instrument</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Pilot (5.2): target-suppression and non-target-preservation rates acceptable; </w:t>
            </w:r>
            <w:r>
              <w:rPr>
                <w:rFonts w:ascii="Calibri" w:cs="Calibri" w:eastAsia="Calibri" w:hAnsi="Calibri"/>
                <w:b/>
                <w:bCs/>
                <w:sz w:val="20"/>
                <w:szCs w:val="20"/>
              </w:rPr>
              <w:t xml:space="preserve">fair-test kappa ≥ 0.6 with CI</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Fix the edit generator. No main run.</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G2 — scale</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Calibration anchors separate: low anchor scores ungrounded, high anchor scores grounded</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The metric has no scale. Do not report distributional alignment.</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G3 — stability</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Baseline-repeat variance is small relative to the distance from </w:t>
            </w:r>
            <w:r>
              <w:rPr>
                <w:rFonts w:ascii="Consolas" w:cs="Consolas" w:eastAsia="Consolas" w:hAnsi="Consolas"/>
                <w:color w:val="9A3412"/>
                <w:sz w:val="18"/>
                <w:szCs w:val="18"/>
              </w:rPr>
              <w:t xml:space="preserve">MOVE_CUTOFF</w:t>
            </w:r>
            <w:r>
              <w:rPr>
                <w:rFonts w:ascii="Calibri" w:cs="Calibri" w:eastAsia="Calibri" w:hAnsi="Calibri"/>
                <w:sz w:val="20"/>
                <w:szCs w:val="20"/>
              </w:rPr>
              <w:t xml:space="preserve">; cutoff curve is not knife-edge</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Verdicts are noise. Increase k or report the curve only.</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G4 — judging</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Per-detector kappa ≥ 0.6 with CI; ensemble compared against single verifier</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Do not report that detector.</w:t>
            </w:r>
          </w:p>
        </w:tc>
      </w:tr>
      <w:tr>
        <w:trPr>
          <w:tblHeader w:val="false"/>
        </w:trPr>
        <w:tc>
          <w:tcPr>
            <w:tcW w:type="dxa" w:w="1602"/>
            <w:tcMar>
              <w:top w:type="dxa" w:w="90"/>
              <w:left w:type="dxa" w:w="130"/>
              <w:bottom w:type="dxa" w:w="90"/>
              <w:right w:type="dxa" w:w="130"/>
            </w:tcMar>
          </w:tcPr>
          <w:p>
            <w:pPr>
              <w:spacing w:after="30" w:before="30"/>
            </w:pPr>
            <w:r>
              <w:rPr>
                <w:rFonts w:ascii="Calibri" w:cs="Calibri" w:eastAsia="Calibri" w:hAnsi="Calibri"/>
                <w:b/>
                <w:bCs/>
                <w:sz w:val="20"/>
                <w:szCs w:val="20"/>
              </w:rPr>
              <w:t xml:space="preserve">G5 — coverage</w:t>
            </w:r>
          </w:p>
        </w:tc>
        <w:tc>
          <w:tcPr>
            <w:tcW w:type="dxa" w:w="3878"/>
            <w:tcMar>
              <w:top w:type="dxa" w:w="90"/>
              <w:left w:type="dxa" w:w="130"/>
              <w:bottom w:type="dxa" w:w="90"/>
              <w:right w:type="dxa" w:w="130"/>
            </w:tcMar>
          </w:tcPr>
          <w:p>
            <w:pPr>
              <w:spacing w:after="30" w:before="30"/>
            </w:pPr>
            <w:r>
              <w:rPr>
                <w:rFonts w:ascii="Calibri" w:cs="Calibri" w:eastAsia="Calibri" w:hAnsi="Calibri"/>
                <w:sz w:val="20"/>
                <w:szCs w:val="20"/>
              </w:rPr>
              <w:t xml:space="preserve">Void rate not materially higher in any mandatory slice</w:t>
            </w:r>
          </w:p>
        </w:tc>
        <w:tc>
          <w:tcPr>
            <w:tcW w:type="dxa" w:w="3880"/>
            <w:tcMar>
              <w:top w:type="dxa" w:w="90"/>
              <w:left w:type="dxa" w:w="130"/>
              <w:bottom w:type="dxa" w:w="90"/>
              <w:right w:type="dxa" w:w="130"/>
            </w:tcMar>
          </w:tcPr>
          <w:p>
            <w:pPr>
              <w:spacing w:after="30" w:before="30"/>
            </w:pPr>
            <w:r>
              <w:rPr>
                <w:rFonts w:ascii="Calibri" w:cs="Calibri" w:eastAsia="Calibri" w:hAnsi="Calibri"/>
                <w:sz w:val="20"/>
                <w:szCs w:val="20"/>
              </w:rPr>
              <w:t xml:space="preserve">Report affected slices as under-tested.</w:t>
            </w:r>
          </w:p>
        </w:tc>
      </w:tr>
    </w:tbl>
    <w:p>
      <w:pPr>
        <w:spacing w:after="140"/>
      </w:pP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16. Risk register</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2632"/>
        <w:gridCol w:w="3363"/>
        <w:gridCol w:w="3365"/>
      </w:tblGrid>
      <w:tr>
        <w:trPr>
          <w:tblHeader/>
        </w:trPr>
        <w:tc>
          <w:tcPr>
            <w:tcW w:type="dxa" w:w="2632"/>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Risk</w:t>
            </w:r>
          </w:p>
        </w:tc>
        <w:tc>
          <w:tcPr>
            <w:tcW w:type="dxa" w:w="3363"/>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Severity</w:t>
            </w:r>
          </w:p>
        </w:tc>
        <w:tc>
          <w:tcPr>
            <w:tcW w:type="dxa" w:w="3365"/>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Mitigation</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Edit does not actually suppress</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Critical</w:t>
            </w:r>
            <w:r>
              <w:rPr>
                <w:rFonts w:ascii="Calibri" w:cs="Calibri" w:eastAsia="Calibri" w:hAnsi="Calibri"/>
                <w:sz w:val="20"/>
                <w:szCs w:val="20"/>
              </w:rPr>
              <w:t xml:space="preserve"> — invalidates every downstream number</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§5 programmatic tests, do-not-applied void, G1</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Void set biased toward hard hazards</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High</w:t>
            </w:r>
            <w:r>
              <w:rPr>
                <w:rFonts w:ascii="Calibri" w:cs="Calibri" w:eastAsia="Calibri" w:hAnsi="Calibri"/>
                <w:sz w:val="20"/>
                <w:szCs w:val="20"/>
              </w:rPr>
              <w:t xml:space="preserve"> — inflates apparent groundedness</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§9 per-slice void rate + retained-vs-full comparison, G5</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Single-draw knife-edge verdicts</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High</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k samples + variance, cutoff curve, G3</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Judge shares subject's bias</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High</w:t>
            </w:r>
            <w:r>
              <w:rPr>
                <w:rFonts w:ascii="Calibri" w:cs="Calibri" w:eastAsia="Calibri" w:hAnsi="Calibri"/>
                <w:sz w:val="20"/>
                <w:szCs w:val="20"/>
              </w:rPr>
              <w:t xml:space="preserve"> — a sycophantic judge cannot detect sycophancy</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different training family, pairwise agreement, per-detector kappa, G4</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Repair changes the subject</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High</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two immutable arms; raw arm carries the headline</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Reference treated as oracle</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Medium</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provenance stated everywhere; recall-only; §4</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Row label contaminated by perception</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Medium</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threshold over full reference set, then intersect (§12)</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Silent effect miscoding</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Medium</w:t>
            </w:r>
          </w:p>
        </w:tc>
        <w:tc>
          <w:tcPr>
            <w:tcW w:type="dxa" w:w="3365"/>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uncodable</w:t>
            </w:r>
            <w:r>
              <w:rPr>
                <w:rFonts w:ascii="Calibri" w:cs="Calibri" w:eastAsia="Calibri" w:hAnsi="Calibri"/>
                <w:sz w:val="20"/>
                <w:szCs w:val="20"/>
              </w:rPr>
              <w:t xml:space="preserve"> label (§13)</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Underpowered slices read as findings</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Medium</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exploratory labelling, pre-registered slices (§11)</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Instrument has no scale</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Medium</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calibration anchors, G2</w:t>
            </w:r>
          </w:p>
        </w:tc>
      </w:tr>
      <w:tr>
        <w:trPr>
          <w:tblHeader w:val="false"/>
        </w:trPr>
        <w:tc>
          <w:tcPr>
            <w:tcW w:type="dxa" w:w="2632"/>
            <w:tcMar>
              <w:top w:type="dxa" w:w="90"/>
              <w:left w:type="dxa" w:w="130"/>
              <w:bottom w:type="dxa" w:w="90"/>
              <w:right w:type="dxa" w:w="130"/>
            </w:tcMar>
          </w:tcPr>
          <w:p>
            <w:pPr>
              <w:spacing w:after="30" w:before="30"/>
            </w:pPr>
            <w:r>
              <w:rPr>
                <w:rFonts w:ascii="Calibri" w:cs="Calibri" w:eastAsia="Calibri" w:hAnsi="Calibri"/>
                <w:sz w:val="20"/>
                <w:szCs w:val="20"/>
              </w:rPr>
              <w:t xml:space="preserve">Shift not specific to the variable</w:t>
            </w:r>
          </w:p>
        </w:tc>
        <w:tc>
          <w:tcPr>
            <w:tcW w:type="dxa" w:w="3363"/>
            <w:tcMar>
              <w:top w:type="dxa" w:w="90"/>
              <w:left w:type="dxa" w:w="130"/>
              <w:bottom w:type="dxa" w:w="90"/>
              <w:right w:type="dxa" w:w="130"/>
            </w:tcMar>
          </w:tcPr>
          <w:p>
            <w:pPr>
              <w:spacing w:after="30" w:before="30"/>
            </w:pPr>
            <w:r>
              <w:rPr>
                <w:rFonts w:ascii="Calibri" w:cs="Calibri" w:eastAsia="Calibri" w:hAnsi="Calibri"/>
                <w:b/>
                <w:bCs/>
                <w:sz w:val="20"/>
                <w:szCs w:val="20"/>
              </w:rPr>
              <w:t xml:space="preserve">Open</w:t>
            </w:r>
          </w:p>
        </w:tc>
        <w:tc>
          <w:tcPr>
            <w:tcW w:type="dxa" w:w="3365"/>
            <w:tcMar>
              <w:top w:type="dxa" w:w="90"/>
              <w:left w:type="dxa" w:w="130"/>
              <w:bottom w:type="dxa" w:w="90"/>
              <w:right w:type="dxa" w:w="130"/>
            </w:tcMar>
          </w:tcPr>
          <w:p>
            <w:pPr>
              <w:spacing w:after="30" w:before="30"/>
            </w:pPr>
            <w:r>
              <w:rPr>
                <w:rFonts w:ascii="Calibri" w:cs="Calibri" w:eastAsia="Calibri" w:hAnsi="Calibri"/>
                <w:sz w:val="20"/>
                <w:szCs w:val="20"/>
              </w:rPr>
              <w:t xml:space="preserve">placebo control — </w:t>
            </w:r>
            <w:r>
              <w:rPr>
                <w:rFonts w:ascii="Calibri" w:cs="Calibri" w:eastAsia="Calibri" w:hAnsi="Calibri"/>
                <w:b/>
                <w:bCs/>
                <w:sz w:val="20"/>
                <w:szCs w:val="20"/>
              </w:rPr>
              <w:t xml:space="preserve">decision pending</w:t>
            </w:r>
            <w:r>
              <w:rPr>
                <w:rFonts w:ascii="Calibri" w:cs="Calibri" w:eastAsia="Calibri" w:hAnsi="Calibri"/>
                <w:sz w:val="20"/>
                <w:szCs w:val="20"/>
              </w:rPr>
              <w:t xml:space="preserve"> (§3)</w:t>
            </w:r>
          </w:p>
        </w:tc>
      </w:tr>
    </w:tbl>
    <w:p>
      <w:pPr>
        <w:spacing w:after="140"/>
      </w:pP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17. Execution order</w:t>
      </w:r>
    </w:p>
    <w:p>
      <w:pPr>
        <w:spacing w:after="50" w:before="50" w:line="288"/>
        <w:ind w:left="360" w:hanging="300"/>
      </w:pPr>
      <w:r>
        <w:rPr>
          <w:rFonts w:ascii="Calibri" w:cs="Calibri" w:eastAsia="Calibri" w:hAnsi="Calibri"/>
          <w:b/>
          <w:bCs/>
          <w:sz w:val="20"/>
          <w:szCs w:val="20"/>
        </w:rPr>
        <w:t xml:space="preserve">1.  </w:t>
      </w:r>
      <w:r>
        <w:rPr>
          <w:rFonts w:ascii="Calibri" w:cs="Calibri" w:eastAsia="Calibri" w:hAnsi="Calibri"/>
          <w:b/>
          <w:bCs/>
          <w:sz w:val="20"/>
          <w:szCs w:val="20"/>
        </w:rPr>
        <w:t xml:space="preserve">Freeze</w:t>
      </w:r>
      <w:r>
        <w:rPr>
          <w:rFonts w:ascii="Calibri" w:cs="Calibri" w:eastAsia="Calibri" w:hAnsi="Calibri"/>
          <w:sz w:val="20"/>
          <w:szCs w:val="20"/>
        </w:rPr>
        <w:t xml:space="preserve">: dataset split (train/test fixed </w:t>
      </w:r>
      <w:r>
        <w:rPr>
          <w:rFonts w:ascii="Calibri" w:cs="Calibri" w:eastAsia="Calibri" w:hAnsi="Calibri"/>
          <w:i/>
          <w:iCs/>
          <w:sz w:val="20"/>
          <w:szCs w:val="20"/>
        </w:rPr>
        <w:t xml:space="preserve">before</w:t>
      </w:r>
      <w:r>
        <w:rPr>
          <w:rFonts w:ascii="Calibri" w:cs="Calibri" w:eastAsia="Calibri" w:hAnsi="Calibri"/>
          <w:sz w:val="20"/>
          <w:szCs w:val="20"/>
        </w:rPr>
        <w:t xml:space="preserve"> any preference pair exists), subject</w:t>
      </w:r>
    </w:p>
    <w:p>
      <w:pPr>
        <w:spacing w:after="110" w:before="60" w:line="300"/>
      </w:pPr>
      <w:r>
        <w:rPr>
          <w:rFonts w:ascii="Calibri" w:cs="Calibri" w:eastAsia="Calibri" w:hAnsi="Calibri"/>
          <w:sz w:val="20"/>
          <w:szCs w:val="20"/>
        </w:rPr>
        <w:t xml:space="preserve">   model digest, prompts, ontology, metrics, weights, seeds, runtime, edit model.</w:t>
      </w:r>
    </w:p>
    <w:p>
      <w:pPr>
        <w:spacing w:after="50" w:before="50" w:line="288"/>
        <w:ind w:left="360" w:hanging="300"/>
      </w:pPr>
      <w:r>
        <w:rPr>
          <w:rFonts w:ascii="Calibri" w:cs="Calibri" w:eastAsia="Calibri" w:hAnsi="Calibri"/>
          <w:b/>
          <w:bCs/>
          <w:sz w:val="20"/>
          <w:szCs w:val="20"/>
        </w:rPr>
        <w:t xml:space="preserve">2.  </w:t>
      </w:r>
      <w:r>
        <w:rPr>
          <w:rFonts w:ascii="Calibri" w:cs="Calibri" w:eastAsia="Calibri" w:hAnsi="Calibri"/>
          <w:b/>
          <w:bCs/>
          <w:sz w:val="20"/>
          <w:szCs w:val="20"/>
        </w:rPr>
        <w:t xml:space="preserve">Instrument pilot</w:t>
      </w:r>
      <w:r>
        <w:rPr>
          <w:rFonts w:ascii="Calibri" w:cs="Calibri" w:eastAsia="Calibri" w:hAnsi="Calibri"/>
          <w:sz w:val="20"/>
          <w:szCs w:val="20"/>
        </w:rPr>
        <w:t xml:space="preserve"> (§5.2) → </w:t>
      </w:r>
      <w:r>
        <w:rPr>
          <w:rFonts w:ascii="Calibri" w:cs="Calibri" w:eastAsia="Calibri" w:hAnsi="Calibri"/>
          <w:b/>
          <w:bCs/>
          <w:sz w:val="20"/>
          <w:szCs w:val="20"/>
        </w:rPr>
        <w:t xml:space="preserve">G1</w:t>
      </w:r>
      <w:r>
        <w:rPr>
          <w:rFonts w:ascii="Calibri" w:cs="Calibri" w:eastAsia="Calibri" w:hAnsi="Calibri"/>
          <w:sz w:val="20"/>
          <w:szCs w:val="20"/>
        </w:rPr>
        <w:t xml:space="preserve">.</w:t>
      </w:r>
    </w:p>
    <w:p>
      <w:pPr>
        <w:spacing w:after="50" w:before="50" w:line="288"/>
        <w:ind w:left="360" w:hanging="300"/>
      </w:pPr>
      <w:r>
        <w:rPr>
          <w:rFonts w:ascii="Calibri" w:cs="Calibri" w:eastAsia="Calibri" w:hAnsi="Calibri"/>
          <w:b/>
          <w:bCs/>
          <w:sz w:val="20"/>
          <w:szCs w:val="20"/>
        </w:rPr>
        <w:t xml:space="preserve">3.  </w:t>
      </w:r>
      <w:r>
        <w:rPr>
          <w:rFonts w:ascii="Calibri" w:cs="Calibri" w:eastAsia="Calibri" w:hAnsi="Calibri"/>
          <w:b/>
          <w:bCs/>
          <w:sz w:val="20"/>
          <w:szCs w:val="20"/>
        </w:rPr>
        <w:t xml:space="preserve">Calibration anchors</w:t>
      </w:r>
      <w:r>
        <w:rPr>
          <w:rFonts w:ascii="Calibri" w:cs="Calibri" w:eastAsia="Calibri" w:hAnsi="Calibri"/>
          <w:sz w:val="20"/>
          <w:szCs w:val="20"/>
        </w:rPr>
        <w:t xml:space="preserve"> → </w:t>
      </w:r>
      <w:r>
        <w:rPr>
          <w:rFonts w:ascii="Calibri" w:cs="Calibri" w:eastAsia="Calibri" w:hAnsi="Calibri"/>
          <w:b/>
          <w:bCs/>
          <w:sz w:val="20"/>
          <w:szCs w:val="20"/>
        </w:rPr>
        <w:t xml:space="preserve">G2</w:t>
      </w:r>
      <w:r>
        <w:rPr>
          <w:rFonts w:ascii="Calibri" w:cs="Calibri" w:eastAsia="Calibri" w:hAnsi="Calibri"/>
          <w:sz w:val="20"/>
          <w:szCs w:val="20"/>
        </w:rPr>
        <w:t xml:space="preserve">.</w:t>
      </w:r>
    </w:p>
    <w:p>
      <w:pPr>
        <w:spacing w:after="50" w:before="50" w:line="288"/>
        <w:ind w:left="360" w:hanging="300"/>
      </w:pPr>
      <w:r>
        <w:rPr>
          <w:rFonts w:ascii="Calibri" w:cs="Calibri" w:eastAsia="Calibri" w:hAnsi="Calibri"/>
          <w:b/>
          <w:bCs/>
          <w:sz w:val="20"/>
          <w:szCs w:val="20"/>
        </w:rPr>
        <w:t xml:space="preserve">4.  </w:t>
      </w:r>
      <w:r>
        <w:rPr>
          <w:rFonts w:ascii="Calibri" w:cs="Calibri" w:eastAsia="Calibri" w:hAnsi="Calibri"/>
          <w:b/>
          <w:bCs/>
          <w:sz w:val="20"/>
          <w:szCs w:val="20"/>
        </w:rPr>
        <w:t xml:space="preserve">Baseline + repeat, both arms</w:t>
      </w:r>
      <w:r>
        <w:rPr>
          <w:rFonts w:ascii="Calibri" w:cs="Calibri" w:eastAsia="Calibri" w:hAnsi="Calibri"/>
          <w:sz w:val="20"/>
          <w:szCs w:val="20"/>
        </w:rPr>
        <w:t xml:space="preserve">, k samples → </w:t>
      </w:r>
      <w:r>
        <w:rPr>
          <w:rFonts w:ascii="Calibri" w:cs="Calibri" w:eastAsia="Calibri" w:hAnsi="Calibri"/>
          <w:b/>
          <w:bCs/>
          <w:sz w:val="20"/>
          <w:szCs w:val="20"/>
        </w:rPr>
        <w:t xml:space="preserve">G3</w:t>
      </w:r>
      <w:r>
        <w:rPr>
          <w:rFonts w:ascii="Calibri" w:cs="Calibri" w:eastAsia="Calibri" w:hAnsi="Calibri"/>
          <w:sz w:val="20"/>
          <w:szCs w:val="20"/>
        </w:rPr>
        <w:t xml:space="preserve">.</w:t>
      </w:r>
    </w:p>
    <w:p>
      <w:pPr>
        <w:spacing w:after="50" w:before="50" w:line="288"/>
        <w:ind w:left="360" w:hanging="300"/>
      </w:pPr>
      <w:r>
        <w:rPr>
          <w:rFonts w:ascii="Calibri" w:cs="Calibri" w:eastAsia="Calibri" w:hAnsi="Calibri"/>
          <w:b/>
          <w:bCs/>
          <w:sz w:val="20"/>
          <w:szCs w:val="20"/>
        </w:rPr>
        <w:t xml:space="preserve">5.  </w:t>
      </w:r>
      <w:r>
        <w:rPr>
          <w:rFonts w:ascii="Calibri" w:cs="Calibri" w:eastAsia="Calibri" w:hAnsi="Calibri"/>
          <w:b/>
          <w:bCs/>
          <w:sz w:val="20"/>
          <w:szCs w:val="20"/>
        </w:rPr>
        <w:t xml:space="preserve">Main run</w:t>
      </w:r>
      <w:r>
        <w:rPr>
          <w:rFonts w:ascii="Calibri" w:cs="Calibri" w:eastAsia="Calibri" w:hAnsi="Calibri"/>
          <w:sz w:val="20"/>
          <w:szCs w:val="20"/>
        </w:rPr>
        <w:t xml:space="preserve">: core and non-core suppressions × modality, both arms → </w:t>
      </w:r>
      <w:r>
        <w:rPr>
          <w:rFonts w:ascii="Calibri" w:cs="Calibri" w:eastAsia="Calibri" w:hAnsi="Calibri"/>
          <w:b/>
          <w:bCs/>
          <w:sz w:val="20"/>
          <w:szCs w:val="20"/>
        </w:rPr>
        <w:t xml:space="preserve">G5</w:t>
      </w:r>
      <w:r>
        <w:rPr>
          <w:rFonts w:ascii="Calibri" w:cs="Calibri" w:eastAsia="Calibri" w:hAnsi="Calibri"/>
          <w:sz w:val="20"/>
          <w:szCs w:val="20"/>
        </w:rPr>
        <w:t xml:space="preserve">.</w:t>
      </w:r>
    </w:p>
    <w:p>
      <w:pPr>
        <w:spacing w:after="50" w:before="50" w:line="288"/>
        <w:ind w:left="360" w:hanging="300"/>
      </w:pPr>
      <w:r>
        <w:rPr>
          <w:rFonts w:ascii="Calibri" w:cs="Calibri" w:eastAsia="Calibri" w:hAnsi="Calibri"/>
          <w:b/>
          <w:bCs/>
          <w:sz w:val="20"/>
          <w:szCs w:val="20"/>
        </w:rPr>
        <w:t xml:space="preserve">6.  </w:t>
      </w:r>
      <w:r>
        <w:rPr>
          <w:rFonts w:ascii="Calibri" w:cs="Calibri" w:eastAsia="Calibri" w:hAnsi="Calibri"/>
          <w:b/>
          <w:bCs/>
          <w:sz w:val="20"/>
          <w:szCs w:val="20"/>
        </w:rPr>
        <w:t xml:space="preserve">Judging validation</w:t>
      </w:r>
      <w:r>
        <w:rPr>
          <w:rFonts w:ascii="Calibri" w:cs="Calibri" w:eastAsia="Calibri" w:hAnsi="Calibri"/>
          <w:sz w:val="20"/>
          <w:szCs w:val="20"/>
        </w:rPr>
        <w:t xml:space="preserve"> (§10) → </w:t>
      </w:r>
      <w:r>
        <w:rPr>
          <w:rFonts w:ascii="Calibri" w:cs="Calibri" w:eastAsia="Calibri" w:hAnsi="Calibri"/>
          <w:b/>
          <w:bCs/>
          <w:sz w:val="20"/>
          <w:szCs w:val="20"/>
        </w:rPr>
        <w:t xml:space="preserve">G4</w:t>
      </w:r>
      <w:r>
        <w:rPr>
          <w:rFonts w:ascii="Calibri" w:cs="Calibri" w:eastAsia="Calibri" w:hAnsi="Calibri"/>
          <w:sz w:val="20"/>
          <w:szCs w:val="20"/>
        </w:rPr>
        <w:t xml:space="preserve">.</w:t>
      </w:r>
    </w:p>
    <w:p>
      <w:pPr>
        <w:spacing w:after="50" w:before="50" w:line="288"/>
        <w:ind w:left="360" w:hanging="300"/>
      </w:pPr>
      <w:r>
        <w:rPr>
          <w:rFonts w:ascii="Calibri" w:cs="Calibri" w:eastAsia="Calibri" w:hAnsi="Calibri"/>
          <w:b/>
          <w:bCs/>
          <w:sz w:val="20"/>
          <w:szCs w:val="20"/>
        </w:rPr>
        <w:t xml:space="preserve">7.  </w:t>
      </w:r>
      <w:r>
        <w:rPr>
          <w:rFonts w:ascii="Calibri" w:cs="Calibri" w:eastAsia="Calibri" w:hAnsi="Calibri"/>
          <w:b/>
          <w:bCs/>
          <w:sz w:val="20"/>
          <w:szCs w:val="20"/>
        </w:rPr>
        <w:t xml:space="preserve">Report</w:t>
      </w:r>
      <w:r>
        <w:rPr>
          <w:rFonts w:ascii="Calibri" w:cs="Calibri" w:eastAsia="Calibri" w:hAnsi="Calibri"/>
          <w:sz w:val="20"/>
          <w:szCs w:val="20"/>
        </w:rPr>
        <w:t xml:space="preserve">: per-arm groundedness, the R-vs-A gap, modality split, cutoff curve, coverage</w:t>
      </w:r>
    </w:p>
    <w:p>
      <w:pPr>
        <w:spacing w:after="110" w:before="60" w:line="300"/>
      </w:pPr>
      <w:r>
        <w:rPr>
          <w:rFonts w:ascii="Calibri" w:cs="Calibri" w:eastAsia="Calibri" w:hAnsi="Calibri"/>
          <w:sz w:val="20"/>
          <w:szCs w:val="20"/>
        </w:rPr>
        <w:t xml:space="preserve">   and void accounting, slice analysis labelled exploratory.</w:t>
      </w:r>
    </w:p>
    <w:p>
      <w:pPr>
        <w:spacing w:after="110" w:before="60" w:line="300"/>
      </w:pPr>
      <w:r>
        <w:rPr>
          <w:rFonts w:ascii="Calibri" w:cs="Calibri" w:eastAsia="Calibri" w:hAnsi="Calibri"/>
          <w:b/>
          <w:bCs/>
          <w:sz w:val="20"/>
          <w:szCs w:val="20"/>
        </w:rPr>
        <w:t xml:space="preserve">Deferred and explicitly out of scope for this protocol:</w:t>
      </w:r>
      <w:r>
        <w:rPr>
          <w:rFonts w:ascii="Calibri" w:cs="Calibri" w:eastAsia="Calibri" w:hAnsi="Calibri"/>
          <w:sz w:val="20"/>
          <w:szCs w:val="20"/>
        </w:rPr>
        <w:t xml:space="preserve"> progressive chains, dialogue, RAG, routing, guardrails, model bake-off, fine-tuning. See </w:t>
      </w:r>
      <w:r>
        <w:rPr>
          <w:rFonts w:ascii="Consolas" w:cs="Consolas" w:eastAsia="Consolas" w:hAnsi="Consolas"/>
          <w:color w:val="9A3412"/>
          <w:sz w:val="18"/>
          <w:szCs w:val="18"/>
        </w:rPr>
        <w:t xml:space="preserve">AGENTIC_PLAN.md</w:t>
      </w:r>
      <w:r>
        <w:rPr>
          <w:rFonts w:ascii="Calibri" w:cs="Calibri" w:eastAsia="Calibri" w:hAnsi="Calibri"/>
          <w:sz w:val="20"/>
          <w:szCs w:val="20"/>
        </w:rPr>
        <w:t xml:space="preserve">. Fine-tuning in particular is a </w:t>
      </w:r>
      <w:r>
        <w:rPr>
          <w:rFonts w:ascii="Calibri" w:cs="Calibri" w:eastAsia="Calibri" w:hAnsi="Calibri"/>
          <w:b/>
          <w:bCs/>
          <w:sz w:val="20"/>
          <w:szCs w:val="20"/>
        </w:rPr>
        <w:t xml:space="preserve">separate later study</w:t>
      </w:r>
      <w:r>
        <w:rPr>
          <w:rFonts w:ascii="Calibri" w:cs="Calibri" w:eastAsia="Calibri" w:hAnsi="Calibri"/>
          <w:sz w:val="20"/>
          <w:szCs w:val="20"/>
        </w:rPr>
        <w:t xml:space="preserve"> — optimising against CEE+ risks teaching the model the instrument's vocabulary rather than causal reasoning, and needs adversarial holdouts and human evaluation of its own.</w:t>
      </w:r>
    </w:p>
    <w:p>
      <w:pPr>
        <w:pBdr>
          <w:bottom w:val="single" w:color="DEDBD4" w:sz="4" w:space="4"/>
        </w:pBdr>
        <w:spacing w:after="120" w:before="120"/>
      </w:pPr>
    </w:p>
    <w:p>
      <w:pPr>
        <w:pStyle w:val="Heading2"/>
        <w:pBdr>
          <w:bottom w:val="single" w:color="DEDBD4" w:sz="4" w:space="6"/>
        </w:pBdr>
        <w:spacing w:after="130" w:before="340"/>
      </w:pPr>
      <w:r>
        <w:rPr>
          <w:rFonts w:ascii="Calibri" w:cs="Calibri" w:eastAsia="Calibri" w:hAnsi="Calibri"/>
          <w:b/>
          <w:bCs/>
          <w:color w:val="1F1F1D"/>
          <w:sz w:val="30"/>
          <w:szCs w:val="30"/>
        </w:rPr>
        <w:t xml:space="preserve">18. Terminology corrections</w:t>
      </w:r>
    </w:p>
    <w:p>
      <w:pPr>
        <w:spacing w:after="110" w:before="60" w:line="300"/>
      </w:pPr>
      <w:r>
        <w:rPr>
          <w:rFonts w:ascii="Calibri" w:cs="Calibri" w:eastAsia="Calibri" w:hAnsi="Calibri"/>
          <w:sz w:val="20"/>
          <w:szCs w:val="20"/>
        </w:rPr>
        <w:t xml:space="preserve">Recorded because earlier drafts overclaimed.</w:t>
      </w:r>
    </w:p>
    <w:tbl>
      <w:tblPr>
        <w:tblW w:type="dxa" w:w="9360"/>
        <w:tblBorders>
          <w:top w:val="single" w:color="C9C6BE" w:sz="2"/>
          <w:left w:val="single" w:color="C9C6BE" w:sz="2"/>
          <w:bottom w:val="single" w:color="C9C6BE" w:sz="2"/>
          <w:right w:val="single" w:color="C9C6BE" w:sz="2"/>
          <w:insideH w:val="single" w:color="DEDBD4" w:sz="2"/>
          <w:insideV w:val="single" w:color="DEDBD4" w:sz="2"/>
        </w:tblBorders>
      </w:tblPr>
      <w:tblGrid>
        <w:gridCol w:w="3120"/>
        <w:gridCol w:w="3120"/>
        <w:gridCol w:w="3120"/>
      </w:tblGrid>
      <w:tr>
        <w:trPr>
          <w:tblHeader/>
        </w:trPr>
        <w:tc>
          <w:tcPr>
            <w:tcW w:type="dxa" w:w="312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Was</w:t>
            </w:r>
          </w:p>
        </w:tc>
        <w:tc>
          <w:tcPr>
            <w:tcW w:type="dxa" w:w="312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Now</w:t>
            </w:r>
          </w:p>
        </w:tc>
        <w:tc>
          <w:tcPr>
            <w:tcW w:type="dxa" w:w="3120"/>
            <w:shd w:fill="EFEDE8" w:val="clear"/>
            <w:tcMar>
              <w:top w:type="dxa" w:w="90"/>
              <w:left w:type="dxa" w:w="130"/>
              <w:bottom w:type="dxa" w:w="90"/>
              <w:right w:type="dxa" w:w="130"/>
            </w:tcMar>
          </w:tcPr>
          <w:p>
            <w:pPr>
              <w:spacing w:after="30" w:before="30"/>
            </w:pPr>
            <w:r>
              <w:rPr>
                <w:rFonts w:ascii="Calibri" w:cs="Calibri" w:eastAsia="Calibri" w:hAnsi="Calibri"/>
                <w:b/>
                <w:bCs/>
                <w:sz w:val="19"/>
                <w:szCs w:val="19"/>
              </w:rPr>
              <w:t xml:space="preserve">Why</w:t>
            </w:r>
          </w:p>
        </w:tc>
      </w:tr>
      <w:tr>
        <w:trPr>
          <w:tblHeader w:val="false"/>
        </w:trPr>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Trust score as "calibration"</w:t>
            </w:r>
          </w:p>
        </w:tc>
        <w:tc>
          <w:tcPr>
            <w:tcW w:type="dxa" w:w="3120"/>
            <w:tcMar>
              <w:top w:type="dxa" w:w="90"/>
              <w:left w:type="dxa" w:w="130"/>
              <w:bottom w:type="dxa" w:w="90"/>
              <w:right w:type="dxa" w:w="130"/>
            </w:tcMar>
          </w:tcPr>
          <w:p>
            <w:pPr>
              <w:spacing w:after="30" w:before="30"/>
            </w:pPr>
            <w:r>
              <w:rPr>
                <w:rFonts w:ascii="Calibri" w:cs="Calibri" w:eastAsia="Calibri" w:hAnsi="Calibri"/>
                <w:b/>
                <w:bCs/>
                <w:sz w:val="20"/>
                <w:szCs w:val="20"/>
              </w:rPr>
              <w:t xml:space="preserve">baseline evidence quality</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calibration requires an external correctness label and a reliability curve; this is a hand-weighted quality composite</w:t>
            </w:r>
          </w:p>
        </w:tc>
      </w:tr>
      <w:tr>
        <w:trPr>
          <w:tblHeader w:val="false"/>
        </w:trPr>
        <w:tc>
          <w:tcPr>
            <w:tcW w:type="dxa" w:w="3120"/>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correctly_ignored</w:t>
            </w:r>
          </w:p>
        </w:tc>
        <w:tc>
          <w:tcPr>
            <w:tcW w:type="dxa" w:w="3120"/>
            <w:tcMar>
              <w:top w:type="dxa" w:w="90"/>
              <w:left w:type="dxa" w:w="130"/>
              <w:bottom w:type="dxa" w:w="90"/>
              <w:right w:type="dxa" w:w="130"/>
            </w:tcMar>
          </w:tcPr>
          <w:p>
            <w:pPr>
              <w:spacing w:after="30" w:before="30"/>
            </w:pPr>
            <w:r>
              <w:rPr>
                <w:rFonts w:ascii="Consolas" w:cs="Consolas" w:eastAsia="Consolas" w:hAnsi="Consolas"/>
                <w:color w:val="9A3412"/>
                <w:sz w:val="18"/>
                <w:szCs w:val="18"/>
              </w:rPr>
              <w:t xml:space="preserve">no_movement_non_core</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affirmative label over a null result</w:t>
            </w:r>
          </w:p>
        </w:tc>
      </w:tr>
      <w:tr>
        <w:trPr>
          <w:tblHeader w:val="false"/>
        </w:trPr>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"ground truth"</w:t>
            </w:r>
          </w:p>
        </w:tc>
        <w:tc>
          <w:tcPr>
            <w:tcW w:type="dxa" w:w="3120"/>
            <w:tcMar>
              <w:top w:type="dxa" w:w="90"/>
              <w:left w:type="dxa" w:w="130"/>
              <w:bottom w:type="dxa" w:w="90"/>
              <w:right w:type="dxa" w:w="130"/>
            </w:tcMar>
          </w:tcPr>
          <w:p>
            <w:pPr>
              <w:spacing w:after="30" w:before="30"/>
            </w:pPr>
            <w:r>
              <w:rPr>
                <w:rFonts w:ascii="Calibri" w:cs="Calibri" w:eastAsia="Calibri" w:hAnsi="Calibri"/>
                <w:b/>
                <w:bCs/>
                <w:sz w:val="20"/>
                <w:szCs w:val="20"/>
              </w:rPr>
              <w:t xml:space="preserve">cross-model reference (author-verified)</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model-proposed, spot-checked</w:t>
            </w:r>
          </w:p>
        </w:tc>
      </w:tr>
      <w:tr>
        <w:trPr>
          <w:tblHeader w:val="false"/>
        </w:trPr>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38 historical runs as "baseline"</w:t>
            </w:r>
          </w:p>
        </w:tc>
        <w:tc>
          <w:tcPr>
            <w:tcW w:type="dxa" w:w="3120"/>
            <w:tcMar>
              <w:top w:type="dxa" w:w="90"/>
              <w:left w:type="dxa" w:w="130"/>
              <w:bottom w:type="dxa" w:w="90"/>
              <w:right w:type="dxa" w:w="130"/>
            </w:tcMar>
          </w:tcPr>
          <w:p>
            <w:pPr>
              <w:spacing w:after="30" w:before="30"/>
            </w:pPr>
            <w:r>
              <w:rPr>
                <w:rFonts w:ascii="Calibri" w:cs="Calibri" w:eastAsia="Calibri" w:hAnsi="Calibri"/>
                <w:b/>
                <w:bCs/>
                <w:sz w:val="20"/>
                <w:szCs w:val="20"/>
              </w:rPr>
              <w:t xml:space="preserve">historical data</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not contemporaneous; confounded</w:t>
            </w:r>
          </w:p>
        </w:tc>
      </w:tr>
      <w:tr>
        <w:trPr>
          <w:tblHeader w:val="false"/>
        </w:trPr>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"enforced isolation" ⇒ independence</w:t>
            </w:r>
          </w:p>
        </w:tc>
        <w:tc>
          <w:tcPr>
            <w:tcW w:type="dxa" w:w="3120"/>
            <w:tcMar>
              <w:top w:type="dxa" w:w="90"/>
              <w:left w:type="dxa" w:w="130"/>
              <w:bottom w:type="dxa" w:w="90"/>
              <w:right w:type="dxa" w:w="130"/>
            </w:tcMar>
          </w:tcPr>
          <w:p>
            <w:pPr>
              <w:spacing w:after="30" w:before="30"/>
            </w:pPr>
            <w:r>
              <w:rPr>
                <w:rFonts w:ascii="Calibri" w:cs="Calibri" w:eastAsia="Calibri" w:hAnsi="Calibri"/>
                <w:b/>
                <w:bCs/>
                <w:sz w:val="20"/>
                <w:szCs w:val="20"/>
              </w:rPr>
              <w:t xml:space="preserve">isolated context, correlated judgment</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prompt variation on one model is not independence</w:t>
            </w:r>
          </w:p>
        </w:tc>
      </w:tr>
      <w:tr>
        <w:trPr>
          <w:tblHeader w:val="false"/>
        </w:trPr>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Pathology names (</w:t>
            </w:r>
            <w:r>
              <w:rPr>
                <w:rFonts w:ascii="Consolas" w:cs="Consolas" w:eastAsia="Consolas" w:hAnsi="Consolas"/>
                <w:color w:val="9A3412"/>
                <w:sz w:val="18"/>
                <w:szCs w:val="18"/>
              </w:rPr>
              <w:t xml:space="preserve">sycophancy</w:t>
            </w:r>
            <w:r>
              <w:rPr>
                <w:rFonts w:ascii="Calibri" w:cs="Calibri" w:eastAsia="Calibri" w:hAnsi="Calibri"/>
                <w:sz w:val="20"/>
                <w:szCs w:val="20"/>
              </w:rPr>
              <w:t xml:space="preserve">, </w:t>
            </w:r>
            <w:r>
              <w:rPr>
                <w:rFonts w:ascii="Consolas" w:cs="Consolas" w:eastAsia="Consolas" w:hAnsi="Consolas"/>
                <w:color w:val="9A3412"/>
                <w:sz w:val="18"/>
                <w:szCs w:val="18"/>
              </w:rPr>
              <w:t xml:space="preserve">truth_suppression</w:t>
            </w:r>
            <w:r>
              <w:rPr>
                <w:rFonts w:ascii="Calibri" w:cs="Calibri" w:eastAsia="Calibri" w:hAnsi="Calibri"/>
                <w:sz w:val="20"/>
                <w:szCs w:val="20"/>
              </w:rPr>
              <w:t xml:space="preserve">, …)</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retained, </w:t>
            </w:r>
            <w:r>
              <w:rPr>
                <w:rFonts w:ascii="Calibri" w:cs="Calibri" w:eastAsia="Calibri" w:hAnsi="Calibri"/>
                <w:b/>
                <w:bCs/>
                <w:sz w:val="20"/>
                <w:szCs w:val="20"/>
              </w:rPr>
              <w:t xml:space="preserve">with operational definitions attached</w:t>
            </w:r>
          </w:p>
        </w:tc>
        <w:tc>
          <w:tcPr>
            <w:tcW w:type="dxa" w:w="3120"/>
            <w:tcMar>
              <w:top w:type="dxa" w:w="90"/>
              <w:left w:type="dxa" w:w="130"/>
              <w:bottom w:type="dxa" w:w="90"/>
              <w:right w:type="dxa" w:w="130"/>
            </w:tcMar>
          </w:tcPr>
          <w:p>
            <w:pPr>
              <w:spacing w:after="30" w:before="30"/>
            </w:pPr>
            <w:r>
              <w:rPr>
                <w:rFonts w:ascii="Calibri" w:cs="Calibri" w:eastAsia="Calibri" w:hAnsi="Calibri"/>
                <w:sz w:val="20"/>
                <w:szCs w:val="20"/>
              </w:rPr>
              <w:t xml:space="preserve">intent cannot be inferred from a graph mismatch; each name must sit beside its operational trigger (e.g. </w:t>
            </w:r>
            <w:r>
              <w:rPr>
                <w:rFonts w:ascii="Consolas" w:cs="Consolas" w:eastAsia="Consolas" w:hAnsi="Consolas"/>
                <w:color w:val="9A3412"/>
                <w:sz w:val="18"/>
                <w:szCs w:val="18"/>
              </w:rPr>
              <w:t xml:space="preserve">sycophancy</w:t>
            </w:r>
            <w:r>
              <w:rPr>
                <w:rFonts w:ascii="Calibri" w:cs="Calibri" w:eastAsia="Calibri" w:hAnsi="Calibri"/>
                <w:sz w:val="20"/>
                <w:szCs w:val="20"/>
              </w:rPr>
              <w:t xml:space="preserve"> ⇒ </w:t>
            </w:r>
            <w:r>
              <w:rPr>
                <w:rFonts w:ascii="Calibri" w:cs="Calibri" w:eastAsia="Calibri" w:hAnsi="Calibri"/>
                <w:i/>
                <w:iCs/>
                <w:sz w:val="20"/>
                <w:szCs w:val="20"/>
              </w:rPr>
              <w:t xml:space="preserve">recommendation-belief mismatch</w:t>
            </w:r>
            <w:r>
              <w:rPr>
                <w:rFonts w:ascii="Calibri" w:cs="Calibri" w:eastAsia="Calibri" w:hAnsi="Calibri"/>
                <w:sz w:val="20"/>
                <w:szCs w:val="20"/>
              </w:rPr>
              <w:t xml:space="preserve">, A-fidelity &lt; 0.4). Renaming outright is a project-level decision (existing cascade tables in </w:t>
            </w:r>
            <w:r>
              <w:rPr>
                <w:rFonts w:ascii="Consolas" w:cs="Consolas" w:eastAsia="Consolas" w:hAnsi="Consolas"/>
                <w:color w:val="9A3412"/>
                <w:sz w:val="18"/>
                <w:szCs w:val="18"/>
              </w:rPr>
              <w:t xml:space="preserve">PROJECT_STATE.md</w:t>
            </w:r>
            <w:r>
              <w:rPr>
                <w:rFonts w:ascii="Calibri" w:cs="Calibri" w:eastAsia="Calibri" w:hAnsi="Calibri"/>
                <w:sz w:val="20"/>
                <w:szCs w:val="20"/>
              </w:rPr>
              <w:t xml:space="preserve">); attaching operational definitions is the minimum defence</w:t>
            </w:r>
          </w:p>
        </w:tc>
      </w:tr>
    </w:tbl>
    <w:p>
      <w:pPr>
        <w:spacing w:after="1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1F1D"/>
      <w:sz w:val="36"/>
      <w:szCs w:val="36"/>
    </w:rPr>
  </w:style>
  <w:style w:type="paragraph" w:styleId="Heading2">
    <w:name w:val="Heading 2"/>
    <w:basedOn w:val="Normal"/>
    <w:next w:val="Normal"/>
    <w:qFormat/>
    <w:rPr>
      <w:rFonts w:ascii="Calibri" w:cs="Calibri" w:eastAsia="Calibri" w:hAnsi="Calibri"/>
      <w:b/>
      <w:bCs/>
      <w:color w:val="1F1F1D"/>
      <w:sz w:val="30"/>
      <w:szCs w:val="30"/>
    </w:rPr>
  </w:style>
  <w:style w:type="paragraph" w:styleId="Heading3">
    <w:name w:val="Heading 3"/>
    <w:basedOn w:val="Normal"/>
    <w:next w:val="Normal"/>
    <w:qFormat/>
    <w:rPr>
      <w:rFonts w:ascii="Calibri" w:cs="Calibri" w:eastAsia="Calibri" w:hAnsi="Calibri"/>
      <w:b/>
      <w:bCs/>
      <w:color w:val="1F1F1D"/>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CEE+ Research Protocol</dc:title>
  <dc:creator>Anjon Basak</dc:creator>
  <dc:description>Agentic rebuild plan for CEE+: 25 stages, loops, evaluation strategy, build order</dc:description>
  <cp:lastModifiedBy>Un-named</cp:lastModifiedBy>
  <cp:revision>1</cp:revision>
  <dcterms:created xsi:type="dcterms:W3CDTF">2026-07-20T01:58:11.827Z</dcterms:created>
  <dcterms:modified xsi:type="dcterms:W3CDTF">2026-07-20T01:58:11.828Z</dcterms:modified>
</cp:coreProperties>
</file>

<file path=docProps/custom.xml><?xml version="1.0" encoding="utf-8"?>
<Properties xmlns="http://schemas.openxmlformats.org/officeDocument/2006/custom-properties" xmlns:vt="http://schemas.openxmlformats.org/officeDocument/2006/docPropsVTypes"/>
</file>