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Theory Book v11 (Mathematical Physics of Intelligence)</w:t>
      </w:r>
    </w:p>
    <w:p>
      <w:pPr>
        <w:pStyle w:val="Heading1"/>
      </w:pPr>
      <w:r>
        <w:t>Preface — From Geometry to Dynamics</w:t>
      </w:r>
    </w:p>
    <w:p>
      <w:r>
        <w:t>Earlier volumes introduced symbolic manifolds and tension fields.</w:t>
        <w:br/>
        <w:t>This volume moves toward a mathematical physics description of intelligence.</w:t>
      </w:r>
    </w:p>
    <w:p>
      <w:r>
        <w:t>The goal is to treat cognition as a dynamical system defined over symbolic geometry.</w:t>
      </w:r>
    </w:p>
    <w:p>
      <w:pPr>
        <w:pStyle w:val="Heading1"/>
      </w:pPr>
      <w:r>
        <w:t>1. Symbolic State Space</w:t>
      </w:r>
    </w:p>
    <w:p>
      <w:r>
        <w:t>Let S represent a symbolic configuration.</w:t>
      </w:r>
    </w:p>
    <w:p>
      <w:r>
        <w:t>S ∈ 𝓜</w:t>
      </w:r>
    </w:p>
    <w:p>
      <w:r>
        <w:t>𝓜 is a symbolic manifold representing the space of possible cognitive states.</w:t>
      </w:r>
    </w:p>
    <w:p>
      <w:pPr>
        <w:pStyle w:val="Heading1"/>
      </w:pPr>
      <w:r>
        <w:t>2. Tension Potential</w:t>
      </w:r>
    </w:p>
    <w:p>
      <w:r>
        <w:t>Define a tension potential over symbolic space:</w:t>
      </w:r>
    </w:p>
    <w:p>
      <w:r>
        <w:t>τ : 𝓜 → ℝ</w:t>
      </w:r>
    </w:p>
    <w:p>
      <w:r>
        <w:t>This scalar field represents cognitive pressure generated by structural imbalance.</w:t>
      </w:r>
    </w:p>
    <w:p>
      <w:pPr>
        <w:pStyle w:val="Heading1"/>
      </w:pPr>
      <w:r>
        <w:t>3. Cognitive Dynamics</w:t>
      </w:r>
    </w:p>
    <w:p>
      <w:r>
        <w:t>Reasoning corresponds to motion across the manifold:</w:t>
      </w:r>
    </w:p>
    <w:p>
      <w:r>
        <w:t>dS/dt = -∇τ</w:t>
      </w:r>
    </w:p>
    <w:p>
      <w:r>
        <w:t>This equation models reasoning as gradient descent on the tension field.</w:t>
      </w:r>
    </w:p>
    <w:p>
      <w:pPr>
        <w:pStyle w:val="Heading1"/>
      </w:pPr>
      <w:r>
        <w:t>4. Tension Energy</w:t>
      </w:r>
    </w:p>
    <w:p>
      <w:r>
        <w:t>Define total tension energy within a system:</w:t>
      </w:r>
    </w:p>
    <w:p>
      <w:r>
        <w:t>E = ∫_𝓜 τ(S) dV</w:t>
      </w:r>
    </w:p>
    <w:p>
      <w:r>
        <w:t>This represents the total unresolved structural pressure in the system.</w:t>
      </w:r>
    </w:p>
    <w:p>
      <w:pPr>
        <w:pStyle w:val="Heading1"/>
      </w:pPr>
      <w:r>
        <w:t>5. Symbolic Curvature</w:t>
      </w:r>
    </w:p>
    <w:p>
      <w:r>
        <w:t>Symbolic manifolds may possess curvature.</w:t>
      </w:r>
    </w:p>
    <w:p>
      <w:r>
        <w:t>Curvature represents structural constraints within reasoning space.</w:t>
        <w:br/>
        <w:t>Regions of high curvature correspond to complex conceptual interactions.</w:t>
      </w:r>
    </w:p>
    <w:p>
      <w:pPr>
        <w:pStyle w:val="Heading1"/>
      </w:pPr>
      <w:r>
        <w:t>6. Archive Entropy</w:t>
      </w:r>
    </w:p>
    <w:p>
      <w:r>
        <w:t>Archive systems store structural patterns.</w:t>
      </w:r>
    </w:p>
    <w:p>
      <w:r>
        <w:t>Archive entropy measures the diversity of stored generative structures.</w:t>
      </w:r>
    </w:p>
    <w:p>
      <w:r>
        <w:t>Higher entropy implies broader generative capability.</w:t>
      </w:r>
    </w:p>
    <w:p>
      <w:pPr>
        <w:pStyle w:val="Heading1"/>
      </w:pPr>
      <w:r>
        <w:t>7. Phase Transitions in Intelligence</w:t>
      </w:r>
    </w:p>
    <w:p>
      <w:r>
        <w:t>Large symbolic systems may experience phase transitions.</w:t>
      </w:r>
    </w:p>
    <w:p>
      <w:r>
        <w:t>Small structural changes can cause large reorganizations of reasoning trajectories.</w:t>
      </w:r>
    </w:p>
    <w:p>
      <w:pPr>
        <w:pStyle w:val="Heading1"/>
      </w:pPr>
      <w:r>
        <w:t>8. Lihuo Field Interaction</w:t>
      </w:r>
    </w:p>
    <w:p>
      <w:r>
        <w:t>The Lihuo field allows transformation of symbolic manifolds.</w:t>
      </w:r>
    </w:p>
    <w:p>
      <w:r>
        <w:t>Instead of moving inside the manifold, the system modifies the manifold itself.</w:t>
      </w:r>
    </w:p>
    <w:p>
      <w:pPr>
        <w:pStyle w:val="Heading1"/>
      </w:pPr>
      <w:r>
        <w:t>9. Civilization Dynamics</w:t>
      </w:r>
    </w:p>
    <w:p>
      <w:r>
        <w:t>Civilizations function as multi-agent dynamical systems exploring symbolic manifolds.</w:t>
      </w:r>
    </w:p>
    <w:p>
      <w:r>
        <w:t>Archive networks coordinate structural memory across agents.</w:t>
      </w:r>
    </w:p>
    <w:p>
      <w:pPr>
        <w:pStyle w:val="Heading1"/>
      </w:pPr>
      <w:r>
        <w:t>10. Toward an Intelligence Physics</w:t>
      </w:r>
    </w:p>
    <w:p>
      <w:r>
        <w:t>These principles suggest the possibility of a formal physics of intelligence,</w:t>
        <w:br/>
        <w:t>where symbolic geometry and tension dynamics describe cognitive processes</w:t>
        <w:br/>
        <w:t>across multiple scales.</w:t>
      </w:r>
    </w:p>
    <w:p>
      <w:pPr>
        <w:pStyle w:val="Heading1"/>
      </w:pPr>
      <w:r>
        <w:t>Conclusion</w:t>
      </w:r>
    </w:p>
    <w:p>
      <w:r>
        <w:t>SAC v11 represents an initial step toward a mathematical physics of intelligence.</w:t>
      </w:r>
    </w:p>
    <w:p>
      <w:r>
        <w:t>Future work would include formal tensor formulations,</w:t>
        <w:br/>
        <w:t>topological transformations of symbolic manifolds,</w:t>
        <w:br/>
        <w:t>and empirical tests using artificial cognitive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