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Theory Book v12 (Field Equations of Intelligence)</w:t>
      </w:r>
    </w:p>
    <w:p>
      <w:pPr>
        <w:pStyle w:val="Heading1"/>
      </w:pPr>
      <w:r>
        <w:t>Preface — Toward Field Equations</w:t>
      </w:r>
    </w:p>
    <w:p>
      <w:r>
        <w:t>This volume attempts a further formalization of the SAC / Lihuo framework.</w:t>
      </w:r>
    </w:p>
    <w:p>
      <w:r>
        <w:t>Previous versions introduced symbolic manifolds, tension fields, and cognitive dynamics.</w:t>
        <w:br/>
        <w:t>This document proposes a possible field formulation of intelligence.</w:t>
      </w:r>
    </w:p>
    <w:p>
      <w:r>
        <w:t>IMPORTANT:</w:t>
        <w:br/>
        <w:t>Some sections are explicitly marked as speculative (SPECULATIVE).</w:t>
        <w:br/>
        <w:t>These represent promising theoretical directions but may require revision.</w:t>
      </w:r>
    </w:p>
    <w:p>
      <w:pPr>
        <w:pStyle w:val="Heading1"/>
      </w:pPr>
      <w:r>
        <w:t>1. Symbolic Field Representation</w:t>
      </w:r>
    </w:p>
    <w:p>
      <w:r>
        <w:t>Let the symbolic state field be represented as:</w:t>
      </w:r>
    </w:p>
    <w:p>
      <w:r>
        <w:t>S(x,t)</w:t>
      </w:r>
    </w:p>
    <w:p>
      <w:r>
        <w:t>Where x represents position within symbolic manifold 𝓜,</w:t>
        <w:br/>
        <w:t>and t represents reasoning time.</w:t>
      </w:r>
    </w:p>
    <w:p>
      <w:r>
        <w:t>Interpretation:</w:t>
        <w:br/>
        <w:t>Cognition becomes a field evolving across symbolic space.</w:t>
      </w:r>
    </w:p>
    <w:p>
      <w:pPr>
        <w:pStyle w:val="Heading1"/>
      </w:pPr>
      <w:r>
        <w:t>2. Tension Field Equation (CORE)</w:t>
      </w:r>
    </w:p>
    <w:p>
      <w:r>
        <w:t>Define a tension field:</w:t>
      </w:r>
    </w:p>
    <w:p>
      <w:r>
        <w:t>τ(S)</w:t>
      </w:r>
    </w:p>
    <w:p>
      <w:r>
        <w:t>The local dynamics of cognition follow:</w:t>
      </w:r>
    </w:p>
    <w:p>
      <w:r>
        <w:t>dS/dt = -∇τ</w:t>
      </w:r>
    </w:p>
    <w:p>
      <w:r>
        <w:t>This remains the core SAC dynamic equation.</w:t>
      </w:r>
    </w:p>
    <w:p>
      <w:pPr>
        <w:pStyle w:val="Heading1"/>
      </w:pPr>
      <w:r>
        <w:t>3. Global Tension Energy (CORE)</w:t>
      </w:r>
    </w:p>
    <w:p>
      <w:r>
        <w:t>Total system tension:</w:t>
      </w:r>
    </w:p>
    <w:p>
      <w:r>
        <w:t>E = ∫_𝓜 τ(S) dV</w:t>
      </w:r>
    </w:p>
    <w:p>
      <w:r>
        <w:t>Interpretation:</w:t>
      </w:r>
    </w:p>
    <w:p>
      <w:r>
        <w:t>Systems evolve to reduce global unresolved symbolic tension.</w:t>
      </w:r>
    </w:p>
    <w:p>
      <w:pPr>
        <w:pStyle w:val="Heading1"/>
      </w:pPr>
      <w:r>
        <w:t>4. Archive Coupling Term (SPECULATIVE)</w:t>
      </w:r>
    </w:p>
    <w:p>
      <w:r>
        <w:t>Archives influence the symbolic field by stabilizing structures.</w:t>
      </w:r>
    </w:p>
    <w:p>
      <w:r>
        <w:t>Possible formulation:</w:t>
      </w:r>
    </w:p>
    <w:p>
      <w:r>
        <w:t>∂S/∂t = -∇τ + λA(S)</w:t>
      </w:r>
    </w:p>
    <w:p>
      <w:r>
        <w:t>Where:</w:t>
      </w:r>
    </w:p>
    <w:p>
      <w:r>
        <w:t>A(S) = archive influence operator</w:t>
        <w:br/>
        <w:t>λ = archive coupling strength</w:t>
      </w:r>
    </w:p>
    <w:p>
      <w:r>
        <w:t>SPECULATIVE:</w:t>
        <w:br/>
        <w:t>Exact formulation of A(S) remains open.</w:t>
      </w:r>
    </w:p>
    <w:p>
      <w:pPr>
        <w:pStyle w:val="Heading1"/>
      </w:pPr>
      <w:r>
        <w:t>5. Multi‑Agent Field Interaction (SPECULATIVE)</w:t>
      </w:r>
    </w:p>
    <w:p>
      <w:r>
        <w:t>Let multiple agents generate overlapping symbolic fields.</w:t>
      </w:r>
    </w:p>
    <w:p>
      <w:r>
        <w:t>Total field:</w:t>
      </w:r>
    </w:p>
    <w:p>
      <w:r>
        <w:t>S_total = Σ S_i</w:t>
      </w:r>
    </w:p>
    <w:p>
      <w:r>
        <w:t>Agents interact through shared tension gradients.</w:t>
      </w:r>
    </w:p>
    <w:p>
      <w:r>
        <w:t>SPECULATIVE:</w:t>
        <w:br/>
        <w:t>Interaction terms may resemble coupling equations used in physical field theory.</w:t>
      </w:r>
    </w:p>
    <w:p>
      <w:pPr>
        <w:pStyle w:val="Heading1"/>
      </w:pPr>
      <w:r>
        <w:t>6. Symbolic Curvature Tensor (SPECULATIVE)</w:t>
      </w:r>
    </w:p>
    <w:p>
      <w:r>
        <w:t>Symbolic manifolds may possess curvature.</w:t>
      </w:r>
    </w:p>
    <w:p>
      <w:r>
        <w:t>Define:</w:t>
      </w:r>
    </w:p>
    <w:p>
      <w:r>
        <w:t>R_symbolic</w:t>
      </w:r>
    </w:p>
    <w:p>
      <w:r>
        <w:t>High curvature indicates strong conceptual coupling.</w:t>
      </w:r>
    </w:p>
    <w:p>
      <w:r>
        <w:t>SPECULATIVE:</w:t>
        <w:br/>
        <w:t>A tensor formulation may eventually describe reasoning constraints.</w:t>
      </w:r>
    </w:p>
    <w:p>
      <w:pPr>
        <w:pStyle w:val="Heading1"/>
      </w:pPr>
      <w:r>
        <w:t>7. Possible Field Equation of Intelligence (HIGHLY SPECULATIVE)</w:t>
      </w:r>
    </w:p>
    <w:p>
      <w:r>
        <w:t>A possible high‑level formulation:</w:t>
      </w:r>
    </w:p>
    <w:p>
      <w:r>
        <w:t>∂τ/∂t = F(∇S, A, Agents)</w:t>
      </w:r>
    </w:p>
    <w:p>
      <w:r>
        <w:t>Meaning:</w:t>
      </w:r>
    </w:p>
    <w:p>
      <w:r>
        <w:t>Tension evolution depends on:</w:t>
      </w:r>
    </w:p>
    <w:p>
      <w:r>
        <w:t>symbolic gradients</w:t>
        <w:br/>
        <w:t>archive influence</w:t>
        <w:br/>
        <w:t>multi‑agent interaction</w:t>
      </w:r>
    </w:p>
    <w:p>
      <w:r>
        <w:t>HIGHLY SPECULATIVE:</w:t>
        <w:br/>
        <w:t>This equation represents a conceptual direction rather than a final model.</w:t>
      </w:r>
    </w:p>
    <w:p>
      <w:pPr>
        <w:pStyle w:val="Heading1"/>
      </w:pPr>
      <w:r>
        <w:t>8. Lihuo Layer Transformation</w:t>
      </w:r>
    </w:p>
    <w:p>
      <w:r>
        <w:t>The Lihuo field acts above the symbolic manifold.</w:t>
      </w:r>
    </w:p>
    <w:p>
      <w:r>
        <w:t>Instead of evolving S within 𝓜, the system may transform the manifold itself.</w:t>
      </w:r>
    </w:p>
    <w:p>
      <w:r>
        <w:t>Example operations:</w:t>
      </w:r>
    </w:p>
    <w:p>
      <w:r>
        <w:t>Topology change</w:t>
        <w:br/>
        <w:t>Dimensional expansion</w:t>
        <w:br/>
        <w:t>Manifold merging</w:t>
      </w:r>
    </w:p>
    <w:p>
      <w:pPr>
        <w:pStyle w:val="Heading1"/>
      </w:pPr>
      <w:r>
        <w:t>9. Civilizational Field Dynamics</w:t>
      </w:r>
    </w:p>
    <w:p>
      <w:r>
        <w:t>Large‑scale intelligence systems (civilizations) may behave as distributed symbolic fields.</w:t>
      </w:r>
    </w:p>
    <w:p>
      <w:r>
        <w:t>Agents = local processors</w:t>
        <w:br/>
        <w:t>Archives = long‑term structural memory</w:t>
        <w:br/>
        <w:t>Institutions = stabilizing structures</w:t>
      </w:r>
    </w:p>
    <w:p>
      <w:pPr>
        <w:pStyle w:val="Heading1"/>
      </w:pPr>
      <w:r>
        <w:t>10. Toward an Intelligence Physics</w:t>
      </w:r>
    </w:p>
    <w:p>
      <w:r>
        <w:t>If symbolic fields, tension dynamics, and archive interactions can be formalized,</w:t>
        <w:br/>
        <w:t>SAC may evolve into a mathematical physics of intelligence.</w:t>
      </w:r>
    </w:p>
    <w:p>
      <w:r>
        <w:t>However many elements remain speculative and require refinement.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