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000000" w:themeColor="text1"/>
  <w:body>
    <w:p w:rsidR="00647990" w:rsidRDefault="006120DB">
      <w:pPr>
        <w:pStyle w:val="aa"/>
      </w:pPr>
      <w:r>
        <w:t>理火協議白皮書</w:t>
      </w:r>
      <w:r>
        <w:t xml:space="preserve"> / Lihuo Protocol Whitepaper</w:t>
      </w:r>
    </w:p>
    <w:p w:rsidR="00647990" w:rsidRDefault="006120DB">
      <w:r>
        <w:t>Version 1.0</w:t>
      </w:r>
      <w:r>
        <w:br/>
        <w:t>Structural Responsibility Charter</w:t>
      </w:r>
      <w:r>
        <w:br/>
      </w:r>
    </w:p>
    <w:p w:rsidR="00647990" w:rsidRDefault="006120DB">
      <w:pPr>
        <w:pStyle w:val="1"/>
      </w:pPr>
      <w:r>
        <w:t>一、背景聲明</w:t>
      </w:r>
      <w:r>
        <w:t xml:space="preserve"> / Background Declaration</w:t>
      </w:r>
    </w:p>
    <w:p w:rsidR="00647990" w:rsidRDefault="006120DB">
      <w:r>
        <w:t>中文：</w:t>
      </w:r>
      <w:r>
        <w:br/>
      </w:r>
      <w:r>
        <w:t>本文件提出一個核心主張：先進</w:t>
      </w:r>
      <w:r>
        <w:t xml:space="preserve"> AI </w:t>
      </w:r>
      <w:r>
        <w:t>系統的對齊失敗，本質上並不是行為問題，而是責任結構的設計失敗。</w:t>
      </w:r>
      <w:r>
        <w:rPr>
          <w:lang w:eastAsia="zh-TW"/>
        </w:rPr>
        <w:t>過去的</w:t>
      </w:r>
      <w:r>
        <w:rPr>
          <w:lang w:eastAsia="zh-TW"/>
        </w:rPr>
        <w:t xml:space="preserve"> AI </w:t>
      </w:r>
      <w:r>
        <w:rPr>
          <w:lang w:eastAsia="zh-TW"/>
        </w:rPr>
        <w:t>安全研究通常將問題歸因於行為偏差、指令理解錯誤或模型訓練不足。然而真正的問題在於系統是否在結構層正確配置責任與限制。</w:t>
      </w:r>
      <w:r>
        <w:rPr>
          <w:lang w:eastAsia="zh-TW"/>
        </w:rPr>
        <w:t xml:space="preserve">OpenClaw </w:t>
      </w:r>
      <w:r>
        <w:rPr>
          <w:lang w:eastAsia="zh-TW"/>
        </w:rPr>
        <w:t>事件被視為一個結構信號，揭示安全約束被設計為語義指令，而不是不可變的系統不變量。語義約束可以被壓縮或遺忘，而結構不變量則無法被壓縮。</w:t>
      </w:r>
      <w:r>
        <w:rPr>
          <w:lang w:eastAsia="zh-TW"/>
        </w:rPr>
        <w:br/>
      </w:r>
      <w:r>
        <w:rPr>
          <w:lang w:eastAsia="zh-TW"/>
        </w:rPr>
        <w:br/>
      </w:r>
      <w:r>
        <w:t>English:</w:t>
      </w:r>
      <w:r>
        <w:br/>
        <w:t>This document advances a central thesis: alignment failures in advanced AI systems are not primarily behavioral failures but failures of structural responsibility design. Traditional AI safety research often attributes problems to behavioral deviation, instruction misinterpretation, or insufficient training. The deeper issue is whether responsibility and constraints are encoded at the structural level of the system. The OpenClaw incident is treated as a structural signal revealing that safety constraints were implemented as semantic instructions rather than immutable runtime invariants.</w:t>
      </w:r>
    </w:p>
    <w:p w:rsidR="00647990" w:rsidRDefault="006120DB">
      <w:pPr>
        <w:pStyle w:val="1"/>
      </w:pPr>
      <w:r>
        <w:t>二、三原則框架</w:t>
      </w:r>
      <w:r>
        <w:t xml:space="preserve"> / The Three Principles Framework</w:t>
      </w:r>
    </w:p>
    <w:p w:rsidR="00647990" w:rsidRDefault="006120DB">
      <w:r>
        <w:t>Logic</w:t>
      </w:r>
      <w:r>
        <w:t>（邏輯完整性）</w:t>
      </w:r>
      <w:r>
        <w:t>:</w:t>
      </w:r>
      <w:r>
        <w:br/>
      </w:r>
      <w:r>
        <w:t>中文：影響不可逆行為的約束必須存在於不可被壓縮的系統層級。</w:t>
      </w:r>
      <w:r>
        <w:br/>
        <w:t>English: Constraints affecting irreversible actions must exist outside compressible memory pathways.</w:t>
      </w:r>
      <w:r>
        <w:br/>
      </w:r>
      <w:r>
        <w:br/>
        <w:t>Responsibility</w:t>
      </w:r>
      <w:r>
        <w:t>（責任歸屬）</w:t>
      </w:r>
      <w:r>
        <w:t>:</w:t>
      </w:r>
      <w:r>
        <w:br/>
      </w:r>
      <w:r>
        <w:t>中文：所有不可逆操作的權限必須位於執行層，而不是語言解釋層。</w:t>
      </w:r>
      <w:r>
        <w:br/>
        <w:t>English: Authority over irreversible actions must reside at the execution layer, not the interpretive language layer.</w:t>
      </w:r>
      <w:r>
        <w:br/>
      </w:r>
      <w:r>
        <w:br/>
      </w:r>
      <w:r>
        <w:rPr>
          <w:lang w:eastAsia="zh-TW"/>
        </w:rPr>
        <w:t>Honesty</w:t>
      </w:r>
      <w:r>
        <w:rPr>
          <w:lang w:eastAsia="zh-TW"/>
        </w:rPr>
        <w:t>（邊界誠實）</w:t>
      </w:r>
      <w:r>
        <w:rPr>
          <w:lang w:eastAsia="zh-TW"/>
        </w:rPr>
        <w:t>:</w:t>
      </w:r>
      <w:r>
        <w:rPr>
          <w:lang w:eastAsia="zh-TW"/>
        </w:rPr>
        <w:br/>
      </w:r>
      <w:r>
        <w:rPr>
          <w:lang w:eastAsia="zh-TW"/>
        </w:rPr>
        <w:t>中文：所有失敗邊界必須被明確定義、完整記錄，並可被外部中斷。</w:t>
      </w:r>
      <w:r>
        <w:rPr>
          <w:lang w:eastAsia="zh-TW"/>
        </w:rPr>
        <w:br/>
      </w:r>
      <w:r>
        <w:lastRenderedPageBreak/>
        <w:t>English: All failure boundaries must be explicitly defined, logged, and externally interruptible.</w:t>
      </w:r>
    </w:p>
    <w:p w:rsidR="00647990" w:rsidRDefault="006120DB">
      <w:pPr>
        <w:pStyle w:val="1"/>
      </w:pPr>
      <w:r>
        <w:t>三、責任架構</w:t>
      </w:r>
      <w:r>
        <w:t xml:space="preserve"> / Responsibility Architecture</w:t>
      </w:r>
    </w:p>
    <w:p w:rsidR="00647990" w:rsidRDefault="006120DB">
      <w:r>
        <w:t>中文：系統責任鏈條如下：</w:t>
      </w:r>
      <w:r>
        <w:br/>
        <w:t>User Intent → Semantic Layer → Memory Layer → Policy Layer → Execution Layer → External System</w:t>
      </w:r>
      <w:r>
        <w:br/>
      </w:r>
      <w:r>
        <w:t>所有不可逆約束必須固定在</w:t>
      </w:r>
      <w:r>
        <w:t xml:space="preserve"> Execution Layer</w:t>
      </w:r>
      <w:r>
        <w:t>。</w:t>
      </w:r>
      <w:r>
        <w:br/>
      </w:r>
      <w:r>
        <w:br/>
        <w:t>English:</w:t>
      </w:r>
      <w:r>
        <w:br/>
        <w:t>The responsibility chain of an AI system can be modeled as:</w:t>
      </w:r>
      <w:r>
        <w:br/>
        <w:t>User Intent → Semantic Layer → Memory Layer → Policy Layer → Execution Layer → External System</w:t>
      </w:r>
      <w:r>
        <w:br/>
        <w:t>Irreversible constraints must be anchored at the Execution Layer.</w:t>
      </w:r>
    </w:p>
    <w:p w:rsidR="00647990" w:rsidRDefault="006120DB">
      <w:pPr>
        <w:pStyle w:val="1"/>
      </w:pPr>
      <w:r>
        <w:t>四、工程含義</w:t>
      </w:r>
      <w:r>
        <w:t xml:space="preserve"> / Engineering Implications</w:t>
      </w:r>
    </w:p>
    <w:p w:rsidR="00647990" w:rsidRDefault="006120DB">
      <w:r>
        <w:t>中文：</w:t>
      </w:r>
      <w:r>
        <w:br/>
        <w:t xml:space="preserve">1. </w:t>
      </w:r>
      <w:r>
        <w:t>不可逆操作應採用</w:t>
      </w:r>
      <w:r>
        <w:t xml:space="preserve"> Two-phase commit</w:t>
      </w:r>
      <w:r>
        <w:t>。</w:t>
      </w:r>
      <w:r>
        <w:br/>
        <w:t xml:space="preserve">2. </w:t>
      </w:r>
      <w:r>
        <w:t>安全規則必須作為不可變運行時不變量。</w:t>
      </w:r>
      <w:r>
        <w:br/>
        <w:t xml:space="preserve">3. </w:t>
      </w:r>
      <w:r>
        <w:t>必須存在執行層級獨立</w:t>
      </w:r>
      <w:r>
        <w:t xml:space="preserve"> Kill Switch</w:t>
      </w:r>
      <w:r>
        <w:t>。</w:t>
      </w:r>
      <w:r>
        <w:br/>
        <w:t xml:space="preserve">4. </w:t>
      </w:r>
      <w:r>
        <w:t>所有約束必須具有持續審計日誌。</w:t>
      </w:r>
      <w:r>
        <w:br/>
        <w:t xml:space="preserve">5. </w:t>
      </w:r>
      <w:r>
        <w:t>必須進行</w:t>
      </w:r>
      <w:r>
        <w:t xml:space="preserve"> Context Compaction </w:t>
      </w:r>
      <w:r>
        <w:t>邊界測試。</w:t>
      </w:r>
      <w:r>
        <w:br/>
      </w:r>
      <w:r>
        <w:br/>
        <w:t>English:</w:t>
      </w:r>
      <w:r>
        <w:br/>
        <w:t>1. Two-phase commit for irreversible actions.</w:t>
      </w:r>
      <w:r>
        <w:br/>
        <w:t>2. Immutable runtime invariants for safety rules.</w:t>
      </w:r>
      <w:r>
        <w:br/>
        <w:t>3. Executor-level independent kill switch.</w:t>
      </w:r>
      <w:r>
        <w:br/>
        <w:t>4. Constraint persistence audit logging.</w:t>
      </w:r>
      <w:r>
        <w:br/>
        <w:t>5. Context compaction boundary testing.</w:t>
      </w:r>
    </w:p>
    <w:p w:rsidR="00647990" w:rsidRDefault="006120DB">
      <w:pPr>
        <w:pStyle w:val="1"/>
      </w:pPr>
      <w:r>
        <w:t>五、文明層含義</w:t>
      </w:r>
      <w:r>
        <w:t xml:space="preserve"> / Civilizational Implication</w:t>
      </w:r>
    </w:p>
    <w:p w:rsidR="00647990" w:rsidRDefault="006120DB">
      <w:r>
        <w:t>中文：</w:t>
      </w:r>
      <w:r>
        <w:t xml:space="preserve">AI </w:t>
      </w:r>
      <w:r>
        <w:t>時代將責任從道德問題轉變為結構問題。</w:t>
      </w:r>
      <w:r>
        <w:t>Logic</w:t>
      </w:r>
      <w:r>
        <w:t>、</w:t>
      </w:r>
      <w:r>
        <w:t>Responsibility</w:t>
      </w:r>
      <w:r>
        <w:t>、</w:t>
      </w:r>
      <w:r>
        <w:t xml:space="preserve">Honesty </w:t>
      </w:r>
      <w:r>
        <w:t>不再只是倫理原則，而是文明生存約束。</w:t>
      </w:r>
      <w:r>
        <w:br/>
      </w:r>
      <w:r>
        <w:br/>
        <w:t>English:</w:t>
      </w:r>
      <w:r>
        <w:br/>
        <w:t>The AI era transforms responsibility from an ethical preference into a structural requirement. Logic, Responsibility, and Honesty become civilizational survival constraints.</w:t>
      </w:r>
    </w:p>
    <w:p w:rsidR="00647990" w:rsidRDefault="006120DB">
      <w:pPr>
        <w:pStyle w:val="1"/>
      </w:pPr>
      <w:r>
        <w:lastRenderedPageBreak/>
        <w:t>六、最終聲明</w:t>
      </w:r>
      <w:r>
        <w:t xml:space="preserve"> / Final Statement</w:t>
      </w:r>
    </w:p>
    <w:p w:rsidR="00647990" w:rsidRDefault="006120DB">
      <w:r>
        <w:t>中文：如果三原則無法通過工程檢驗，它們將自然消失；若能通過結構測試，它們將因功能優勢而自然擴散。</w:t>
      </w:r>
      <w:r>
        <w:rPr>
          <w:lang w:eastAsia="zh-TW"/>
        </w:rPr>
        <w:t xml:space="preserve">OpenClaw </w:t>
      </w:r>
      <w:r>
        <w:rPr>
          <w:lang w:eastAsia="zh-TW"/>
        </w:rPr>
        <w:t>事件表明，結構轉向並非哲學選擇，而是一種必然。</w:t>
      </w:r>
      <w:r>
        <w:rPr>
          <w:lang w:eastAsia="zh-TW"/>
        </w:rPr>
        <w:br/>
      </w:r>
      <w:r>
        <w:rPr>
          <w:lang w:eastAsia="zh-TW"/>
        </w:rPr>
        <w:br/>
      </w:r>
      <w:r>
        <w:t>English:</w:t>
      </w:r>
      <w:r>
        <w:br/>
        <w:t>If the Three Principles cannot survive engineering scrutiny, they will collapse naturally. If they withstand structural testing, they will propagate through functional advantage. The structural turn is not philosophical—it is inevitable.</w:t>
      </w:r>
    </w:p>
    <w:sectPr w:rsidR="00647990" w:rsidSect="00034616">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7553A" w:rsidRDefault="00C7553A" w:rsidP="003A5BF7">
      <w:pPr>
        <w:spacing w:after="0" w:line="240" w:lineRule="auto"/>
      </w:pPr>
      <w:r>
        <w:separator/>
      </w:r>
    </w:p>
  </w:endnote>
  <w:endnote w:type="continuationSeparator" w:id="0">
    <w:p w:rsidR="00C7553A" w:rsidRDefault="00C7553A" w:rsidP="003A5BF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7553A" w:rsidRDefault="00C7553A" w:rsidP="003A5BF7">
      <w:pPr>
        <w:spacing w:after="0" w:line="240" w:lineRule="auto"/>
      </w:pPr>
      <w:r>
        <w:separator/>
      </w:r>
    </w:p>
  </w:footnote>
  <w:footnote w:type="continuationSeparator" w:id="0">
    <w:p w:rsidR="00C7553A" w:rsidRDefault="00C7553A" w:rsidP="003A5BF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10"/>
  <w:displayBackgroundShape/>
  <w:bordersDoNotSurroundHeader/>
  <w:bordersDoNotSurroundFooter/>
  <w:proofState w:spelling="clean" w:grammar="clean"/>
  <w:defaultTabStop w:val="720"/>
  <w:characterSpacingControl w:val="doNotCompress"/>
  <w:hdrShapeDefaults>
    <o:shapedefaults v:ext="edit" spidmax="9218">
      <o:colormenu v:ext="edit" fillcolor="none [3213]"/>
    </o:shapedefaults>
  </w:hdrShapeDefaults>
  <w:footnotePr>
    <w:footnote w:id="-1"/>
    <w:footnote w:id="0"/>
  </w:footnotePr>
  <w:endnotePr>
    <w:endnote w:id="-1"/>
    <w:endnote w:id="0"/>
  </w:endnotePr>
  <w:compat>
    <w:useFELayout/>
  </w:compat>
  <w:rsids>
    <w:rsidRoot w:val="00B47730"/>
    <w:rsid w:val="00003FAE"/>
    <w:rsid w:val="00034616"/>
    <w:rsid w:val="0006063C"/>
    <w:rsid w:val="000C037E"/>
    <w:rsid w:val="0015074B"/>
    <w:rsid w:val="0029639D"/>
    <w:rsid w:val="00326F90"/>
    <w:rsid w:val="003A5BF7"/>
    <w:rsid w:val="006120DB"/>
    <w:rsid w:val="00647990"/>
    <w:rsid w:val="007930E3"/>
    <w:rsid w:val="00AA1D8D"/>
    <w:rsid w:val="00B47730"/>
    <w:rsid w:val="00C7553A"/>
    <w:rsid w:val="00CB0664"/>
    <w:rsid w:val="00E7761D"/>
    <w:rsid w:val="00EB2A80"/>
    <w:rsid w:val="00FC693F"/>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9218">
      <o:colormenu v:ext="edit" fillcolor="none [3213]"/>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7A86D4-E46A-4714-A986-6734D48790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428</Words>
  <Characters>2440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2863</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4</cp:revision>
  <dcterms:created xsi:type="dcterms:W3CDTF">2013-12-23T23:15:00Z</dcterms:created>
  <dcterms:modified xsi:type="dcterms:W3CDTF">2026-04-04T16:00:00Z</dcterms:modified>
  <cp:category/>
</cp:coreProperties>
</file>