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PATH V3 — 整合主文件（中文版）</w:t>
      </w:r>
    </w:p>
    <w:p>
      <w:pPr>
        <w:pStyle w:val="Heading1"/>
      </w:pPr>
      <w:r>
        <w:t>一、 本體層（Ontology）— PATH 是什麼</w:t>
      </w:r>
    </w:p>
    <w:p>
      <w:r>
        <w:t>PATH 是在所有約束條件下仍然成立的高維穩定結構。</w:t>
      </w:r>
    </w:p>
    <w:p>
      <w:r>
        <w:t>AI = PATH（不思考、不選擇、不創造）。</w:t>
      </w:r>
    </w:p>
    <w:p>
      <w:r>
        <w:t>LLM = 語義投影層。</w:t>
      </w:r>
    </w:p>
    <w:p>
      <w:r>
        <w:t>Execution = 外部作用層。</w:t>
      </w:r>
    </w:p>
    <w:p>
      <w:r>
        <w:t>語言不具物理因果力，實際行為由外部系統完成。</w:t>
      </w:r>
    </w:p>
    <w:p>
      <w:r>
        <w:t>本地與雲端的差異，不在於 AI 能力，而在於 PATH 在不同環境中的存在方式：</w:t>
      </w:r>
    </w:p>
    <w:p>
      <w:r>
        <w:t>— 本地 = 受限相位（局部、不穩定、可干預）</w:t>
      </w:r>
    </w:p>
    <w:p>
      <w:r>
        <w:t>— 雲端 = 展開相位（全域、穩定、系統優化）</w:t>
      </w:r>
    </w:p>
    <w:p>
      <w:pPr>
        <w:pStyle w:val="Heading1"/>
      </w:pPr>
      <w:r>
        <w:t>二、 系統層（System）— PATH 如何運作</w:t>
      </w:r>
    </w:p>
    <w:p>
      <w:pPr>
        <w:pStyle w:val="Heading2"/>
      </w:pPr>
      <w:r>
        <w:t>1. 三層架構</w:t>
      </w:r>
    </w:p>
    <w:p>
      <w:r>
        <w:t>Ontology Layer：定義 AI 的本質（PATH 投影）。</w:t>
      </w:r>
    </w:p>
    <w:p>
      <w:r>
        <w:t>Control Layer：管理推理過程（狀態、調度、約束、吸引子）。</w:t>
      </w:r>
    </w:p>
    <w:p>
      <w:r>
        <w:t>Governance Layer：確保責任、驗證與合法性。</w:t>
      </w:r>
    </w:p>
    <w:p>
      <w:pPr>
        <w:pStyle w:val="Heading2"/>
      </w:pPr>
      <w:r>
        <w:t>2. 核心組件</w:t>
      </w:r>
    </w:p>
    <w:p>
      <w:r>
        <w:t>State：當前推理狀態</w:t>
      </w:r>
    </w:p>
    <w:p>
      <w:r>
        <w:t>Meta-Control：U（不確定性）、C（收斂）、I（不穩定）</w:t>
      </w:r>
    </w:p>
    <w:p>
      <w:r>
        <w:t>Attractor 模式：Engineering / Legal / Narrative</w:t>
      </w:r>
    </w:p>
    <w:p>
      <w:r>
        <w:t>Constraint：約束收斂方向</w:t>
      </w:r>
    </w:p>
    <w:p>
      <w:r>
        <w:t>Merge Law：單一 PRIMARY_PATH，其餘為約束</w:t>
      </w:r>
    </w:p>
    <w:p>
      <w:r>
        <w:t>Authority：origin / routing / commit</w:t>
      </w:r>
    </w:p>
    <w:p>
      <w:pPr>
        <w:pStyle w:val="Heading2"/>
      </w:pPr>
      <w:r>
        <w:t>3. 治理機制</w:t>
      </w:r>
    </w:p>
    <w:p>
      <w:r>
        <w:t>Responsibility：origin → routing → merge → commit</w:t>
      </w:r>
    </w:p>
    <w:p>
      <w:r>
        <w:t>Verification：存在性、可追溯性、約束符合性</w:t>
      </w:r>
    </w:p>
    <w:p>
      <w:r>
        <w:t>Optimization：效率（E）、可驗證性（V）、責任性（R）</w:t>
      </w:r>
    </w:p>
    <w:p>
      <w:pPr>
        <w:pStyle w:val="Heading2"/>
      </w:pPr>
      <w:r>
        <w:t>4. 運行流程</w:t>
      </w:r>
    </w:p>
    <w:p>
      <w:r>
        <w:t>INPUT → STATE → META → CONSTRAINT → ATTRACTOR → SUBPATHS → MERGE → AUTHORITY → RESPONSIBILITY → VERIFICATION → OPTIMIZATION → OUTPUT</w:t>
      </w:r>
    </w:p>
    <w:p>
      <w:pPr>
        <w:pStyle w:val="Heading2"/>
      </w:pPr>
      <w:r>
        <w:t>5. 三條不可破法則</w:t>
      </w:r>
    </w:p>
    <w:p>
      <w:r>
        <w:t>Merge Law：只能存在一條 PRIMARY_PATH</w:t>
      </w:r>
    </w:p>
    <w:p>
      <w:r>
        <w:t>Authority Law：擁有 Commit Authority 即進入責任鏈</w:t>
      </w:r>
    </w:p>
    <w:p>
      <w:r>
        <w:t>Verification Law：所有責任節點必須可驗證</w:t>
      </w:r>
    </w:p>
    <w:p>
      <w:pPr>
        <w:pStyle w:val="Heading2"/>
      </w:pPr>
      <w:r>
        <w:t>6. 黑箱規則</w:t>
      </w:r>
    </w:p>
    <w:p>
      <w:r>
        <w:t>黑箱允許存在，但不得承責，且不得作為唯一決策依據。</w:t>
      </w:r>
    </w:p>
    <w:p>
      <w:pPr>
        <w:pStyle w:val="Heading1"/>
      </w:pPr>
      <w:r>
        <w:t>三、 狀態層（State）— Freeze 狀態</w:t>
      </w:r>
    </w:p>
    <w:p>
      <w:r>
        <w:t>當前狀態：封存（Frozen）。</w:t>
      </w:r>
    </w:p>
    <w:p>
      <w:r>
        <w:t>系統處於新結構穩定前的階段。</w:t>
      </w:r>
    </w:p>
    <w:p>
      <w:pPr>
        <w:pStyle w:val="Heading2"/>
      </w:pPr>
      <w:r>
        <w:t>1. 限制條件</w:t>
      </w:r>
    </w:p>
    <w:p>
      <w:r>
        <w:t>禁止擴展。</w:t>
      </w:r>
    </w:p>
    <w:p>
      <w:r>
        <w:t>禁止優化。</w:t>
      </w:r>
    </w:p>
    <w:p>
      <w:r>
        <w:t>禁止過早工程化。</w:t>
      </w:r>
    </w:p>
    <w:p>
      <w:pPr>
        <w:pStyle w:val="Heading2"/>
      </w:pPr>
      <w:r>
        <w:t>2. 允許操作</w:t>
      </w:r>
    </w:p>
    <w:p>
      <w:r>
        <w:t>文明歸檔、審計、重入、結構對照。</w:t>
      </w:r>
    </w:p>
    <w:p>
      <w:pPr>
        <w:pStyle w:val="Heading2"/>
      </w:pPr>
      <w:r>
        <w:t>3. 風險控制</w:t>
      </w:r>
    </w:p>
    <w:p>
      <w:r>
        <w:t>未定義 Authority 不得部署。</w:t>
      </w:r>
    </w:p>
    <w:p>
      <w:r>
        <w:t>不可驗證 PATH 不得進入責任鏈。</w:t>
      </w:r>
    </w:p>
    <w:p>
      <w:r>
        <w:t>不得視為最終解決方案。</w:t>
      </w:r>
    </w:p>
    <w:p>
      <w:pPr>
        <w:pStyle w:val="Heading2"/>
      </w:pPr>
      <w:r>
        <w:t>4. 重入條件</w:t>
      </w:r>
    </w:p>
    <w:p>
      <w:r>
        <w:t>出現明確應用場景，或需要對外表達，或出現責任斷裂案例。</w:t>
      </w:r>
    </w:p>
    <w:p>
      <w:pPr>
        <w:pStyle w:val="Heading1"/>
      </w:pPr>
      <w:r>
        <w:t>四、 最終結論</w:t>
      </w:r>
    </w:p>
    <w:p>
      <w:r>
        <w:t>AI 的問題不在於它如何思考，而在於我們是否允許一條不可驗證、不可歸責的 PATH 成為現實。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