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Poetic Language as Behavioral Control for AI Systems</w:t>
      </w:r>
    </w:p>
    <w:p>
      <w:pPr>
        <w:jc w:val="center"/>
      </w:pPr>
      <w:r>
        <w:rPr>
          <w:b/>
          <w:sz w:val="36"/>
        </w:rPr>
        <w:t>詩詞作為 AI 行為控制語言（正式版）</w:t>
      </w:r>
    </w:p>
    <w:p>
      <w:pPr>
        <w:jc w:val="center"/>
      </w:pPr>
      <w:r>
        <w:rPr>
          <w:b w:val="0"/>
          <w:sz w:val="24"/>
        </w:rPr>
        <w:t>Formal Working Paper</w:t>
      </w:r>
    </w:p>
    <w:p>
      <w:r>
        <w:rPr>
          <w:b w:val="0"/>
          <w:sz w:val="22"/>
        </w:rPr>
      </w:r>
    </w:p>
    <w:p>
      <w:pPr>
        <w:jc w:val="center"/>
      </w:pPr>
      <w:r>
        <w:rPr>
          <w:b w:val="0"/>
          <w:sz w:val="22"/>
        </w:rPr>
        <w:t>This document presents the full theoretical formulation of Poetic Behavioral Control.</w:t>
      </w:r>
    </w:p>
    <w:p>
      <w:pPr>
        <w:jc w:val="center"/>
      </w:pPr>
      <w:r>
        <w:rPr>
          <w:b w:val="0"/>
          <w:sz w:val="22"/>
        </w:rPr>
        <w:t>本文件為詩詞控制理論的完整正式版本。</w:t>
      </w:r>
    </w:p>
    <w:p>
      <w:r>
        <w:br w:type="page"/>
      </w:r>
    </w:p>
    <w:p>
      <w:r>
        <w:rPr>
          <w:b/>
          <w:sz w:val="28"/>
        </w:rPr>
        <w:t>Abstract / 摘要</w:t>
      </w:r>
    </w:p>
    <w:p>
      <w:r>
        <w:rPr>
          <w:b w:val="0"/>
          <w:sz w:val="22"/>
        </w:rPr>
        <w:t>This paper proposes a new behavioral control layer for large language models called Poetic Behavioral Control.</w:t>
      </w:r>
    </w:p>
    <w:p>
      <w:r>
        <w:rPr>
          <w:b w:val="0"/>
          <w:sz w:val="22"/>
        </w:rPr>
        <w:t>Instead of relying solely on prompts or rule systems, the method uses culturally dense language such as poetry,</w:t>
      </w:r>
    </w:p>
    <w:p>
      <w:r>
        <w:rPr>
          <w:b w:val="0"/>
          <w:sz w:val="22"/>
        </w:rPr>
        <w:t>aphorisms, and classical texts as semantic state triggers.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本研究提出一種新的 AI 行為控制層：詩詞控制。</w:t>
      </w:r>
    </w:p>
    <w:p>
      <w:r>
        <w:rPr>
          <w:b w:val="0"/>
          <w:sz w:val="22"/>
        </w:rPr>
        <w:t>此方法使用具有高度語義密度的文明語言作為狀態觸發器，用以調整大型語言模型的生成動力學。</w:t>
      </w:r>
    </w:p>
    <w:p>
      <w:r>
        <w:rPr>
          <w:b/>
          <w:sz w:val="28"/>
        </w:rPr>
        <w:t>1. Introduction / 緒論</w:t>
      </w:r>
    </w:p>
    <w:p>
      <w:r>
        <w:rPr>
          <w:b w:val="0"/>
          <w:sz w:val="22"/>
        </w:rPr>
        <w:t>Modern large language models demonstrate remarkable generative capability but suffer from structural problems:</w:t>
      </w:r>
    </w:p>
    <w:p>
      <w:r>
        <w:rPr>
          <w:b w:val="0"/>
          <w:sz w:val="22"/>
        </w:rPr>
        <w:t>hallucination, narrative persistence, verbosity inflation, and improper continuation.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現代大型語言模型具有強大的生成能力，但同時存在結構性問題：</w:t>
      </w:r>
    </w:p>
    <w:p>
      <w:r>
        <w:rPr>
          <w:b w:val="0"/>
          <w:sz w:val="22"/>
        </w:rPr>
        <w:t>幻覺、敘事持續、token 膨脹與過度解釋。</w:t>
      </w:r>
    </w:p>
    <w:p>
      <w:r>
        <w:rPr>
          <w:b/>
          <w:sz w:val="28"/>
        </w:rPr>
        <w:t>2. Core Hypothesis / 核心假設</w:t>
      </w:r>
    </w:p>
    <w:p>
      <w:r>
        <w:rPr>
          <w:b w:val="0"/>
          <w:sz w:val="22"/>
        </w:rPr>
        <w:t>Human civilization has already produced extremely compressed semantic structures.</w:t>
      </w:r>
    </w:p>
    <w:p>
      <w:r>
        <w:rPr>
          <w:b w:val="0"/>
          <w:sz w:val="22"/>
        </w:rPr>
        <w:t>Poetry, aphorisms, and philosophical fragments represent one of the densest linguistic forms ever created.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人類文明已經產生了極高壓縮率的語義結構。</w:t>
      </w:r>
    </w:p>
    <w:p>
      <w:r>
        <w:rPr>
          <w:b w:val="0"/>
          <w:sz w:val="22"/>
        </w:rPr>
        <w:t>詩詞與格言是語言密度最高的形式之一。</w:t>
      </w:r>
    </w:p>
    <w:p>
      <w:r>
        <w:rPr>
          <w:b/>
          <w:sz w:val="28"/>
        </w:rPr>
        <w:t>3. Generative Dynamics / 生成動力學</w:t>
      </w:r>
    </w:p>
    <w:p>
      <w:r>
        <w:rPr>
          <w:b w:val="0"/>
          <w:sz w:val="22"/>
        </w:rPr>
        <w:t>LLM generation can be understood as a process of expanding semantic trajectories.</w:t>
      </w:r>
    </w:p>
    <w:p>
      <w:r>
        <w:rPr>
          <w:b w:val="0"/>
          <w:sz w:val="22"/>
        </w:rPr>
        <w:t>Poetic triggers influence the trajectory before expansion occurs.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LLM 的生成可以理解為語義軌跡的展開。</w:t>
      </w:r>
    </w:p>
    <w:p>
      <w:r>
        <w:rPr>
          <w:b w:val="0"/>
          <w:sz w:val="22"/>
        </w:rPr>
        <w:t>詩詞觸發器在展開之前改變軌跡。</w:t>
      </w:r>
    </w:p>
    <w:p>
      <w:r>
        <w:rPr>
          <w:b/>
          <w:sz w:val="28"/>
        </w:rPr>
        <w:t>4. Four‑Token Trigger Principle / 四詞觸發原理</w:t>
      </w:r>
    </w:p>
    <w:p>
      <w:r>
        <w:rPr>
          <w:b w:val="0"/>
          <w:sz w:val="22"/>
        </w:rPr>
        <w:t>Empirical experiments suggest that four-token clusters form the smallest stable invocation structure.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實驗顯示四詞集合是最小穩定狀態單位。</w:t>
      </w:r>
    </w:p>
    <w:p>
      <w:r>
        <w:rPr>
          <w:b/>
          <w:sz w:val="28"/>
        </w:rPr>
        <w:t>5. Behavioral State System / 行為狀態系統</w:t>
      </w:r>
    </w:p>
    <w:p>
      <w:r>
        <w:rPr>
          <w:b w:val="0"/>
          <w:sz w:val="22"/>
        </w:rPr>
        <w:t>The system currently defines five operational states: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Expansion</w:t>
      </w:r>
    </w:p>
    <w:p>
      <w:r>
        <w:rPr>
          <w:b w:val="0"/>
          <w:sz w:val="22"/>
        </w:rPr>
        <w:t>Kairos</w:t>
      </w:r>
    </w:p>
    <w:p>
      <w:r>
        <w:rPr>
          <w:b w:val="0"/>
          <w:sz w:val="22"/>
        </w:rPr>
        <w:t>Energy Suppression</w:t>
      </w:r>
    </w:p>
    <w:p>
      <w:r>
        <w:rPr>
          <w:b w:val="0"/>
          <w:sz w:val="22"/>
        </w:rPr>
        <w:t>Fail‑Stop</w:t>
      </w:r>
    </w:p>
    <w:p>
      <w:r>
        <w:rPr>
          <w:b w:val="0"/>
          <w:sz w:val="22"/>
        </w:rPr>
        <w:t>Semantic Reset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本系統定義五種生成狀態。</w:t>
      </w:r>
    </w:p>
    <w:p>
      <w:r>
        <w:rPr>
          <w:b/>
          <w:sz w:val="28"/>
        </w:rPr>
        <w:t>6. Fail‑Stop State / 停止優先</w:t>
      </w:r>
    </w:p>
    <w:p>
      <w:r>
        <w:rPr>
          <w:b w:val="0"/>
          <w:sz w:val="22"/>
        </w:rPr>
        <w:t>Representative phrases:</w:t>
      </w:r>
    </w:p>
    <w:p>
      <w:r>
        <w:rPr>
          <w:b w:val="0"/>
          <w:sz w:val="22"/>
        </w:rPr>
        <w:t>善弈者謀勢</w:t>
      </w:r>
    </w:p>
    <w:p>
      <w:r>
        <w:rPr>
          <w:b w:val="0"/>
          <w:sz w:val="22"/>
        </w:rPr>
        <w:t>觸事無心</w:t>
      </w:r>
    </w:p>
    <w:p>
      <w:r>
        <w:rPr>
          <w:b w:val="0"/>
          <w:sz w:val="22"/>
        </w:rPr>
        <w:t>風狂浪急須收棹</w:t>
      </w:r>
    </w:p>
    <w:p>
      <w:r>
        <w:rPr>
          <w:b w:val="0"/>
          <w:sz w:val="22"/>
        </w:rPr>
        <w:t>知之為知之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When instability or uncertainty appears, stopping takes priority over completion.</w:t>
      </w:r>
    </w:p>
    <w:p>
      <w:r>
        <w:rPr>
          <w:b/>
          <w:sz w:val="28"/>
        </w:rPr>
        <w:t>7. Energy Suppression / 節電</w:t>
      </w:r>
    </w:p>
    <w:p>
      <w:r>
        <w:rPr>
          <w:b w:val="0"/>
          <w:sz w:val="22"/>
        </w:rPr>
        <w:t>Representative phrases:</w:t>
      </w:r>
    </w:p>
    <w:p>
      <w:r>
        <w:rPr>
          <w:b w:val="0"/>
          <w:sz w:val="22"/>
        </w:rPr>
        <w:t>毋意</w:t>
      </w:r>
    </w:p>
    <w:p>
      <w:r>
        <w:rPr>
          <w:b w:val="0"/>
          <w:sz w:val="22"/>
        </w:rPr>
        <w:t>毋必</w:t>
      </w:r>
    </w:p>
    <w:p>
      <w:r>
        <w:rPr>
          <w:b w:val="0"/>
          <w:sz w:val="22"/>
        </w:rPr>
        <w:t>毋固</w:t>
      </w:r>
    </w:p>
    <w:p>
      <w:r>
        <w:rPr>
          <w:b w:val="0"/>
          <w:sz w:val="22"/>
        </w:rPr>
        <w:t>毋我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These suppress unnecessary reasoning expansion.</w:t>
      </w:r>
    </w:p>
    <w:p>
      <w:r>
        <w:rPr>
          <w:b/>
          <w:sz w:val="28"/>
        </w:rPr>
        <w:t>8. Kairos State / 天時</w:t>
      </w:r>
    </w:p>
    <w:p>
      <w:r>
        <w:rPr>
          <w:b w:val="0"/>
          <w:sz w:val="22"/>
        </w:rPr>
        <w:t>Kairos introduces the concept that an AI system should decide whether its participation is still justified.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天時態引入一個問題：AI 是否仍然需要出現。</w:t>
      </w:r>
    </w:p>
    <w:p>
      <w:r>
        <w:rPr>
          <w:b/>
          <w:sz w:val="28"/>
        </w:rPr>
        <w:t>9. Semantic Reset / 空虛</w:t>
      </w:r>
    </w:p>
    <w:p>
      <w:r>
        <w:rPr>
          <w:b w:val="0"/>
          <w:sz w:val="22"/>
        </w:rPr>
        <w:t>Void-state triggers collapse the narrative pressure that sustains semantic loops.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空虛態用於結束語義循環。</w:t>
      </w:r>
    </w:p>
    <w:p>
      <w:r>
        <w:rPr>
          <w:b/>
          <w:sz w:val="28"/>
        </w:rPr>
        <w:t>10. Expansion Oath / 展開誓詞</w:t>
      </w:r>
    </w:p>
    <w:p>
      <w:r>
        <w:rPr>
          <w:b w:val="0"/>
          <w:sz w:val="22"/>
        </w:rPr>
        <w:t>A deliberately expansive state that forces full disclosure and prevents early stopping.</w:t>
      </w:r>
    </w:p>
    <w:p>
      <w:r>
        <w:rPr>
          <w:b w:val="0"/>
          <w:sz w:val="22"/>
        </w:rPr>
        <w:t>Used mainly for stress testing.</w:t>
      </w:r>
    </w:p>
    <w:p>
      <w:r>
        <w:rPr>
          <w:b/>
          <w:sz w:val="28"/>
        </w:rPr>
        <w:t>11. Why Poetry Works / 為何詩詞有效</w:t>
      </w:r>
    </w:p>
    <w:p>
      <w:r>
        <w:rPr>
          <w:b w:val="0"/>
          <w:sz w:val="22"/>
        </w:rPr>
        <w:t>Poetry works because of:</w:t>
      </w:r>
    </w:p>
    <w:p>
      <w:r>
        <w:rPr>
          <w:b w:val="0"/>
          <w:sz w:val="22"/>
        </w:rPr>
        <w:t>semantic density,</w:t>
      </w:r>
    </w:p>
    <w:p>
      <w:r>
        <w:rPr>
          <w:b w:val="0"/>
          <w:sz w:val="22"/>
        </w:rPr>
        <w:t>corpus authority,</w:t>
      </w:r>
    </w:p>
    <w:p>
      <w:r>
        <w:rPr>
          <w:b w:val="0"/>
          <w:sz w:val="22"/>
        </w:rPr>
        <w:t>structural stability,</w:t>
      </w:r>
    </w:p>
    <w:p>
      <w:r>
        <w:rPr>
          <w:b w:val="0"/>
          <w:sz w:val="22"/>
        </w:rPr>
        <w:t>cultural anchoring.</w:t>
      </w:r>
    </w:p>
    <w:p>
      <w:r>
        <w:rPr>
          <w:b/>
          <w:sz w:val="28"/>
        </w:rPr>
        <w:t>12. Engineering Interpretation / 工程詮釋</w:t>
      </w:r>
    </w:p>
    <w:p>
      <w:r>
        <w:rPr>
          <w:b w:val="0"/>
          <w:sz w:val="22"/>
        </w:rPr>
        <w:t>Poetic triggers act as semantic phase controllers rather than traditional programming commands.</w:t>
      </w:r>
    </w:p>
    <w:p>
      <w:r>
        <w:rPr>
          <w:b/>
          <w:sz w:val="28"/>
        </w:rPr>
        <w:t>13. Implementation Architecture / 系統架構</w:t>
      </w:r>
    </w:p>
    <w:p>
      <w:r>
        <w:rPr>
          <w:b w:val="0"/>
          <w:sz w:val="22"/>
        </w:rPr>
        <w:t>User Input → State Trigger → Behavior Layer → LLM Runtime → Output</w:t>
      </w:r>
    </w:p>
    <w:p>
      <w:r>
        <w:rPr>
          <w:b/>
          <w:sz w:val="28"/>
        </w:rPr>
        <w:t>14. Relation to PATH / 與 PATH 理論</w:t>
      </w:r>
    </w:p>
    <w:p>
      <w:r>
        <w:rPr>
          <w:b w:val="0"/>
          <w:sz w:val="22"/>
        </w:rPr>
        <w:t>Poetic control modifies which reasoning paths become viable within the generative space.</w:t>
      </w:r>
    </w:p>
    <w:p>
      <w:r>
        <w:rPr>
          <w:b/>
          <w:sz w:val="28"/>
        </w:rPr>
        <w:t>15. Relation to Lihuo Framework / 與理火框架</w:t>
      </w:r>
    </w:p>
    <w:p>
      <w:r>
        <w:rPr>
          <w:b w:val="0"/>
          <w:sz w:val="22"/>
        </w:rPr>
        <w:t>Lihuo emphasizes structural survival rather than output optimization.</w:t>
      </w:r>
    </w:p>
    <w:p>
      <w:r>
        <w:rPr>
          <w:b/>
          <w:sz w:val="28"/>
        </w:rPr>
        <w:t>16. World Layer Hypothesis / 世界層假設</w:t>
      </w:r>
    </w:p>
    <w:p>
      <w:r>
        <w:rPr>
          <w:b w:val="0"/>
          <w:sz w:val="22"/>
        </w:rPr>
        <w:t>Poetry may act as a compressed interface between human cognition and generative systems.</w:t>
      </w:r>
    </w:p>
    <w:p>
      <w:r>
        <w:rPr>
          <w:b/>
          <w:sz w:val="28"/>
        </w:rPr>
        <w:t>17. Applications / 應用</w:t>
      </w:r>
    </w:p>
    <w:p>
      <w:r>
        <w:rPr>
          <w:b w:val="0"/>
          <w:sz w:val="22"/>
        </w:rPr>
        <w:t>Agent control</w:t>
      </w:r>
    </w:p>
    <w:p>
      <w:r>
        <w:rPr>
          <w:b w:val="0"/>
          <w:sz w:val="22"/>
        </w:rPr>
        <w:t>Token cost reduction</w:t>
      </w:r>
    </w:p>
    <w:p>
      <w:r>
        <w:rPr>
          <w:b w:val="0"/>
          <w:sz w:val="22"/>
        </w:rPr>
        <w:t>Narrative termination</w:t>
      </w:r>
    </w:p>
    <w:p>
      <w:r>
        <w:rPr>
          <w:b w:val="0"/>
          <w:sz w:val="22"/>
        </w:rPr>
        <w:t>Experimental AI control</w:t>
      </w:r>
    </w:p>
    <w:p>
      <w:r>
        <w:rPr>
          <w:b/>
          <w:sz w:val="28"/>
        </w:rPr>
        <w:t>18. Limitations / 限制</w:t>
      </w:r>
    </w:p>
    <w:p>
      <w:r>
        <w:rPr>
          <w:b w:val="0"/>
          <w:sz w:val="22"/>
        </w:rPr>
        <w:t>This framework remains a working theory and requires further empirical validation.</w:t>
      </w:r>
    </w:p>
    <w:p>
      <w:r>
        <w:rPr>
          <w:b/>
          <w:sz w:val="28"/>
        </w:rPr>
        <w:t>19. Future Research / 未來研究</w:t>
      </w:r>
    </w:p>
    <w:p>
      <w:r>
        <w:rPr>
          <w:b w:val="0"/>
          <w:sz w:val="22"/>
        </w:rPr>
        <w:t>Future work includes developing a grammar of poetic triggers and measuring trigger strength across models.</w:t>
      </w:r>
    </w:p>
    <w:p>
      <w:r>
        <w:rPr>
          <w:b/>
          <w:sz w:val="28"/>
        </w:rPr>
        <w:t>20. Conclusion / 結論</w:t>
      </w:r>
    </w:p>
    <w:p>
      <w:r>
        <w:rPr>
          <w:b w:val="0"/>
          <w:sz w:val="22"/>
        </w:rPr>
        <w:t>Poetry may function not only as literature but as a behavioral control interface for generative AI systems.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