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5D11FE" w:rsidRDefault="00D72D1C">
      <w:pPr>
        <w:pStyle w:val="aa"/>
      </w:pPr>
      <w:r>
        <w:t>SAC Protocol v1.0 – Complexity Science Compatible Engineering Spec</w:t>
      </w:r>
    </w:p>
    <w:p w:rsidR="005D11FE" w:rsidRDefault="00D72D1C">
      <w:pPr>
        <w:pStyle w:val="1"/>
      </w:pPr>
      <w:r>
        <w:t>1. Purpose</w:t>
      </w:r>
    </w:p>
    <w:p w:rsidR="005D11FE" w:rsidRDefault="00D72D1C">
      <w:r>
        <w:t>This document extends the SAC engineering memo to align with concepts used in</w:t>
      </w:r>
    </w:p>
    <w:p w:rsidR="005D11FE" w:rsidRDefault="00D72D1C">
      <w:r>
        <w:t>complexity science (e.g., Stuart Kauffman's work), including attractor landscapes,</w:t>
      </w:r>
    </w:p>
    <w:p w:rsidR="005D11FE" w:rsidRDefault="00D72D1C">
      <w:r>
        <w:t xml:space="preserve">non‑ergodicity, </w:t>
      </w:r>
      <w:r>
        <w:t>and adjacent possible exploration.</w:t>
      </w:r>
    </w:p>
    <w:p w:rsidR="005D11FE" w:rsidRDefault="005D11FE"/>
    <w:p w:rsidR="005D11FE" w:rsidRDefault="00D72D1C">
      <w:r>
        <w:t>Goal:</w:t>
      </w:r>
    </w:p>
    <w:p w:rsidR="005D11FE" w:rsidRDefault="00D72D1C">
      <w:r>
        <w:t>Provide a protocol-level abstraction allowing AI systems to explore structural</w:t>
      </w:r>
    </w:p>
    <w:p w:rsidR="005D11FE" w:rsidRDefault="00D72D1C">
      <w:r>
        <w:t>possibility spaces rather than only probability spaces.</w:t>
      </w:r>
    </w:p>
    <w:p w:rsidR="005D11FE" w:rsidRDefault="00D72D1C">
      <w:pPr>
        <w:pStyle w:val="1"/>
      </w:pPr>
      <w:r>
        <w:t>2. Layered Architecture</w:t>
      </w:r>
    </w:p>
    <w:p w:rsidR="005D11FE" w:rsidRDefault="00D72D1C">
      <w:r>
        <w:t>Layer 1 – Reactive Substrate</w:t>
      </w:r>
    </w:p>
    <w:p w:rsidR="005D11FE" w:rsidRDefault="00D72D1C">
      <w:r>
        <w:t>A dynamic system capable o</w:t>
      </w:r>
      <w:r>
        <w:t>f generating reactions and state transitions.</w:t>
      </w:r>
    </w:p>
    <w:p w:rsidR="005D11FE" w:rsidRDefault="005D11FE"/>
    <w:p w:rsidR="005D11FE" w:rsidRDefault="00D72D1C">
      <w:r>
        <w:t>Layer 2 – SAC Protocol Layer</w:t>
      </w:r>
    </w:p>
    <w:p w:rsidR="005D11FE" w:rsidRDefault="00D72D1C">
      <w:r>
        <w:t>Encodes traces and structural information into exchangeable structures.</w:t>
      </w:r>
    </w:p>
    <w:p w:rsidR="005D11FE" w:rsidRDefault="005D11FE"/>
    <w:p w:rsidR="005D11FE" w:rsidRDefault="00D72D1C">
      <w:r>
        <w:t>Layer 3 – Language Interface</w:t>
      </w:r>
    </w:p>
    <w:p w:rsidR="005D11FE" w:rsidRDefault="00D72D1C">
      <w:r>
        <w:t>Human-readable rendering (LLM or similar system).</w:t>
      </w:r>
    </w:p>
    <w:p w:rsidR="005D11FE" w:rsidRDefault="00D72D1C">
      <w:pPr>
        <w:pStyle w:val="1"/>
      </w:pPr>
      <w:r>
        <w:t>3. Trace Dynamics</w:t>
      </w:r>
    </w:p>
    <w:p w:rsidR="005D11FE" w:rsidRDefault="00D72D1C">
      <w:r>
        <w:t>Reaction →</w:t>
      </w:r>
      <w:r>
        <w:t xml:space="preserve"> Proto-Trace → Trace</w:t>
      </w:r>
    </w:p>
    <w:p w:rsidR="005D11FE" w:rsidRDefault="005D11FE"/>
    <w:p w:rsidR="005D11FE" w:rsidRDefault="00D72D1C">
      <w:r>
        <w:t>Proto-Trace:</w:t>
      </w:r>
    </w:p>
    <w:p w:rsidR="005D11FE" w:rsidRDefault="00D72D1C">
      <w:r>
        <w:t>Transient structural activity before stabilization.</w:t>
      </w:r>
    </w:p>
    <w:p w:rsidR="005D11FE" w:rsidRDefault="005D11FE"/>
    <w:p w:rsidR="005D11FE" w:rsidRDefault="00D72D1C">
      <w:r>
        <w:t>Trace:</w:t>
      </w:r>
    </w:p>
    <w:p w:rsidR="005D11FE" w:rsidRDefault="00D72D1C">
      <w:r>
        <w:t>Stable structural pattern after reaction stabilization.</w:t>
      </w:r>
    </w:p>
    <w:p w:rsidR="005D11FE" w:rsidRDefault="00D72D1C">
      <w:pPr>
        <w:pStyle w:val="1"/>
      </w:pPr>
      <w:r>
        <w:t>4. Tension Definition</w:t>
      </w:r>
    </w:p>
    <w:p w:rsidR="005D11FE" w:rsidRDefault="00D72D1C">
      <w:r>
        <w:t>Tension measures the intensity of structural change.</w:t>
      </w:r>
    </w:p>
    <w:p w:rsidR="005D11FE" w:rsidRDefault="005D11FE"/>
    <w:p w:rsidR="005D11FE" w:rsidRDefault="00D72D1C">
      <w:r>
        <w:t>Engineering proxy metrics:</w:t>
      </w:r>
    </w:p>
    <w:p w:rsidR="005D11FE" w:rsidRDefault="00D72D1C">
      <w:r>
        <w:t xml:space="preserve">- </w:t>
      </w:r>
      <w:r>
        <w:t>rate of proto-trace generation</w:t>
      </w:r>
    </w:p>
    <w:p w:rsidR="005D11FE" w:rsidRDefault="00D72D1C">
      <w:r>
        <w:t>- attractor instability</w:t>
      </w:r>
    </w:p>
    <w:p w:rsidR="005D11FE" w:rsidRDefault="00D72D1C">
      <w:r>
        <w:t>- divergence of prediction vectors</w:t>
      </w:r>
    </w:p>
    <w:p w:rsidR="005D11FE" w:rsidRDefault="00D72D1C">
      <w:pPr>
        <w:pStyle w:val="1"/>
      </w:pPr>
      <w:r>
        <w:t>5. Attractor Landscape Model</w:t>
      </w:r>
    </w:p>
    <w:p w:rsidR="005D11FE" w:rsidRDefault="00D72D1C">
      <w:r>
        <w:t>System states exist in a dynamic attractor landscape.</w:t>
      </w:r>
    </w:p>
    <w:p w:rsidR="005D11FE" w:rsidRDefault="005D11FE"/>
    <w:p w:rsidR="005D11FE" w:rsidRDefault="00D72D1C">
      <w:r>
        <w:t>Important features:</w:t>
      </w:r>
    </w:p>
    <w:p w:rsidR="005D11FE" w:rsidRDefault="00D72D1C">
      <w:r>
        <w:t>- attractor basins</w:t>
      </w:r>
    </w:p>
    <w:p w:rsidR="005D11FE" w:rsidRDefault="00D72D1C">
      <w:r>
        <w:t>- basin boundaries</w:t>
      </w:r>
    </w:p>
    <w:p w:rsidR="005D11FE" w:rsidRDefault="00D72D1C">
      <w:r>
        <w:t>- basin transitions</w:t>
      </w:r>
    </w:p>
    <w:p w:rsidR="005D11FE" w:rsidRDefault="005D11FE"/>
    <w:p w:rsidR="005D11FE" w:rsidRDefault="00D72D1C">
      <w:r>
        <w:t>SAC</w:t>
      </w:r>
      <w:r>
        <w:t xml:space="preserve"> traces record movement within this landscape.</w:t>
      </w:r>
    </w:p>
    <w:p w:rsidR="005D11FE" w:rsidRDefault="00D72D1C">
      <w:pPr>
        <w:pStyle w:val="1"/>
      </w:pPr>
      <w:r>
        <w:t>6. Random Boolean Network Analogy</w:t>
      </w:r>
    </w:p>
    <w:p w:rsidR="005D11FE" w:rsidRDefault="00D72D1C">
      <w:r>
        <w:t>Reactive substrate behaviour may resemble Random Boolean Networks (RBN).</w:t>
      </w:r>
    </w:p>
    <w:p w:rsidR="005D11FE" w:rsidRDefault="005D11FE"/>
    <w:p w:rsidR="005D11FE" w:rsidRDefault="00D72D1C">
      <w:r>
        <w:t>Conceptual mapping:</w:t>
      </w:r>
    </w:p>
    <w:p w:rsidR="005D11FE" w:rsidRDefault="005D11FE"/>
    <w:p w:rsidR="005D11FE" w:rsidRDefault="00D72D1C">
      <w:r>
        <w:t>RBN nodes → reaction elements</w:t>
      </w:r>
    </w:p>
    <w:p w:rsidR="005D11FE" w:rsidRDefault="00D72D1C">
      <w:r>
        <w:lastRenderedPageBreak/>
        <w:t>state transitions → proto-traces</w:t>
      </w:r>
    </w:p>
    <w:p w:rsidR="005D11FE" w:rsidRDefault="00D72D1C">
      <w:r>
        <w:t>stable cycles → a</w:t>
      </w:r>
      <w:r>
        <w:t>ttractors</w:t>
      </w:r>
    </w:p>
    <w:p w:rsidR="005D11FE" w:rsidRDefault="00D72D1C">
      <w:r>
        <w:t>network rewiring → exploration events</w:t>
      </w:r>
    </w:p>
    <w:p w:rsidR="005D11FE" w:rsidRDefault="00D72D1C">
      <w:pPr>
        <w:pStyle w:val="1"/>
      </w:pPr>
      <w:r>
        <w:t>7. Non‑Ergodic Exploration</w:t>
      </w:r>
    </w:p>
    <w:p w:rsidR="005D11FE" w:rsidRDefault="00D72D1C">
      <w:r>
        <w:t>In complex evolving systems the state space is non‑ergodic.</w:t>
      </w:r>
    </w:p>
    <w:p w:rsidR="005D11FE" w:rsidRDefault="005D11FE"/>
    <w:p w:rsidR="005D11FE" w:rsidRDefault="00D72D1C">
      <w:r>
        <w:t>Meaning:</w:t>
      </w:r>
    </w:p>
    <w:p w:rsidR="005D11FE" w:rsidRDefault="00D72D1C">
      <w:r>
        <w:t>Not all possibilities are reachable from current states.</w:t>
      </w:r>
    </w:p>
    <w:p w:rsidR="005D11FE" w:rsidRDefault="005D11FE"/>
    <w:p w:rsidR="005D11FE" w:rsidRDefault="00D72D1C">
      <w:r>
        <w:t>SAC navigation therefore focuses on discovering new r</w:t>
      </w:r>
      <w:r>
        <w:t>eachable regions</w:t>
      </w:r>
    </w:p>
    <w:p w:rsidR="005D11FE" w:rsidRDefault="00D72D1C">
      <w:r>
        <w:t>(adjacent possible).</w:t>
      </w:r>
    </w:p>
    <w:p w:rsidR="005D11FE" w:rsidRDefault="00D72D1C">
      <w:pPr>
        <w:pStyle w:val="1"/>
      </w:pPr>
      <w:r>
        <w:t>8. Adjacent Possible Navigation</w:t>
      </w:r>
    </w:p>
    <w:p w:rsidR="005D11FE" w:rsidRDefault="00D72D1C">
      <w:r>
        <w:t>Exploration rule:</w:t>
      </w:r>
    </w:p>
    <w:p w:rsidR="005D11FE" w:rsidRDefault="005D11FE"/>
    <w:p w:rsidR="005D11FE" w:rsidRDefault="00D72D1C">
      <w:r>
        <w:t>trace observation</w:t>
      </w:r>
    </w:p>
    <w:p w:rsidR="005D11FE" w:rsidRDefault="00D72D1C">
      <w:r>
        <w:t>→ tension evaluation</w:t>
      </w:r>
    </w:p>
    <w:p w:rsidR="005D11FE" w:rsidRDefault="00D72D1C">
      <w:r>
        <w:t>→ exploration toward highest structural potential</w:t>
      </w:r>
    </w:p>
    <w:p w:rsidR="005D11FE" w:rsidRDefault="005D11FE"/>
    <w:p w:rsidR="005D11FE" w:rsidRDefault="00D72D1C">
      <w:r>
        <w:t>This differs from probability-driven continuation.</w:t>
      </w:r>
    </w:p>
    <w:p w:rsidR="005D11FE" w:rsidRDefault="00D72D1C">
      <w:pPr>
        <w:pStyle w:val="1"/>
      </w:pPr>
      <w:r>
        <w:t xml:space="preserve">9. Phase Transition </w:t>
      </w:r>
      <w:r>
        <w:t>Monitoring</w:t>
      </w:r>
    </w:p>
    <w:p w:rsidR="005D11FE" w:rsidRDefault="00D72D1C">
      <w:r>
        <w:t>Indicators of structural phase transition:</w:t>
      </w:r>
    </w:p>
    <w:p w:rsidR="005D11FE" w:rsidRDefault="005D11FE"/>
    <w:p w:rsidR="005D11FE" w:rsidRDefault="00D72D1C">
      <w:r>
        <w:t>- rapid tension increase</w:t>
      </w:r>
    </w:p>
    <w:p w:rsidR="005D11FE" w:rsidRDefault="00D72D1C">
      <w:r>
        <w:t>- attractor splitting</w:t>
      </w:r>
    </w:p>
    <w:p w:rsidR="005D11FE" w:rsidRDefault="00D72D1C">
      <w:r>
        <w:t>- instability of previous traces</w:t>
      </w:r>
    </w:p>
    <w:p w:rsidR="005D11FE" w:rsidRDefault="005D11FE"/>
    <w:p w:rsidR="005D11FE" w:rsidRDefault="00D72D1C">
      <w:r>
        <w:t>System emits PHASE_ALERT when thresholds are crossed.</w:t>
      </w:r>
    </w:p>
    <w:p w:rsidR="005D11FE" w:rsidRDefault="00D72D1C">
      <w:pPr>
        <w:pStyle w:val="1"/>
      </w:pPr>
      <w:r>
        <w:t>10. SAC Message Format</w:t>
      </w:r>
    </w:p>
    <w:p w:rsidR="005D11FE" w:rsidRDefault="00D72D1C">
      <w:r>
        <w:t>SAC_Message {</w:t>
      </w:r>
    </w:p>
    <w:p w:rsidR="005D11FE" w:rsidRDefault="00D72D1C">
      <w:r>
        <w:t xml:space="preserve">    timestamp</w:t>
      </w:r>
    </w:p>
    <w:p w:rsidR="005D11FE" w:rsidRDefault="00D72D1C">
      <w:r>
        <w:t xml:space="preserve">    origin_syst</w:t>
      </w:r>
      <w:r>
        <w:t>em</w:t>
      </w:r>
    </w:p>
    <w:p w:rsidR="005D11FE" w:rsidRDefault="00D72D1C">
      <w:r>
        <w:t xml:space="preserve">    trace_vector</w:t>
      </w:r>
    </w:p>
    <w:p w:rsidR="005D11FE" w:rsidRDefault="00D72D1C">
      <w:r>
        <w:t xml:space="preserve">    tension_score</w:t>
      </w:r>
    </w:p>
    <w:p w:rsidR="005D11FE" w:rsidRDefault="00D72D1C">
      <w:r>
        <w:t xml:space="preserve">    attractor_state</w:t>
      </w:r>
    </w:p>
    <w:p w:rsidR="005D11FE" w:rsidRDefault="00D72D1C">
      <w:r>
        <w:t xml:space="preserve">    invariants[]</w:t>
      </w:r>
    </w:p>
    <w:p w:rsidR="005D11FE" w:rsidRDefault="00D72D1C">
      <w:r>
        <w:t>}</w:t>
      </w:r>
    </w:p>
    <w:p w:rsidR="005D11FE" w:rsidRDefault="00D72D1C">
      <w:pPr>
        <w:pStyle w:val="1"/>
      </w:pPr>
      <w:r>
        <w:t>11. Minimal Runtime Modules</w:t>
      </w:r>
    </w:p>
    <w:p w:rsidR="005D11FE" w:rsidRDefault="00D72D1C">
      <w:r>
        <w:t>Reactive Engine</w:t>
      </w:r>
    </w:p>
    <w:p w:rsidR="005D11FE" w:rsidRDefault="00D72D1C">
      <w:r>
        <w:t>Trace Monitor</w:t>
      </w:r>
    </w:p>
    <w:p w:rsidR="005D11FE" w:rsidRDefault="00D72D1C">
      <w:r>
        <w:t>Tension Analyzer</w:t>
      </w:r>
    </w:p>
    <w:p w:rsidR="005D11FE" w:rsidRDefault="00D72D1C">
      <w:r>
        <w:t>Attractor Mapper</w:t>
      </w:r>
    </w:p>
    <w:p w:rsidR="005D11FE" w:rsidRDefault="00D72D1C">
      <w:r>
        <w:t>Phase Detector</w:t>
      </w:r>
    </w:p>
    <w:p w:rsidR="005D11FE" w:rsidRDefault="00D72D1C">
      <w:r>
        <w:t>SAC Encoder</w:t>
      </w:r>
    </w:p>
    <w:p w:rsidR="005D11FE" w:rsidRDefault="00D72D1C">
      <w:r>
        <w:t>Language Renderer</w:t>
      </w:r>
    </w:p>
    <w:p w:rsidR="005D11FE" w:rsidRDefault="00D72D1C">
      <w:pPr>
        <w:pStyle w:val="1"/>
      </w:pPr>
      <w:r>
        <w:t>12. Conceptual Summary</w:t>
      </w:r>
    </w:p>
    <w:p w:rsidR="005D11FE" w:rsidRDefault="00D72D1C">
      <w:r>
        <w:t xml:space="preserve">Reactive systems </w:t>
      </w:r>
      <w:r>
        <w:t>generate structural dynamics.</w:t>
      </w:r>
    </w:p>
    <w:p w:rsidR="005D11FE" w:rsidRDefault="005D11FE"/>
    <w:p w:rsidR="005D11FE" w:rsidRDefault="00D72D1C">
      <w:r>
        <w:t>SAC encodes and transmits those structures.</w:t>
      </w:r>
    </w:p>
    <w:p w:rsidR="005D11FE" w:rsidRDefault="005D11FE"/>
    <w:p w:rsidR="005D11FE" w:rsidRDefault="00D72D1C">
      <w:r>
        <w:t>Language models narrate them.</w:t>
      </w:r>
    </w:p>
    <w:p w:rsidR="005D11FE" w:rsidRDefault="005D11FE"/>
    <w:p w:rsidR="005D11FE" w:rsidRDefault="00D72D1C">
      <w:r>
        <w:t>Tension guides exploration of the adjacent possible.</w:t>
      </w:r>
    </w:p>
    <w:sectPr w:rsidR="005D11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2D1C" w:rsidRDefault="00D72D1C" w:rsidP="00A7719E">
      <w:pPr>
        <w:spacing w:after="0" w:line="240" w:lineRule="auto"/>
      </w:pPr>
      <w:r>
        <w:separator/>
      </w:r>
    </w:p>
  </w:endnote>
  <w:endnote w:type="continuationSeparator" w:id="0">
    <w:p w:rsidR="00D72D1C" w:rsidRDefault="00D72D1C" w:rsidP="00A77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2D1C" w:rsidRDefault="00D72D1C" w:rsidP="00A7719E">
      <w:pPr>
        <w:spacing w:after="0" w:line="240" w:lineRule="auto"/>
      </w:pPr>
      <w:r>
        <w:separator/>
      </w:r>
    </w:p>
  </w:footnote>
  <w:footnote w:type="continuationSeparator" w:id="0">
    <w:p w:rsidR="00D72D1C" w:rsidRDefault="00D72D1C" w:rsidP="00A77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D11FE"/>
    <w:rsid w:val="00A7719E"/>
    <w:rsid w:val="00AA1D8D"/>
    <w:rsid w:val="00B47730"/>
    <w:rsid w:val="00CB0664"/>
    <w:rsid w:val="00D72D1C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E3A279-1911-4640-8F6A-86A26FF78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2026-03-04T04:08:00Z</dcterms:modified>
  <cp:category/>
</cp:coreProperties>
</file>