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47CD3">
        <w:rPr>
          <w:rFonts w:ascii="PMingLiU" w:eastAsia="PMingLiU" w:hAnsi="PMingLiU" w:cs="PMingLiU"/>
          <w:b/>
          <w:bCs/>
          <w:kern w:val="36"/>
          <w:sz w:val="48"/>
          <w:szCs w:val="48"/>
        </w:rPr>
        <w:t>MEMO</w: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SAC（Structured Accountability Chain）用途說明</w: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一、背景說明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隨著人工智慧系統逐步進入醫療、金融、法律、公共服務與自動化代理等高風險領域，各主要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法域（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包含歐盟、美國、中國及其他國家）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均已明確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提出以下要求：</w:t>
      </w:r>
    </w:p>
    <w:p w:rsidR="00B47CD3" w:rsidRPr="00B47CD3" w:rsidRDefault="00B47CD3" w:rsidP="00B47CD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可追溯性（Traceability）</w:t>
      </w:r>
    </w:p>
    <w:p w:rsidR="00B47CD3" w:rsidRPr="00B47CD3" w:rsidRDefault="00B47CD3" w:rsidP="00B47CD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可審計性（</w:t>
      </w:r>
      <w:proofErr w:type="spellStart"/>
      <w:r w:rsidRPr="00B47CD3">
        <w:rPr>
          <w:rFonts w:ascii="PMingLiU" w:eastAsia="PMingLiU" w:hAnsi="PMingLiU" w:cs="PMingLiU"/>
          <w:kern w:val="0"/>
          <w:szCs w:val="24"/>
        </w:rPr>
        <w:t>Auditability</w:t>
      </w:r>
      <w:proofErr w:type="spellEnd"/>
      <w:r w:rsidRPr="00B47CD3">
        <w:rPr>
          <w:rFonts w:ascii="PMingLiU" w:eastAsia="PMingLiU" w:hAnsi="PMingLiU" w:cs="PMingLiU"/>
          <w:kern w:val="0"/>
          <w:szCs w:val="24"/>
        </w:rPr>
        <w:t>）</w:t>
      </w:r>
    </w:p>
    <w:p w:rsidR="00B47CD3" w:rsidRPr="00B47CD3" w:rsidRDefault="00B47CD3" w:rsidP="00B47CD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責任歸屬清晰化（Accountability）</w:t>
      </w:r>
    </w:p>
    <w:p w:rsidR="00B47CD3" w:rsidRPr="00B47CD3" w:rsidRDefault="00B47CD3" w:rsidP="00B47CD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事件記錄與證據保存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然而，目前市場上尚缺乏一種標準化的「推理責任憑證格式」，用以確保 AI 決策過程本身可被重算與驗證，而非僅保存最終輸出結果。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二、SAC 的定位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SAC（Structured Accountability Chain）是一種推理責任憑證格式實驗。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其目的在於：</w:t>
      </w:r>
    </w:p>
    <w:p w:rsidR="00B47CD3" w:rsidRPr="00B47CD3" w:rsidRDefault="00B47CD3" w:rsidP="00B47CD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將一次推理轉化為可重算單元</w:t>
      </w:r>
    </w:p>
    <w:p w:rsidR="00B47CD3" w:rsidRPr="00B47CD3" w:rsidRDefault="00B47CD3" w:rsidP="00B47CD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將責任主體綁定至推理過程</w:t>
      </w:r>
    </w:p>
    <w:p w:rsidR="00B47CD3" w:rsidRPr="00B47CD3" w:rsidRDefault="00B47CD3" w:rsidP="00B47CD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生成可驗證且不可篡改的推理封存記錄</w:t>
      </w:r>
    </w:p>
    <w:p w:rsidR="00B47CD3" w:rsidRPr="00B47CD3" w:rsidRDefault="00B47CD3" w:rsidP="00B47CD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支援第三方獨立重算與審核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不涉及內容審查，不介入決策結果本身。</w:t>
      </w:r>
      <w:r w:rsidRPr="00B47CD3">
        <w:rPr>
          <w:rFonts w:ascii="PMingLiU" w:eastAsia="PMingLiU" w:hAnsi="PMingLiU" w:cs="PMingLiU"/>
          <w:kern w:val="0"/>
          <w:szCs w:val="24"/>
        </w:rPr>
        <w:br/>
        <w:t>其核心功能為確保推理過程具備結構化證據。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三、解決的問題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目前 AI 系統普遍存在以下結構性缺口：</w:t>
      </w:r>
    </w:p>
    <w:p w:rsidR="00B47CD3" w:rsidRPr="00B47CD3" w:rsidRDefault="00B47CD3" w:rsidP="00B47CD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lastRenderedPageBreak/>
        <w:t>僅保存輸出結果，未保存可重算推理結構</w:t>
      </w:r>
    </w:p>
    <w:p w:rsidR="00B47CD3" w:rsidRPr="00B47CD3" w:rsidRDefault="00B47CD3" w:rsidP="00B47CD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責任主體未與推理過程顯性綁定</w:t>
      </w:r>
    </w:p>
    <w:p w:rsidR="00B47CD3" w:rsidRPr="00B47CD3" w:rsidRDefault="00B47CD3" w:rsidP="00B47CD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推理前提與立場可能未明確揭示</w:t>
      </w:r>
    </w:p>
    <w:p w:rsidR="00B47CD3" w:rsidRPr="00B47CD3" w:rsidRDefault="00B47CD3" w:rsidP="00B47CD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發生事故時缺乏可驗證技術證據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提供一種格式層解決方案，使推理過程本身具備：</w:t>
      </w:r>
    </w:p>
    <w:p w:rsidR="00B47CD3" w:rsidRPr="00B47CD3" w:rsidRDefault="00B47CD3" w:rsidP="00B47CD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結構顯性化</w:t>
      </w:r>
    </w:p>
    <w:p w:rsidR="00B47CD3" w:rsidRPr="00B47CD3" w:rsidRDefault="00B47CD3" w:rsidP="00B47CD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責任標記化</w:t>
      </w:r>
    </w:p>
    <w:p w:rsidR="00B47CD3" w:rsidRPr="00B47CD3" w:rsidRDefault="00B47CD3" w:rsidP="00B47CD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重算一致性驗證</w:t>
      </w:r>
    </w:p>
    <w:p w:rsidR="00B47CD3" w:rsidRPr="00B47CD3" w:rsidRDefault="00B47CD3" w:rsidP="00B47CD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歷史封存能力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四、合</w:t>
      </w:r>
      <w:proofErr w:type="gramStart"/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規</w:t>
      </w:r>
      <w:proofErr w:type="gramEnd"/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與審計意義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可協助 AI 產品：</w:t>
      </w:r>
    </w:p>
    <w:p w:rsidR="00B47CD3" w:rsidRPr="00B47CD3" w:rsidRDefault="00B47CD3" w:rsidP="00B47CD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提升推理可追溯性</w:t>
      </w:r>
    </w:p>
    <w:p w:rsidR="00B47CD3" w:rsidRPr="00B47CD3" w:rsidRDefault="00B47CD3" w:rsidP="00B47CD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強化事故後責任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釐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清能力</w:t>
      </w:r>
    </w:p>
    <w:p w:rsidR="00B47CD3" w:rsidRPr="00B47CD3" w:rsidRDefault="00B47CD3" w:rsidP="00B47CD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支援第三方審計重算</w:t>
      </w:r>
    </w:p>
    <w:p w:rsidR="00B47CD3" w:rsidRPr="00B47CD3" w:rsidRDefault="00B47CD3" w:rsidP="00B47CD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降低因推理過程不透明而產生的法律風險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本身不替代法律制度，亦不構成合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規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認證。</w:t>
      </w:r>
      <w:r w:rsidRPr="00B47CD3">
        <w:rPr>
          <w:rFonts w:ascii="PMingLiU" w:eastAsia="PMingLiU" w:hAnsi="PMingLiU" w:cs="PMingLiU"/>
          <w:kern w:val="0"/>
          <w:szCs w:val="24"/>
        </w:rPr>
        <w:br/>
        <w:t>其功能為提供技術層的推理責任憑證基礎。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五、當前階段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已完成最低可行性證明：</w:t>
      </w:r>
    </w:p>
    <w:p w:rsidR="00B47CD3" w:rsidRPr="00B47CD3" w:rsidRDefault="00B47CD3" w:rsidP="00B47CD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推理結構可重算</w:t>
      </w:r>
    </w:p>
    <w:p w:rsidR="00B47CD3" w:rsidRPr="00B47CD3" w:rsidRDefault="00B47CD3" w:rsidP="00B47CD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責任綁定可驗證</w:t>
      </w:r>
    </w:p>
    <w:p w:rsidR="00B47CD3" w:rsidRPr="00B47CD3" w:rsidRDefault="00B47CD3" w:rsidP="00B47CD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封存記錄不可篡改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目前定位為開放實驗格式，</w:t>
      </w:r>
      <w:r w:rsidRPr="00B47CD3">
        <w:rPr>
          <w:rFonts w:ascii="PMingLiU" w:eastAsia="PMingLiU" w:hAnsi="PMingLiU" w:cs="PMingLiU"/>
          <w:kern w:val="0"/>
          <w:szCs w:val="24"/>
        </w:rPr>
        <w:br/>
        <w:t>供研究機構、企業與監管單位評估與測試。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lastRenderedPageBreak/>
        <w:t>六、結語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在 AI 決策逐步成為基礎設施的過程中，</w:t>
      </w:r>
      <w:r w:rsidRPr="00B47CD3">
        <w:rPr>
          <w:rFonts w:ascii="PMingLiU" w:eastAsia="PMingLiU" w:hAnsi="PMingLiU" w:cs="PMingLiU"/>
          <w:kern w:val="0"/>
          <w:szCs w:val="24"/>
        </w:rPr>
        <w:br/>
        <w:t>推理過程的可追溯性與責任顯性化將成為長期制度需求。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提供一種最小、技術中立、可審計的推理責任憑證格式實驗，</w:t>
      </w:r>
      <w:r w:rsidRPr="00B47CD3">
        <w:rPr>
          <w:rFonts w:ascii="PMingLiU" w:eastAsia="PMingLiU" w:hAnsi="PMingLiU" w:cs="PMingLiU"/>
          <w:kern w:val="0"/>
          <w:szCs w:val="24"/>
        </w:rPr>
        <w:br/>
        <w:t>旨在補足目前市場在推理結構層的證據空白。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47CD3">
        <w:rPr>
          <w:rFonts w:ascii="PMingLiU" w:eastAsia="PMingLiU" w:hAnsi="PMingLiU" w:cs="PMingLiU"/>
          <w:b/>
          <w:bCs/>
          <w:kern w:val="36"/>
          <w:sz w:val="48"/>
          <w:szCs w:val="48"/>
        </w:rPr>
        <w:t>MEMO</w: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SAC（Structured Accountability Chain）用途與定位說明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一、半頁摘要（Executive Summary）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SAC（Structured Accountability Chain）是一種推理責任憑證格式實驗，旨在協助人工智慧系統提升：</w:t>
      </w:r>
    </w:p>
    <w:p w:rsidR="00B47CD3" w:rsidRPr="00B47CD3" w:rsidRDefault="00B47CD3" w:rsidP="00B47CD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推理可追溯性（Traceability）</w:t>
      </w:r>
    </w:p>
    <w:p w:rsidR="00B47CD3" w:rsidRPr="00B47CD3" w:rsidRDefault="00B47CD3" w:rsidP="00B47CD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責任綁定清晰度（Accountability）</w:t>
      </w:r>
    </w:p>
    <w:p w:rsidR="00B47CD3" w:rsidRPr="00B47CD3" w:rsidRDefault="00B47CD3" w:rsidP="00B47CD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第三方可重算審計能力（</w:t>
      </w:r>
      <w:proofErr w:type="spellStart"/>
      <w:r w:rsidRPr="00B47CD3">
        <w:rPr>
          <w:rFonts w:ascii="PMingLiU" w:eastAsia="PMingLiU" w:hAnsi="PMingLiU" w:cs="PMingLiU"/>
          <w:kern w:val="0"/>
          <w:szCs w:val="24"/>
        </w:rPr>
        <w:t>Recomputable</w:t>
      </w:r>
      <w:proofErr w:type="spellEnd"/>
      <w:r w:rsidRPr="00B47CD3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B47CD3">
        <w:rPr>
          <w:rFonts w:ascii="PMingLiU" w:eastAsia="PMingLiU" w:hAnsi="PMingLiU" w:cs="PMingLiU"/>
          <w:kern w:val="0"/>
          <w:szCs w:val="24"/>
        </w:rPr>
        <w:t>Auditability</w:t>
      </w:r>
      <w:proofErr w:type="spellEnd"/>
      <w:r w:rsidRPr="00B47CD3">
        <w:rPr>
          <w:rFonts w:ascii="PMingLiU" w:eastAsia="PMingLiU" w:hAnsi="PMingLiU" w:cs="PMingLiU"/>
          <w:kern w:val="0"/>
          <w:szCs w:val="24"/>
        </w:rPr>
        <w:t>）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不介入決策內容，不進行內容審查，亦不替代現行法律或監管制度。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其核心功能在於：</w:t>
      </w:r>
    </w:p>
    <w:p w:rsidR="00B47CD3" w:rsidRPr="00B47CD3" w:rsidRDefault="00B47CD3" w:rsidP="00B47CD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將一次 AI 推理轉化為可重算、可封存、可驗證的責任憑證單元。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此格式可協助企業、審計機構與監管單位，在事故或爭議發生時，對推理過程本身進行技術層驗證，而非僅依賴最終輸出結果或內部說明。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二、背景與制度需求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lastRenderedPageBreak/>
        <w:t>隨著 AI 系統進入高風險場景（醫療、金融、法律、自動化代理等），各主要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法域均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逐步強調：</w:t>
      </w:r>
    </w:p>
    <w:p w:rsidR="00B47CD3" w:rsidRPr="00B47CD3" w:rsidRDefault="00B47CD3" w:rsidP="00B47CD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可追溯性</w:t>
      </w:r>
    </w:p>
    <w:p w:rsidR="00B47CD3" w:rsidRPr="00B47CD3" w:rsidRDefault="00B47CD3" w:rsidP="00B47CD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可審計性</w:t>
      </w:r>
    </w:p>
    <w:p w:rsidR="00B47CD3" w:rsidRPr="00B47CD3" w:rsidRDefault="00B47CD3" w:rsidP="00B47CD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責任歸屬明確化</w:t>
      </w:r>
    </w:p>
    <w:p w:rsidR="00B47CD3" w:rsidRPr="00B47CD3" w:rsidRDefault="00B47CD3" w:rsidP="00B47CD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事件記錄保存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然而，目前市場上缺乏標準化的「推理結構封存格式」。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多數系統僅保存：</w:t>
      </w:r>
    </w:p>
    <w:p w:rsidR="00B47CD3" w:rsidRPr="00B47CD3" w:rsidRDefault="00B47CD3" w:rsidP="00B47CD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最終輸出</w:t>
      </w:r>
    </w:p>
    <w:p w:rsidR="00B47CD3" w:rsidRPr="00B47CD3" w:rsidRDefault="00B47CD3" w:rsidP="00B47CD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一般性日誌（logs）</w:t>
      </w:r>
    </w:p>
    <w:p w:rsidR="00B47CD3" w:rsidRPr="00B47CD3" w:rsidRDefault="00B47CD3" w:rsidP="00B47CD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模型版本資訊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但無法提供：</w:t>
      </w:r>
    </w:p>
    <w:p w:rsidR="00B47CD3" w:rsidRPr="00B47CD3" w:rsidRDefault="00B47CD3" w:rsidP="00B47CD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可重算推理結構</w:t>
      </w:r>
    </w:p>
    <w:p w:rsidR="00B47CD3" w:rsidRPr="00B47CD3" w:rsidRDefault="00B47CD3" w:rsidP="00B47CD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明確責任主體標記</w:t>
      </w:r>
    </w:p>
    <w:p w:rsidR="00B47CD3" w:rsidRPr="00B47CD3" w:rsidRDefault="00B47CD3" w:rsidP="00B47CD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推理前提與因果鏈顯性化記錄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此一結構性缺口，可能在事故發生時放大法律與信任風險。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三、SAC 的技術定位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提供一種格式層解決方案，使推理過程具備：</w:t>
      </w:r>
    </w:p>
    <w:p w:rsidR="00B47CD3" w:rsidRPr="00B47CD3" w:rsidRDefault="00B47CD3" w:rsidP="00B47CD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結構顯性化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概念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因果鏈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立場前提</w:t>
      </w:r>
    </w:p>
    <w:p w:rsidR="00B47CD3" w:rsidRPr="00B47CD3" w:rsidRDefault="00B47CD3" w:rsidP="00B47CD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責任標記化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推理主體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決策範圍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成本與風險承擔範圍</w:t>
      </w:r>
    </w:p>
    <w:p w:rsidR="00B47CD3" w:rsidRPr="00B47CD3" w:rsidRDefault="00B47CD3" w:rsidP="00B47CD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重算一致性驗證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生成可重算摘要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lastRenderedPageBreak/>
        <w:t>支援第三方獨立驗證</w:t>
      </w:r>
    </w:p>
    <w:p w:rsidR="00B47CD3" w:rsidRPr="00B47CD3" w:rsidRDefault="00B47CD3" w:rsidP="00B47CD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歷史封存能力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不可靜默改寫</w:t>
      </w:r>
    </w:p>
    <w:p w:rsidR="00B47CD3" w:rsidRPr="00B47CD3" w:rsidRDefault="00B47CD3" w:rsidP="00B47CD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可作為技術證據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不判斷決策正確與否。</w:t>
      </w:r>
      <w:r w:rsidRPr="00B47CD3">
        <w:rPr>
          <w:rFonts w:ascii="PMingLiU" w:eastAsia="PMingLiU" w:hAnsi="PMingLiU" w:cs="PMingLiU"/>
          <w:kern w:val="0"/>
          <w:szCs w:val="24"/>
        </w:rPr>
        <w:br/>
        <w:t>其功能為提供「推理過程是否完整可還原」的結構證據。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四、與一般 Log 機制之差異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5"/>
        <w:gridCol w:w="1740"/>
        <w:gridCol w:w="2235"/>
      </w:tblGrid>
      <w:tr w:rsidR="00B47CD3" w:rsidRPr="00B47CD3" w:rsidTr="00B47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一般 Log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SAC</w:t>
            </w:r>
          </w:p>
        </w:tc>
      </w:tr>
      <w:tr w:rsidR="00B47CD3" w:rsidRPr="00B47CD3" w:rsidTr="00B47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保存最終輸出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是</w:t>
            </w:r>
          </w:p>
        </w:tc>
      </w:tr>
      <w:tr w:rsidR="00B47CD3" w:rsidRPr="00B47CD3" w:rsidTr="00B47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保存推理結構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否（多為隱性）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是（結構顯性化）</w:t>
            </w:r>
          </w:p>
        </w:tc>
      </w:tr>
      <w:tr w:rsidR="00B47CD3" w:rsidRPr="00B47CD3" w:rsidTr="00B47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責任主體標記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不一定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必須明確標示</w:t>
            </w:r>
          </w:p>
        </w:tc>
      </w:tr>
      <w:tr w:rsidR="00B47CD3" w:rsidRPr="00B47CD3" w:rsidTr="00B47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第三方可重算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通常不可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可獨立重算</w:t>
            </w:r>
          </w:p>
        </w:tc>
      </w:tr>
      <w:tr w:rsidR="00B47CD3" w:rsidRPr="00B47CD3" w:rsidTr="00B47C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不可篡改封存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依實作而定</w:t>
            </w:r>
          </w:p>
        </w:tc>
        <w:tc>
          <w:tcPr>
            <w:tcW w:w="0" w:type="auto"/>
            <w:vAlign w:val="center"/>
            <w:hideMark/>
          </w:tcPr>
          <w:p w:rsidR="00B47CD3" w:rsidRPr="00B47CD3" w:rsidRDefault="00B47CD3" w:rsidP="00B47CD3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B47CD3">
              <w:rPr>
                <w:rFonts w:ascii="PMingLiU" w:eastAsia="PMingLiU" w:hAnsi="PMingLiU" w:cs="PMingLiU"/>
                <w:kern w:val="0"/>
                <w:szCs w:val="24"/>
              </w:rPr>
              <w:t>設計為不可靜默改寫</w:t>
            </w:r>
          </w:p>
        </w:tc>
      </w:tr>
    </w:tbl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Log 是記錄機制。</w:t>
      </w:r>
      <w:r w:rsidRPr="00B47CD3">
        <w:rPr>
          <w:rFonts w:ascii="PMingLiU" w:eastAsia="PMingLiU" w:hAnsi="PMingLiU" w:cs="PMingLiU"/>
          <w:kern w:val="0"/>
          <w:szCs w:val="24"/>
        </w:rPr>
        <w:br/>
        <w:t>SAC 是結構化責任憑證格式。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五、合</w:t>
      </w:r>
      <w:proofErr w:type="gramStart"/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規</w:t>
      </w:r>
      <w:proofErr w:type="gramEnd"/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與審計意義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可協助：</w:t>
      </w:r>
    </w:p>
    <w:p w:rsidR="00B47CD3" w:rsidRPr="00B47CD3" w:rsidRDefault="00B47CD3" w:rsidP="00B47CD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合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規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部門強化技術可追溯能力</w:t>
      </w:r>
    </w:p>
    <w:p w:rsidR="00B47CD3" w:rsidRPr="00B47CD3" w:rsidRDefault="00B47CD3" w:rsidP="00B47CD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法務部門在爭議時提供可驗證推理證據</w:t>
      </w:r>
    </w:p>
    <w:p w:rsidR="00B47CD3" w:rsidRPr="00B47CD3" w:rsidRDefault="00B47CD3" w:rsidP="00B47CD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風險管理部門建立推理責任鏈</w:t>
      </w:r>
    </w:p>
    <w:p w:rsidR="00B47CD3" w:rsidRPr="00B47CD3" w:rsidRDefault="00B47CD3" w:rsidP="00B47CD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技術審計單位進行獨立重算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不構成合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規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保證，</w:t>
      </w:r>
      <w:r w:rsidRPr="00B47CD3">
        <w:rPr>
          <w:rFonts w:ascii="PMingLiU" w:eastAsia="PMingLiU" w:hAnsi="PMingLiU" w:cs="PMingLiU"/>
          <w:kern w:val="0"/>
          <w:szCs w:val="24"/>
        </w:rPr>
        <w:br/>
        <w:t>但可作為責任可追溯性的技術基礎層。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六、當前階段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已完成最低可行性證明：</w:t>
      </w:r>
    </w:p>
    <w:p w:rsidR="00B47CD3" w:rsidRPr="00B47CD3" w:rsidRDefault="00B47CD3" w:rsidP="00B47CD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推理單元可重算</w:t>
      </w:r>
    </w:p>
    <w:p w:rsidR="00B47CD3" w:rsidRPr="00B47CD3" w:rsidRDefault="00B47CD3" w:rsidP="00B47CD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責任綁定可驗證</w:t>
      </w:r>
    </w:p>
    <w:p w:rsidR="00B47CD3" w:rsidRPr="00B47CD3" w:rsidRDefault="00B47CD3" w:rsidP="00B47CD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封存記錄不可靜默修改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目前定位為開放格式實驗，</w:t>
      </w:r>
      <w:r w:rsidRPr="00B47CD3">
        <w:rPr>
          <w:rFonts w:ascii="PMingLiU" w:eastAsia="PMingLiU" w:hAnsi="PMingLiU" w:cs="PMingLiU"/>
          <w:kern w:val="0"/>
          <w:szCs w:val="24"/>
        </w:rPr>
        <w:br/>
        <w:t>供研究機構、企業與監管單位評估測試。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七、結語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在 AI 決策逐步成為基礎設施的背景下，</w:t>
      </w:r>
      <w:r w:rsidRPr="00B47CD3">
        <w:rPr>
          <w:rFonts w:ascii="PMingLiU" w:eastAsia="PMingLiU" w:hAnsi="PMingLiU" w:cs="PMingLiU"/>
          <w:kern w:val="0"/>
          <w:szCs w:val="24"/>
        </w:rPr>
        <w:br/>
        <w:t>推理過程的可追溯性與責任顯性化，將成為長期制度需求。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提供一種技術中立、可審計、可重算的推理責任憑證格式實驗，</w:t>
      </w:r>
      <w:r w:rsidRPr="00B47CD3">
        <w:rPr>
          <w:rFonts w:ascii="PMingLiU" w:eastAsia="PMingLiU" w:hAnsi="PMingLiU" w:cs="PMingLiU"/>
          <w:kern w:val="0"/>
          <w:szCs w:val="24"/>
        </w:rPr>
        <w:br/>
        <w:t>旨在補足目前市場於推理結構層的證據空白。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B47CD3" w:rsidRDefault="00B47CD3"/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7D530F" w:rsidRDefault="00B47CD3" w:rsidP="00B47CD3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</w:pPr>
      <w:r w:rsidRPr="00B47CD3">
        <w:rPr>
          <w:rFonts w:ascii="PMingLiU" w:eastAsia="PMingLiU" w:hAnsi="PMingLiU" w:cs="PMingLiU"/>
          <w:b/>
          <w:bCs/>
          <w:kern w:val="36"/>
          <w:sz w:val="48"/>
          <w:szCs w:val="48"/>
        </w:rPr>
        <w:t>SAC（Structured Accountability Chain）</w:t>
      </w:r>
    </w:p>
    <w:p w:rsidR="00B47CD3" w:rsidRPr="007D530F" w:rsidRDefault="00B47CD3" w:rsidP="007D530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B47CD3">
        <w:rPr>
          <w:rFonts w:ascii="PMingLiU" w:eastAsia="PMingLiU" w:hAnsi="PMingLiU" w:cs="PMingLiU"/>
          <w:b/>
          <w:bCs/>
          <w:kern w:val="36"/>
          <w:sz w:val="48"/>
          <w:szCs w:val="48"/>
        </w:rPr>
        <w:t>FAQ</w:t>
      </w:r>
      <w:r w:rsidRPr="00B47CD3">
        <w:rPr>
          <w:rFonts w:ascii="PMingLiU" w:eastAsia="PMingLiU" w:hAnsi="PMingLiU" w:cs="PMingLiU"/>
          <w:b/>
          <w:bCs/>
          <w:kern w:val="0"/>
          <w:sz w:val="36"/>
          <w:szCs w:val="36"/>
        </w:rPr>
        <w:t>常見問題說明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Q1：SAC 是否是一種監管工具？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不是。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本身不屬於監管制度，也不替代現有法律或合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規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要求。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lastRenderedPageBreak/>
        <w:t>SAC 是一種推理責任憑證格式，</w:t>
      </w:r>
      <w:r w:rsidRPr="00B47CD3">
        <w:rPr>
          <w:rFonts w:ascii="PMingLiU" w:eastAsia="PMingLiU" w:hAnsi="PMingLiU" w:cs="PMingLiU"/>
          <w:kern w:val="0"/>
          <w:szCs w:val="24"/>
        </w:rPr>
        <w:br/>
        <w:t>用於協助提升 AI 推理過程的可追溯性與可審計性。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是否採用 SAC，屬於技術選擇與治理策略問題。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Q2：SAC 是否會干預 AI 決策內容？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不會。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不判斷決策內容正確與否，也不進行內容審查。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的功能是：</w:t>
      </w:r>
    </w:p>
    <w:p w:rsidR="00B47CD3" w:rsidRPr="00B47CD3" w:rsidRDefault="00B47CD3" w:rsidP="00B47CD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結構顯性化</w:t>
      </w:r>
    </w:p>
    <w:p w:rsidR="00B47CD3" w:rsidRPr="00B47CD3" w:rsidRDefault="00B47CD3" w:rsidP="00B47CD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責任綁定</w:t>
      </w:r>
    </w:p>
    <w:p w:rsidR="00B47CD3" w:rsidRPr="00B47CD3" w:rsidRDefault="00B47CD3" w:rsidP="00B47CD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重算驗證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它關注的是推理過程是否可還原，而非結論立場。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Q3：現有 Logging 機制是否已足夠？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一般 Log 機制主要保存：</w:t>
      </w:r>
    </w:p>
    <w:p w:rsidR="00B47CD3" w:rsidRPr="00B47CD3" w:rsidRDefault="00B47CD3" w:rsidP="00B47CD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輸出結果</w:t>
      </w:r>
    </w:p>
    <w:p w:rsidR="00B47CD3" w:rsidRPr="00B47CD3" w:rsidRDefault="00B47CD3" w:rsidP="00B47CD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時間戳記</w:t>
      </w:r>
    </w:p>
    <w:p w:rsidR="00B47CD3" w:rsidRPr="00B47CD3" w:rsidRDefault="00B47CD3" w:rsidP="00B47CD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模型版本資訊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但通常不提供：</w:t>
      </w:r>
    </w:p>
    <w:p w:rsidR="00B47CD3" w:rsidRPr="00B47CD3" w:rsidRDefault="00B47CD3" w:rsidP="00B47CD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可重算推理結構</w:t>
      </w:r>
    </w:p>
    <w:p w:rsidR="00B47CD3" w:rsidRPr="00B47CD3" w:rsidRDefault="00B47CD3" w:rsidP="00B47CD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明確責任主體標記</w:t>
      </w:r>
    </w:p>
    <w:p w:rsidR="00B47CD3" w:rsidRPr="00B47CD3" w:rsidRDefault="00B47CD3" w:rsidP="00B47CD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第三方獨立驗證能力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並非取代 Log，而是補充其結構性不足。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Q4：SAC 是否會增加企業法律風險？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lastRenderedPageBreak/>
        <w:t>SAC 的定位並非擴大責任，而是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釐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清責任。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在發生事故或爭議時，</w:t>
      </w:r>
      <w:r w:rsidRPr="00B47CD3">
        <w:rPr>
          <w:rFonts w:ascii="PMingLiU" w:eastAsia="PMingLiU" w:hAnsi="PMingLiU" w:cs="PMingLiU"/>
          <w:kern w:val="0"/>
          <w:szCs w:val="24"/>
        </w:rPr>
        <w:br/>
        <w:t>缺乏可驗證推理結構往往會放大風險與不確定性。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提供可重算證據，有助於：</w:t>
      </w:r>
    </w:p>
    <w:p w:rsidR="00B47CD3" w:rsidRPr="00B47CD3" w:rsidRDefault="00B47CD3" w:rsidP="00B47CD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釐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清事實</w:t>
      </w:r>
    </w:p>
    <w:p w:rsidR="00B47CD3" w:rsidRPr="00B47CD3" w:rsidRDefault="00B47CD3" w:rsidP="00B47CD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減少模糊責任爭議</w:t>
      </w:r>
    </w:p>
    <w:p w:rsidR="00B47CD3" w:rsidRPr="00B47CD3" w:rsidRDefault="00B47CD3" w:rsidP="00B47CD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提升制度透明度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是否降低或增加風險，取決於具體實作與治理方式。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Q5：SAC 是否可保證合</w:t>
      </w:r>
      <w:proofErr w:type="gramStart"/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規</w:t>
      </w:r>
      <w:proofErr w:type="gramEnd"/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不能。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不構成合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規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認證，也不替代法律審查。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提供的是技術層的推理責任憑證基礎，</w:t>
      </w:r>
      <w:r w:rsidRPr="00B47CD3">
        <w:rPr>
          <w:rFonts w:ascii="PMingLiU" w:eastAsia="PMingLiU" w:hAnsi="PMingLiU" w:cs="PMingLiU"/>
          <w:kern w:val="0"/>
          <w:szCs w:val="24"/>
        </w:rPr>
        <w:br/>
        <w:t>是否符合</w:t>
      </w:r>
      <w:proofErr w:type="gramStart"/>
      <w:r w:rsidRPr="00B47CD3">
        <w:rPr>
          <w:rFonts w:ascii="PMingLiU" w:eastAsia="PMingLiU" w:hAnsi="PMingLiU" w:cs="PMingLiU"/>
          <w:kern w:val="0"/>
          <w:szCs w:val="24"/>
        </w:rPr>
        <w:t>特定法域要求</w:t>
      </w:r>
      <w:proofErr w:type="gramEnd"/>
      <w:r w:rsidRPr="00B47CD3">
        <w:rPr>
          <w:rFonts w:ascii="PMingLiU" w:eastAsia="PMingLiU" w:hAnsi="PMingLiU" w:cs="PMingLiU"/>
          <w:kern w:val="0"/>
          <w:szCs w:val="24"/>
        </w:rPr>
        <w:t>，仍需依各地法律與監管標準評估。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Q6：SAC 是否會影響模型效能？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是格式層設計，</w:t>
      </w:r>
      <w:r w:rsidRPr="00B47CD3">
        <w:rPr>
          <w:rFonts w:ascii="PMingLiU" w:eastAsia="PMingLiU" w:hAnsi="PMingLiU" w:cs="PMingLiU"/>
          <w:kern w:val="0"/>
          <w:szCs w:val="24"/>
        </w:rPr>
        <w:br/>
        <w:t>不改變模型推理能力本身。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其運行成本取決於具體實作方式。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目前設計目標為：</w:t>
      </w:r>
    </w:p>
    <w:p w:rsidR="00B47CD3" w:rsidRPr="00B47CD3" w:rsidRDefault="00B47CD3" w:rsidP="00B47CD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最小必要結構</w:t>
      </w:r>
    </w:p>
    <w:p w:rsidR="00B47CD3" w:rsidRPr="00B47CD3" w:rsidRDefault="00B47CD3" w:rsidP="00B47CD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可重算性優先</w:t>
      </w:r>
    </w:p>
    <w:p w:rsidR="00B47CD3" w:rsidRPr="00B47CD3" w:rsidRDefault="00B47CD3" w:rsidP="00B47CD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不干預模型訓練流程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Q7：SAC 是否會取代現有對齊或安全機制？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lastRenderedPageBreak/>
        <w:t>不會。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不屬於對齊機制，也不屬於內容安全控制系統。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可與現有對齊、安全與治理機制並存。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其作用在於：</w:t>
      </w:r>
    </w:p>
    <w:p w:rsidR="00B47CD3" w:rsidRPr="00B47CD3" w:rsidRDefault="00B47CD3" w:rsidP="00B47CD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為推理過程提供結構化責任證據。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Q8：SAC 是否只適用於事故後追溯？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不是。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可用於：</w:t>
      </w:r>
    </w:p>
    <w:p w:rsidR="00B47CD3" w:rsidRPr="00B47CD3" w:rsidRDefault="00B47CD3" w:rsidP="00B47CD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事故後重算驗證</w:t>
      </w:r>
    </w:p>
    <w:p w:rsidR="00B47CD3" w:rsidRPr="00B47CD3" w:rsidRDefault="00B47CD3" w:rsidP="00B47CD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部署前審計</w:t>
      </w:r>
    </w:p>
    <w:p w:rsidR="00B47CD3" w:rsidRPr="00B47CD3" w:rsidRDefault="00B47CD3" w:rsidP="00B47CD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內部風險控制</w:t>
      </w:r>
    </w:p>
    <w:p w:rsidR="00B47CD3" w:rsidRPr="00B47CD3" w:rsidRDefault="00B47CD3" w:rsidP="00B47CD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第三方技術審查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其核心能力是「推理可還原」，</w:t>
      </w:r>
      <w:r w:rsidRPr="00B47CD3">
        <w:rPr>
          <w:rFonts w:ascii="PMingLiU" w:eastAsia="PMingLiU" w:hAnsi="PMingLiU" w:cs="PMingLiU"/>
          <w:kern w:val="0"/>
          <w:szCs w:val="24"/>
        </w:rPr>
        <w:br/>
        <w:t>應用場景可依治理需求調整。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Q9：SAC 是否為強制性標準？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不是。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SAC 目前為開放實驗格式，</w:t>
      </w:r>
      <w:r w:rsidRPr="00B47CD3">
        <w:rPr>
          <w:rFonts w:ascii="PMingLiU" w:eastAsia="PMingLiU" w:hAnsi="PMingLiU" w:cs="PMingLiU"/>
          <w:kern w:val="0"/>
          <w:szCs w:val="24"/>
        </w:rPr>
        <w:br/>
        <w:t>供研究與產業評估測試。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其未來是否成為廣泛標準，</w:t>
      </w:r>
      <w:r w:rsidRPr="00B47CD3">
        <w:rPr>
          <w:rFonts w:ascii="PMingLiU" w:eastAsia="PMingLiU" w:hAnsi="PMingLiU" w:cs="PMingLiU"/>
          <w:kern w:val="0"/>
          <w:szCs w:val="24"/>
        </w:rPr>
        <w:br/>
        <w:t>將取決於市場與制度發展。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B47CD3" w:rsidRPr="00B47CD3" w:rsidRDefault="00B47CD3" w:rsidP="00B47CD3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B47CD3">
        <w:rPr>
          <w:rFonts w:ascii="PMingLiU" w:eastAsia="PMingLiU" w:hAnsi="PMingLiU" w:cs="PMingLiU"/>
          <w:b/>
          <w:bCs/>
          <w:kern w:val="0"/>
          <w:sz w:val="27"/>
          <w:szCs w:val="27"/>
        </w:rPr>
        <w:t>Q10：SAC 的核心價值是什麼？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lastRenderedPageBreak/>
        <w:t>SAC 的核心價值在於：</w:t>
      </w:r>
    </w:p>
    <w:p w:rsidR="00B47CD3" w:rsidRPr="00B47CD3" w:rsidRDefault="00B47CD3" w:rsidP="00B47CD3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讓 AI 推理過程具備可重算、可責任綁定、可封存的結構證據能力。</w:t>
      </w:r>
    </w:p>
    <w:p w:rsidR="00B47CD3" w:rsidRPr="00B47CD3" w:rsidRDefault="00B47CD3" w:rsidP="00B47CD3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47CD3">
        <w:rPr>
          <w:rFonts w:ascii="PMingLiU" w:eastAsia="PMingLiU" w:hAnsi="PMingLiU" w:cs="PMingLiU"/>
          <w:kern w:val="0"/>
          <w:szCs w:val="24"/>
        </w:rPr>
        <w:t>在 AI 成為基礎設施的背景下，</w:t>
      </w:r>
      <w:r w:rsidRPr="00B47CD3">
        <w:rPr>
          <w:rFonts w:ascii="PMingLiU" w:eastAsia="PMingLiU" w:hAnsi="PMingLiU" w:cs="PMingLiU"/>
          <w:kern w:val="0"/>
          <w:szCs w:val="24"/>
        </w:rPr>
        <w:br/>
        <w:t>推理結構的透明化與責任顯性化，將成為長期制度需求。</w:t>
      </w:r>
    </w:p>
    <w:p w:rsidR="00B47CD3" w:rsidRPr="00B47CD3" w:rsidRDefault="00564D48" w:rsidP="00B47CD3">
      <w:pPr>
        <w:widowControl/>
        <w:rPr>
          <w:rFonts w:ascii="PMingLiU" w:eastAsia="PMingLiU" w:hAnsi="PMingLiU" w:cs="PMingLiU"/>
          <w:kern w:val="0"/>
          <w:szCs w:val="24"/>
        </w:rPr>
      </w:pPr>
      <w:r w:rsidRPr="00564D48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B47CD3" w:rsidRPr="00B47CD3" w:rsidRDefault="00B47CD3"/>
    <w:p w:rsidR="00B47CD3" w:rsidRPr="00B47CD3" w:rsidRDefault="00B47CD3"/>
    <w:sectPr w:rsidR="00B47CD3" w:rsidRPr="00B47CD3" w:rsidSect="00B32F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74BA" w:rsidRDefault="009D74BA" w:rsidP="00913867">
      <w:r>
        <w:separator/>
      </w:r>
    </w:p>
  </w:endnote>
  <w:endnote w:type="continuationSeparator" w:id="0">
    <w:p w:rsidR="009D74BA" w:rsidRDefault="009D74BA" w:rsidP="009138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74BA" w:rsidRDefault="009D74BA" w:rsidP="00913867">
      <w:r>
        <w:separator/>
      </w:r>
    </w:p>
  </w:footnote>
  <w:footnote w:type="continuationSeparator" w:id="0">
    <w:p w:rsidR="009D74BA" w:rsidRDefault="009D74BA" w:rsidP="0091386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C0362"/>
    <w:multiLevelType w:val="multilevel"/>
    <w:tmpl w:val="CE1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4846"/>
    <w:multiLevelType w:val="multilevel"/>
    <w:tmpl w:val="DB7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D5DAC"/>
    <w:multiLevelType w:val="multilevel"/>
    <w:tmpl w:val="9B14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655373"/>
    <w:multiLevelType w:val="multilevel"/>
    <w:tmpl w:val="6DE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3143A3"/>
    <w:multiLevelType w:val="multilevel"/>
    <w:tmpl w:val="176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585150"/>
    <w:multiLevelType w:val="multilevel"/>
    <w:tmpl w:val="775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B35BA2"/>
    <w:multiLevelType w:val="multilevel"/>
    <w:tmpl w:val="374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621EA"/>
    <w:multiLevelType w:val="multilevel"/>
    <w:tmpl w:val="A14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0B2F68"/>
    <w:multiLevelType w:val="multilevel"/>
    <w:tmpl w:val="B152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7964D1"/>
    <w:multiLevelType w:val="multilevel"/>
    <w:tmpl w:val="D0D0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EE6D99"/>
    <w:multiLevelType w:val="multilevel"/>
    <w:tmpl w:val="85F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F32D88"/>
    <w:multiLevelType w:val="multilevel"/>
    <w:tmpl w:val="D4B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B868D1"/>
    <w:multiLevelType w:val="multilevel"/>
    <w:tmpl w:val="C5C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5E6AD8"/>
    <w:multiLevelType w:val="multilevel"/>
    <w:tmpl w:val="6B5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D13274"/>
    <w:multiLevelType w:val="multilevel"/>
    <w:tmpl w:val="85E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0F07F5"/>
    <w:multiLevelType w:val="multilevel"/>
    <w:tmpl w:val="DCA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AE2D7F"/>
    <w:multiLevelType w:val="multilevel"/>
    <w:tmpl w:val="098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6E4816"/>
    <w:multiLevelType w:val="multilevel"/>
    <w:tmpl w:val="959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FB4D57"/>
    <w:multiLevelType w:val="multilevel"/>
    <w:tmpl w:val="76C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451A8A"/>
    <w:multiLevelType w:val="multilevel"/>
    <w:tmpl w:val="A2B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755E97"/>
    <w:multiLevelType w:val="multilevel"/>
    <w:tmpl w:val="3B14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7D4E23"/>
    <w:multiLevelType w:val="multilevel"/>
    <w:tmpl w:val="CBF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980259"/>
    <w:multiLevelType w:val="multilevel"/>
    <w:tmpl w:val="7A0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B35DC1"/>
    <w:multiLevelType w:val="multilevel"/>
    <w:tmpl w:val="F30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11"/>
  </w:num>
  <w:num w:numId="5">
    <w:abstractNumId w:val="18"/>
  </w:num>
  <w:num w:numId="6">
    <w:abstractNumId w:val="21"/>
  </w:num>
  <w:num w:numId="7">
    <w:abstractNumId w:val="14"/>
  </w:num>
  <w:num w:numId="8">
    <w:abstractNumId w:val="22"/>
  </w:num>
  <w:num w:numId="9">
    <w:abstractNumId w:val="0"/>
  </w:num>
  <w:num w:numId="10">
    <w:abstractNumId w:val="12"/>
  </w:num>
  <w:num w:numId="11">
    <w:abstractNumId w:val="7"/>
  </w:num>
  <w:num w:numId="12">
    <w:abstractNumId w:val="9"/>
  </w:num>
  <w:num w:numId="13">
    <w:abstractNumId w:val="8"/>
  </w:num>
  <w:num w:numId="14">
    <w:abstractNumId w:val="23"/>
  </w:num>
  <w:num w:numId="15">
    <w:abstractNumId w:val="4"/>
  </w:num>
  <w:num w:numId="16">
    <w:abstractNumId w:val="10"/>
  </w:num>
  <w:num w:numId="17">
    <w:abstractNumId w:val="20"/>
  </w:num>
  <w:num w:numId="18">
    <w:abstractNumId w:val="17"/>
  </w:num>
  <w:num w:numId="19">
    <w:abstractNumId w:val="13"/>
  </w:num>
  <w:num w:numId="20">
    <w:abstractNumId w:val="1"/>
  </w:num>
  <w:num w:numId="21">
    <w:abstractNumId w:val="3"/>
  </w:num>
  <w:num w:numId="22">
    <w:abstractNumId w:val="19"/>
  </w:num>
  <w:num w:numId="23">
    <w:abstractNumId w:val="5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3867"/>
    <w:rsid w:val="003D7BC9"/>
    <w:rsid w:val="00564D48"/>
    <w:rsid w:val="007D530F"/>
    <w:rsid w:val="00913867"/>
    <w:rsid w:val="009D74BA"/>
    <w:rsid w:val="00AD3D31"/>
    <w:rsid w:val="00B32FA4"/>
    <w:rsid w:val="00B47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2FA4"/>
    <w:pPr>
      <w:widowControl w:val="0"/>
    </w:pPr>
  </w:style>
  <w:style w:type="paragraph" w:styleId="1">
    <w:name w:val="heading 1"/>
    <w:basedOn w:val="a"/>
    <w:link w:val="10"/>
    <w:uiPriority w:val="9"/>
    <w:qFormat/>
    <w:rsid w:val="00B47CD3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47CD3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47CD3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13867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913867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913867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913867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B47CD3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47CD3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47CD3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47CD3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B47CD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2026-02-23T17:57:00Z</dcterms:created>
  <dcterms:modified xsi:type="dcterms:W3CDTF">2026-03-22T10:32:00Z</dcterms:modified>
</cp:coreProperties>
</file>