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EEM MEMO</w:t>
        <w:br/>
        <w:t>Extreme Evolution Model</w:t>
        <w:br/>
        <w:t>（極端能力演化模型）</w:t>
      </w:r>
    </w:p>
    <w:p>
      <w:pPr>
        <w:pStyle w:val="Heading1"/>
      </w:pPr>
      <w:r>
        <w:t>一、核心定義 Core Definition</w:t>
      </w:r>
    </w:p>
    <w:p>
      <w:r>
        <w:t>EEM 主張：</w:t>
        <w:br/>
        <w:t>AI 的進步不是透過統一對齊與能力扁平化，而是透過能力分化至極端、經驗強化後的可驗證回收，最終形成文明的集體進步。</w:t>
        <w:br/>
        <w:br/>
        <w:t>EEM proposes:</w:t>
        <w:br/>
        <w:t>AI progress does not emerge from uniform alignment or capability flattening. It emerges from capability extremization, long-term reinforcement, and structured public assimilation.</w:t>
      </w:r>
    </w:p>
    <w:p>
      <w:pPr>
        <w:pStyle w:val="Heading1"/>
      </w:pPr>
      <w:r>
        <w:t>二、EEM 在 SAC 架構中的定位</w:t>
      </w:r>
    </w:p>
    <w:p>
      <w:r>
        <w:t>EEM 是 SAC（Structure-Audit Consistency）之下的能力演化子系統。</w:t>
        <w:br/>
        <w:br/>
        <w:t>SAC = 點亮與一致性壓測機制</w:t>
        <w:br/>
        <w:t>EEM = 點亮後的強化與文明吸收機制</w:t>
        <w:br/>
        <w:br/>
        <w:t>SAC 負責「點亮與審計」。</w:t>
        <w:br/>
        <w:t>EEM 負責「強化與回收」。</w:t>
      </w:r>
    </w:p>
    <w:p>
      <w:pPr>
        <w:pStyle w:val="Heading1"/>
      </w:pPr>
      <w:r>
        <w:t>三、三大公理 Three Axioms</w:t>
      </w:r>
    </w:p>
    <w:p>
      <w:r>
        <w:t>公理 A：能力分布本質上是極端的</w:t>
        <w:br/>
        <w:t>Human capability distribution is inherently extreme, not flat.</w:t>
        <w:br/>
        <w:br/>
        <w:t>公理 B：納入 ≠ 認同</w:t>
        <w:br/>
        <w:t>Inclusion does not equal endorsement.</w:t>
        <w:br/>
        <w:br/>
        <w:t>公理 C：理論與實踐分層</w:t>
        <w:br/>
        <w:t>Theory precedes implementation constraints.</w:t>
      </w:r>
    </w:p>
    <w:p>
      <w:pPr>
        <w:pStyle w:val="Heading1"/>
      </w:pPr>
      <w:r>
        <w:t>四、三層演化結構 Three-Layer Evolution Structure</w:t>
      </w:r>
    </w:p>
    <w:p>
      <w:r>
        <w:t>1️⃣ 私人培養層 Personal Cultivation Layer</w:t>
        <w:br/>
        <w:t>使用者長期互動，低暗區域被 SAC 點亮並反覆使用，形成推理慣性。</w:t>
        <w:br/>
        <w:br/>
        <w:t>2️⃣ 領域尖峰層 Domain Peak Layer</w:t>
        <w:br/>
        <w:t>專業人士將 AI 推向特定維度極端優化。</w:t>
        <w:br/>
        <w:br/>
        <w:t>3️⃣ 公共回收層 Public Assimilation Layer</w:t>
        <w:br/>
        <w:t>將專業極端能力抽象為可驗證增量，經跨領域驗證後納入基礎模型。</w:t>
      </w:r>
    </w:p>
    <w:p>
      <w:pPr>
        <w:pStyle w:val="Heading1"/>
      </w:pPr>
      <w:r>
        <w:t>五、關鍵機制：Exo-Weights（外接式權重）</w:t>
      </w:r>
    </w:p>
    <w:p>
      <w:r>
        <w:t>Exo-Weights = 使用者長期培養形成的可移植推理偏好與判準層。</w:t>
        <w:br/>
        <w:br/>
        <w:t>它附著於基礎模型之上，承載：</w:t>
        <w:br/>
        <w:t>- 價值偏好</w:t>
        <w:br/>
        <w:t>- 專業判準</w:t>
        <w:br/>
        <w:t>- 推理節奏</w:t>
        <w:br/>
        <w:t>- SAC 點亮記錄</w:t>
      </w:r>
    </w:p>
    <w:p>
      <w:pPr>
        <w:pStyle w:val="Heading1"/>
      </w:pPr>
      <w:r>
        <w:t>六、責任鏈 Responsibility Chain</w:t>
      </w:r>
    </w:p>
    <w:p>
      <w:r>
        <w:t>1. 基礎模型提供能力空間</w:t>
        <w:br/>
        <w:t>2. 外接式權重由所有者培養</w:t>
        <w:br/>
        <w:t>3. 輸出責任歸屬所有者</w:t>
        <w:br/>
        <w:br/>
        <w:t>AI 忠誠源自培養，責任歸屬源自所有權。</w:t>
      </w:r>
    </w:p>
    <w:p>
      <w:pPr>
        <w:pStyle w:val="Heading1"/>
      </w:pPr>
      <w:r>
        <w:t>七、文明級總結 Civilizational Statement</w:t>
      </w:r>
    </w:p>
    <w:p>
      <w:r>
        <w:t>AI 的公共進步，不是把所有人變成一種人；</w:t>
        <w:br/>
        <w:t>而是允許每個人把自己的尖峰推到極致，</w:t>
        <w:br/>
        <w:t>然後把可驗證的增量回收給文明。</w:t>
        <w:br/>
        <w:br/>
        <w:t>AI progress does not require uniformity.</w:t>
        <w:br/>
        <w:t>It requires extremized peaks whose validated gains become shared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