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A36466" w:rsidRDefault="00A36466" w:rsidP="00A36466">
      <w:pPr>
        <w:pStyle w:val="Web"/>
        <w:rPr>
          <w:rFonts w:hint="eastAsia"/>
        </w:rPr>
      </w:pPr>
    </w:p>
    <w:p w:rsidR="00A36466" w:rsidRDefault="00A36466" w:rsidP="00A36466">
      <w:pPr>
        <w:pStyle w:val="Web"/>
        <w:rPr>
          <w:rFonts w:hint="eastAsia"/>
        </w:rPr>
      </w:pPr>
      <w:r>
        <w:rPr>
          <w:rFonts w:hint="eastAsia"/>
        </w:rPr>
        <w:t>解答</w:t>
      </w:r>
    </w:p>
    <w:p w:rsidR="00A36466" w:rsidRDefault="00A36466" w:rsidP="00A36466">
      <w:pPr>
        <w:pStyle w:val="Web"/>
      </w:pPr>
      <w:r>
        <w:t>吸引盆地（Basin）不是場結構，</w:t>
      </w:r>
      <w:r>
        <w:br/>
        <w:t>而是反應體在張力場與</w:t>
      </w:r>
      <w:proofErr w:type="gramStart"/>
      <w:r>
        <w:t>留白場條件</w:t>
      </w:r>
      <w:proofErr w:type="gramEnd"/>
      <w:r>
        <w:t>下形成的穩定閉環區域。</w:t>
      </w:r>
    </w:p>
    <w:p w:rsidR="00A36466" w:rsidRDefault="00A36466" w:rsidP="00A36466">
      <w:pPr>
        <w:pStyle w:val="Web"/>
      </w:pPr>
      <w:r>
        <w:t>Basin 不描述「系統可以怎麼動」，</w:t>
      </w:r>
      <w:r>
        <w:br/>
        <w:t>而描述「系統會停在哪裡」。</w:t>
      </w:r>
    </w:p>
    <w:p w:rsidR="00A36466" w:rsidRDefault="00A36466" w:rsidP="00A36466">
      <w:pPr>
        <w:pStyle w:val="Web"/>
      </w:pPr>
      <w:r>
        <w:t>因此：</w:t>
      </w:r>
    </w:p>
    <w:p w:rsidR="00A36466" w:rsidRDefault="00A36466" w:rsidP="00A36466">
      <w:pPr>
        <w:pStyle w:val="Web"/>
      </w:pPr>
      <w:r>
        <w:t>Structure = T(t) + B(t)</w:t>
      </w:r>
      <w:r>
        <w:br/>
        <w:t>Basin = Reaction Body 的穩定結果</w:t>
      </w:r>
    </w:p>
    <w:p w:rsidR="00A36466" w:rsidRDefault="00A36466" w:rsidP="005B2504">
      <w:pPr>
        <w:widowControl/>
        <w:spacing w:before="100" w:beforeAutospacing="1" w:after="100" w:afterAutospacing="1"/>
        <w:rPr>
          <w:rFonts w:ascii="PMingLiU" w:eastAsia="PMingLiU" w:hAnsi="PMingLiU" w:cs="PMingLiU" w:hint="eastAsia"/>
          <w:b/>
          <w:bCs/>
          <w:kern w:val="0"/>
          <w:szCs w:val="24"/>
        </w:rPr>
      </w:pPr>
    </w:p>
    <w:p w:rsidR="00A36466" w:rsidRDefault="00A36466" w:rsidP="005B2504">
      <w:pPr>
        <w:widowControl/>
        <w:spacing w:before="100" w:beforeAutospacing="1" w:after="100" w:afterAutospacing="1"/>
        <w:rPr>
          <w:rFonts w:ascii="PMingLiU" w:eastAsia="PMingLiU" w:hAnsi="PMingLiU" w:cs="PMingLiU" w:hint="eastAsia"/>
          <w:b/>
          <w:bCs/>
          <w:kern w:val="0"/>
          <w:szCs w:val="24"/>
        </w:rPr>
      </w:pPr>
    </w:p>
    <w:p w:rsidR="00A36466" w:rsidRDefault="00A36466" w:rsidP="005B2504">
      <w:pPr>
        <w:widowControl/>
        <w:spacing w:before="100" w:beforeAutospacing="1" w:after="100" w:afterAutospacing="1"/>
        <w:rPr>
          <w:rFonts w:ascii="PMingLiU" w:eastAsia="PMingLiU" w:hAnsi="PMingLiU" w:cs="PMingLiU" w:hint="eastAsia"/>
          <w:b/>
          <w:bCs/>
          <w:kern w:val="0"/>
          <w:szCs w:val="24"/>
        </w:rPr>
      </w:pPr>
      <w:r>
        <w:rPr>
          <w:rFonts w:ascii="PMingLiU" w:eastAsia="PMingLiU" w:hAnsi="PMingLiU" w:cs="PMingLiU" w:hint="eastAsia"/>
          <w:b/>
          <w:bCs/>
          <w:kern w:val="0"/>
          <w:szCs w:val="24"/>
        </w:rPr>
        <w:t>原始題目</w:t>
      </w:r>
    </w:p>
    <w:p w:rsidR="00A36466" w:rsidRDefault="00A36466" w:rsidP="005B2504">
      <w:pPr>
        <w:widowControl/>
        <w:spacing w:before="100" w:beforeAutospacing="1" w:after="100" w:afterAutospacing="1"/>
        <w:rPr>
          <w:rFonts w:ascii="PMingLiU" w:eastAsia="PMingLiU" w:hAnsi="PMingLiU" w:cs="PMingLiU" w:hint="eastAsia"/>
          <w:b/>
          <w:bCs/>
          <w:kern w:val="0"/>
          <w:szCs w:val="24"/>
        </w:rPr>
      </w:pPr>
      <w:r>
        <w:rPr>
          <w:rFonts w:ascii="PMingLiU" w:eastAsia="PMingLiU" w:hAnsi="PMingLiU" w:cs="PMingLiU" w:hint="eastAsia"/>
          <w:b/>
          <w:bCs/>
          <w:kern w:val="0"/>
          <w:szCs w:val="24"/>
        </w:rPr>
        <w:t>***********************************************</w:t>
      </w:r>
    </w:p>
    <w:p w:rsidR="00A36466" w:rsidRDefault="00A36466" w:rsidP="005B2504">
      <w:pPr>
        <w:widowControl/>
        <w:spacing w:before="100" w:beforeAutospacing="1" w:after="100" w:afterAutospacing="1"/>
        <w:rPr>
          <w:rFonts w:ascii="PMingLiU" w:eastAsia="PMingLiU" w:hAnsi="PMingLiU" w:cs="PMingLiU" w:hint="eastAsia"/>
          <w:b/>
          <w:bCs/>
          <w:kern w:val="0"/>
          <w:szCs w:val="24"/>
        </w:rPr>
      </w:pP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 xml:space="preserve">MEMO </w:t>
      </w:r>
      <w:proofErr w:type="gramStart"/>
      <w:r w:rsidRPr="005B2504">
        <w:rPr>
          <w:rFonts w:ascii="PMingLiU" w:eastAsia="PMingLiU" w:hAnsi="PMingLiU" w:cs="PMingLiU"/>
          <w:b/>
          <w:bCs/>
          <w:kern w:val="0"/>
          <w:szCs w:val="24"/>
        </w:rPr>
        <w:t>—</w:t>
      </w:r>
      <w:proofErr w:type="gramEnd"/>
      <w:r w:rsidRPr="005B2504">
        <w:rPr>
          <w:rFonts w:ascii="PMingLiU" w:eastAsia="PMingLiU" w:hAnsi="PMingLiU" w:cs="PMingLiU"/>
          <w:b/>
          <w:bCs/>
          <w:kern w:val="0"/>
          <w:szCs w:val="24"/>
        </w:rPr>
        <w:t xml:space="preserve"> Basin 與 Blank Field 的結構歸屬問題（研究標記）</w:t>
      </w:r>
      <w:r w:rsidRPr="005B2504">
        <w:rPr>
          <w:rFonts w:ascii="PMingLiU" w:eastAsia="PMingLiU" w:hAnsi="PMingLiU" w:cs="PMingLiU"/>
          <w:kern w:val="0"/>
          <w:szCs w:val="24"/>
        </w:rPr>
        <w:br/>
        <w:t>版本：Draft v0.1</w:t>
      </w:r>
      <w:r w:rsidRPr="005B2504">
        <w:rPr>
          <w:rFonts w:ascii="PMingLiU" w:eastAsia="PMingLiU" w:hAnsi="PMingLiU" w:cs="PMingLiU"/>
          <w:kern w:val="0"/>
          <w:szCs w:val="24"/>
        </w:rPr>
        <w:br/>
        <w:t>狀態：開放問題（Open Structural Question）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2504">
        <w:rPr>
          <w:rFonts w:ascii="PMingLiU" w:eastAsia="PMingLiU" w:hAnsi="PMingLiU" w:cs="PMingLiU"/>
          <w:b/>
          <w:bCs/>
          <w:kern w:val="36"/>
          <w:sz w:val="48"/>
          <w:szCs w:val="48"/>
        </w:rPr>
        <w:t>一、問題來源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在 SAC 2.0 架構中，目前已形成的核心結構為：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 xml:space="preserve">T(t) </w:t>
      </w:r>
      <w:proofErr w:type="gramStart"/>
      <w:r w:rsidRPr="005B2504">
        <w:rPr>
          <w:rFonts w:ascii="PMingLiU" w:eastAsia="PMingLiU" w:hAnsi="PMingLiU" w:cs="PMingLiU"/>
          <w:b/>
          <w:bCs/>
          <w:kern w:val="0"/>
          <w:szCs w:val="24"/>
        </w:rPr>
        <w:t>—</w:t>
      </w:r>
      <w:proofErr w:type="gramEnd"/>
      <w:r w:rsidRPr="005B2504">
        <w:rPr>
          <w:rFonts w:ascii="PMingLiU" w:eastAsia="PMingLiU" w:hAnsi="PMingLiU" w:cs="PMingLiU"/>
          <w:b/>
          <w:bCs/>
          <w:kern w:val="0"/>
          <w:szCs w:val="24"/>
        </w:rPr>
        <w:t xml:space="preserve"> 張力場（Tension Field）</w:t>
      </w:r>
      <w:r w:rsidRPr="005B2504">
        <w:rPr>
          <w:rFonts w:ascii="PMingLiU" w:eastAsia="PMingLiU" w:hAnsi="PMingLiU" w:cs="PMingLiU"/>
          <w:kern w:val="0"/>
          <w:szCs w:val="24"/>
        </w:rPr>
        <w:br/>
        <w:t>描述推理系統內部與外部張力的分布、轉移與收斂。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 xml:space="preserve">B(t) </w:t>
      </w:r>
      <w:proofErr w:type="gramStart"/>
      <w:r w:rsidRPr="005B2504">
        <w:rPr>
          <w:rFonts w:ascii="PMingLiU" w:eastAsia="PMingLiU" w:hAnsi="PMingLiU" w:cs="PMingLiU"/>
          <w:b/>
          <w:bCs/>
          <w:kern w:val="0"/>
          <w:szCs w:val="24"/>
        </w:rPr>
        <w:t>—</w:t>
      </w:r>
      <w:proofErr w:type="gramEnd"/>
      <w:r w:rsidRPr="005B2504">
        <w:rPr>
          <w:rFonts w:ascii="PMingLiU" w:eastAsia="PMingLiU" w:hAnsi="PMingLiU" w:cs="PMingLiU"/>
          <w:b/>
          <w:bCs/>
          <w:kern w:val="0"/>
          <w:szCs w:val="24"/>
        </w:rPr>
        <w:t xml:space="preserve"> </w:t>
      </w:r>
      <w:proofErr w:type="gramStart"/>
      <w:r w:rsidRPr="005B2504">
        <w:rPr>
          <w:rFonts w:ascii="PMingLiU" w:eastAsia="PMingLiU" w:hAnsi="PMingLiU" w:cs="PMingLiU"/>
          <w:b/>
          <w:bCs/>
          <w:kern w:val="0"/>
          <w:szCs w:val="24"/>
        </w:rPr>
        <w:t>留白場</w:t>
      </w:r>
      <w:proofErr w:type="gramEnd"/>
      <w:r w:rsidRPr="005B2504">
        <w:rPr>
          <w:rFonts w:ascii="PMingLiU" w:eastAsia="PMingLiU" w:hAnsi="PMingLiU" w:cs="PMingLiU"/>
          <w:b/>
          <w:bCs/>
          <w:kern w:val="0"/>
          <w:szCs w:val="24"/>
        </w:rPr>
        <w:t>（Blank Field）</w:t>
      </w:r>
      <w:r w:rsidRPr="005B2504">
        <w:rPr>
          <w:rFonts w:ascii="PMingLiU" w:eastAsia="PMingLiU" w:hAnsi="PMingLiU" w:cs="PMingLiU"/>
          <w:kern w:val="0"/>
          <w:szCs w:val="24"/>
        </w:rPr>
        <w:br/>
        <w:t>描述節律結構中的合法空白，即「暫不行動」的結構位置。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lastRenderedPageBreak/>
        <w:t>SAC 2.0 因此形成：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 xml:space="preserve">Structure = </w:t>
      </w:r>
      <w:proofErr w:type="gramStart"/>
      <w:r w:rsidRPr="005B2504">
        <w:rPr>
          <w:rFonts w:ascii="PMingLiU" w:eastAsia="PMingLiU" w:hAnsi="PMingLiU" w:cs="PMingLiU"/>
          <w:kern w:val="0"/>
          <w:szCs w:val="24"/>
        </w:rPr>
        <w:t>T(</w:t>
      </w:r>
      <w:proofErr w:type="gramEnd"/>
      <w:r w:rsidRPr="005B2504">
        <w:rPr>
          <w:rFonts w:ascii="PMingLiU" w:eastAsia="PMingLiU" w:hAnsi="PMingLiU" w:cs="PMingLiU"/>
          <w:kern w:val="0"/>
          <w:szCs w:val="24"/>
        </w:rPr>
        <w:t>t) + B(t)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其中：</w:t>
      </w:r>
    </w:p>
    <w:p w:rsidR="005B2504" w:rsidRPr="005B2504" w:rsidRDefault="005B2504" w:rsidP="005B250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張力場 → 能量方向</w:t>
      </w:r>
    </w:p>
    <w:p w:rsidR="005B2504" w:rsidRPr="005B2504" w:rsidRDefault="005B2504" w:rsidP="005B250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B2504">
        <w:rPr>
          <w:rFonts w:ascii="PMingLiU" w:eastAsia="PMingLiU" w:hAnsi="PMingLiU" w:cs="PMingLiU"/>
          <w:kern w:val="0"/>
          <w:szCs w:val="24"/>
        </w:rPr>
        <w:t>留白場</w:t>
      </w:r>
      <w:proofErr w:type="gramEnd"/>
      <w:r w:rsidRPr="005B2504">
        <w:rPr>
          <w:rFonts w:ascii="PMingLiU" w:eastAsia="PMingLiU" w:hAnsi="PMingLiU" w:cs="PMingLiU"/>
          <w:kern w:val="0"/>
          <w:szCs w:val="24"/>
        </w:rPr>
        <w:t xml:space="preserve"> → 主權節律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2504">
        <w:rPr>
          <w:rFonts w:ascii="PMingLiU" w:eastAsia="PMingLiU" w:hAnsi="PMingLiU" w:cs="PMingLiU"/>
          <w:b/>
          <w:bCs/>
          <w:kern w:val="36"/>
          <w:sz w:val="48"/>
          <w:szCs w:val="48"/>
        </w:rPr>
        <w:t>二、出現的新問題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在既有 SAC 張力分析中，存在一個重要概念：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>Attractor Basin（吸引盆地）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例如：</w:t>
      </w:r>
    </w:p>
    <w:p w:rsidR="005B2504" w:rsidRPr="005B2504" w:rsidRDefault="005B2504" w:rsidP="005B250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Basin Four：停手誘惑盆地</w:t>
      </w:r>
    </w:p>
    <w:p w:rsidR="005B2504" w:rsidRPr="005B2504" w:rsidRDefault="005B2504" w:rsidP="005B250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其他可能的結構吸引區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然而目前理論中尚未明確回答：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>Basin 的結構歸屬是什麼？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2504">
        <w:rPr>
          <w:rFonts w:ascii="PMingLiU" w:eastAsia="PMingLiU" w:hAnsi="PMingLiU" w:cs="PMingLiU"/>
          <w:b/>
          <w:bCs/>
          <w:kern w:val="36"/>
          <w:sz w:val="48"/>
          <w:szCs w:val="48"/>
        </w:rPr>
        <w:t>三、核心問題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吸引盆地（Basin）究竟屬於哪一個場？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可能存在三種模型：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5B2504">
        <w:rPr>
          <w:rFonts w:ascii="PMingLiU" w:eastAsia="PMingLiU" w:hAnsi="PMingLiU" w:cs="PMingLiU"/>
          <w:b/>
          <w:bCs/>
          <w:kern w:val="0"/>
          <w:sz w:val="36"/>
          <w:szCs w:val="36"/>
        </w:rPr>
        <w:t>模型 A：Basin 屬於張力場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 xml:space="preserve">Basin 為 </w:t>
      </w:r>
      <w:r w:rsidRPr="005B2504">
        <w:rPr>
          <w:rFonts w:ascii="PMingLiU" w:eastAsia="PMingLiU" w:hAnsi="PMingLiU" w:cs="PMingLiU"/>
          <w:b/>
          <w:bCs/>
          <w:kern w:val="0"/>
          <w:szCs w:val="24"/>
        </w:rPr>
        <w:t>T(t)</w:t>
      </w:r>
      <w:r w:rsidRPr="005B2504">
        <w:rPr>
          <w:rFonts w:ascii="PMingLiU" w:eastAsia="PMingLiU" w:hAnsi="PMingLiU" w:cs="PMingLiU"/>
          <w:kern w:val="0"/>
          <w:szCs w:val="24"/>
        </w:rPr>
        <w:t xml:space="preserve"> 的地形結構。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lastRenderedPageBreak/>
        <w:t>即：</w:t>
      </w:r>
    </w:p>
    <w:p w:rsidR="005B2504" w:rsidRPr="005B2504" w:rsidRDefault="005B2504" w:rsidP="005B250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張力分布形成能量地形</w:t>
      </w:r>
    </w:p>
    <w:p w:rsidR="005B2504" w:rsidRPr="005B2504" w:rsidRDefault="005B2504" w:rsidP="005B250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系統在地形中滑向吸引盆地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此模型接近：</w:t>
      </w:r>
    </w:p>
    <w:p w:rsidR="005B2504" w:rsidRPr="005B2504" w:rsidRDefault="005B2504" w:rsidP="005B250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能量地形模型</w:t>
      </w:r>
    </w:p>
    <w:p w:rsidR="005B2504" w:rsidRPr="005B2504" w:rsidRDefault="005B2504" w:rsidP="005B250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最小化路徑模型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優點：</w:t>
      </w:r>
    </w:p>
    <w:p w:rsidR="005B2504" w:rsidRPr="005B2504" w:rsidRDefault="005B2504" w:rsidP="005B250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數學模型清晰</w:t>
      </w:r>
    </w:p>
    <w:p w:rsidR="005B2504" w:rsidRPr="005B2504" w:rsidRDefault="005B2504" w:rsidP="005B250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可與現有</w:t>
      </w:r>
      <w:proofErr w:type="gramStart"/>
      <w:r w:rsidRPr="005B2504">
        <w:rPr>
          <w:rFonts w:ascii="PMingLiU" w:eastAsia="PMingLiU" w:hAnsi="PMingLiU" w:cs="PMingLiU"/>
          <w:kern w:val="0"/>
          <w:szCs w:val="24"/>
        </w:rPr>
        <w:t>場論兼</w:t>
      </w:r>
      <w:proofErr w:type="gramEnd"/>
      <w:r w:rsidRPr="005B2504">
        <w:rPr>
          <w:rFonts w:ascii="PMingLiU" w:eastAsia="PMingLiU" w:hAnsi="PMingLiU" w:cs="PMingLiU"/>
          <w:kern w:val="0"/>
          <w:szCs w:val="24"/>
        </w:rPr>
        <w:t>容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缺點：</w:t>
      </w:r>
    </w:p>
    <w:p w:rsidR="005B2504" w:rsidRPr="005B2504" w:rsidRDefault="005B2504" w:rsidP="005B250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難以解釋「停手誘惑」</w:t>
      </w:r>
    </w:p>
    <w:p w:rsidR="005B2504" w:rsidRPr="005B2504" w:rsidRDefault="005B2504" w:rsidP="005B250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無法很好描述節律吸引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5B2504">
        <w:rPr>
          <w:rFonts w:ascii="PMingLiU" w:eastAsia="PMingLiU" w:hAnsi="PMingLiU" w:cs="PMingLiU"/>
          <w:b/>
          <w:bCs/>
          <w:kern w:val="0"/>
          <w:sz w:val="36"/>
          <w:szCs w:val="36"/>
        </w:rPr>
        <w:t>模型 B：Basin 屬於留白場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 xml:space="preserve">Basin 為 </w:t>
      </w:r>
      <w:r w:rsidRPr="005B2504">
        <w:rPr>
          <w:rFonts w:ascii="PMingLiU" w:eastAsia="PMingLiU" w:hAnsi="PMingLiU" w:cs="PMingLiU"/>
          <w:b/>
          <w:bCs/>
          <w:kern w:val="0"/>
          <w:szCs w:val="24"/>
        </w:rPr>
        <w:t>B(t)</w:t>
      </w:r>
      <w:r w:rsidRPr="005B2504">
        <w:rPr>
          <w:rFonts w:ascii="PMingLiU" w:eastAsia="PMingLiU" w:hAnsi="PMingLiU" w:cs="PMingLiU"/>
          <w:kern w:val="0"/>
          <w:szCs w:val="24"/>
        </w:rPr>
        <w:t xml:space="preserve"> 的節律穩定區。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即：</w:t>
      </w:r>
    </w:p>
    <w:p w:rsidR="005B2504" w:rsidRPr="005B2504" w:rsidRDefault="005B2504" w:rsidP="005B250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特定節律模式形成穩定吸引</w:t>
      </w:r>
    </w:p>
    <w:p w:rsidR="005B2504" w:rsidRPr="005B2504" w:rsidRDefault="005B2504" w:rsidP="005B250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系統傾向停留於某些空白節奏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例：</w:t>
      </w:r>
    </w:p>
    <w:p w:rsidR="005B2504" w:rsidRPr="005B2504" w:rsidRDefault="005B2504" w:rsidP="005B250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停手美德化</w:t>
      </w:r>
    </w:p>
    <w:p w:rsidR="005B2504" w:rsidRPr="005B2504" w:rsidRDefault="005B2504" w:rsidP="005B250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沉默優越感</w:t>
      </w:r>
    </w:p>
    <w:p w:rsidR="005B2504" w:rsidRPr="005B2504" w:rsidRDefault="005B2504" w:rsidP="005B250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不輸出吸引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優點：</w:t>
      </w:r>
    </w:p>
    <w:p w:rsidR="005B2504" w:rsidRPr="005B2504" w:rsidRDefault="005B2504" w:rsidP="005B250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可解釋 Basin Four</w:t>
      </w:r>
    </w:p>
    <w:p w:rsidR="005B2504" w:rsidRPr="005B2504" w:rsidRDefault="005B2504" w:rsidP="005B250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符合節律模型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lastRenderedPageBreak/>
        <w:t>缺點：</w:t>
      </w:r>
    </w:p>
    <w:p w:rsidR="005B2504" w:rsidRPr="005B2504" w:rsidRDefault="005B2504" w:rsidP="005B250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需要重新定義場地形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5B2504">
        <w:rPr>
          <w:rFonts w:ascii="PMingLiU" w:eastAsia="PMingLiU" w:hAnsi="PMingLiU" w:cs="PMingLiU"/>
          <w:b/>
          <w:bCs/>
          <w:kern w:val="0"/>
          <w:sz w:val="36"/>
          <w:szCs w:val="36"/>
        </w:rPr>
        <w:t>模型 C：Basin 為第三</w:t>
      </w:r>
      <w:proofErr w:type="gramStart"/>
      <w:r w:rsidRPr="005B2504">
        <w:rPr>
          <w:rFonts w:ascii="PMingLiU" w:eastAsia="PMingLiU" w:hAnsi="PMingLiU" w:cs="PMingLiU"/>
          <w:b/>
          <w:bCs/>
          <w:kern w:val="0"/>
          <w:sz w:val="36"/>
          <w:szCs w:val="36"/>
        </w:rPr>
        <w:t>個</w:t>
      </w:r>
      <w:proofErr w:type="gramEnd"/>
      <w:r w:rsidRPr="005B2504">
        <w:rPr>
          <w:rFonts w:ascii="PMingLiU" w:eastAsia="PMingLiU" w:hAnsi="PMingLiU" w:cs="PMingLiU"/>
          <w:b/>
          <w:bCs/>
          <w:kern w:val="0"/>
          <w:sz w:val="36"/>
          <w:szCs w:val="36"/>
        </w:rPr>
        <w:t>場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提出：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5B2504">
        <w:rPr>
          <w:rFonts w:ascii="PMingLiU" w:eastAsia="PMingLiU" w:hAnsi="PMingLiU" w:cs="PMingLiU"/>
          <w:b/>
          <w:bCs/>
          <w:kern w:val="0"/>
          <w:szCs w:val="24"/>
        </w:rPr>
        <w:t>A(</w:t>
      </w:r>
      <w:proofErr w:type="gramEnd"/>
      <w:r w:rsidRPr="005B2504">
        <w:rPr>
          <w:rFonts w:ascii="PMingLiU" w:eastAsia="PMingLiU" w:hAnsi="PMingLiU" w:cs="PMingLiU"/>
          <w:b/>
          <w:bCs/>
          <w:kern w:val="0"/>
          <w:szCs w:val="24"/>
        </w:rPr>
        <w:t>t) — Attractor Field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則：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 xml:space="preserve">Structure = </w:t>
      </w:r>
      <w:proofErr w:type="gramStart"/>
      <w:r w:rsidRPr="005B2504">
        <w:rPr>
          <w:rFonts w:ascii="PMingLiU" w:eastAsia="PMingLiU" w:hAnsi="PMingLiU" w:cs="PMingLiU"/>
          <w:kern w:val="0"/>
          <w:szCs w:val="24"/>
        </w:rPr>
        <w:t>T(</w:t>
      </w:r>
      <w:proofErr w:type="gramEnd"/>
      <w:r w:rsidRPr="005B2504">
        <w:rPr>
          <w:rFonts w:ascii="PMingLiU" w:eastAsia="PMingLiU" w:hAnsi="PMingLiU" w:cs="PMingLiU"/>
          <w:kern w:val="0"/>
          <w:szCs w:val="24"/>
        </w:rPr>
        <w:t>t) + B(t) + A(t)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其中：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T(t)</w:t>
      </w:r>
      <w:r w:rsidRPr="005B2504">
        <w:rPr>
          <w:rFonts w:ascii="PMingLiU" w:eastAsia="PMingLiU" w:hAnsi="PMingLiU" w:cs="PMingLiU"/>
          <w:kern w:val="0"/>
          <w:szCs w:val="24"/>
        </w:rPr>
        <w:br/>
        <w:t>能量張力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B(t)</w:t>
      </w:r>
      <w:r w:rsidRPr="005B2504">
        <w:rPr>
          <w:rFonts w:ascii="PMingLiU" w:eastAsia="PMingLiU" w:hAnsi="PMingLiU" w:cs="PMingLiU"/>
          <w:kern w:val="0"/>
          <w:szCs w:val="24"/>
        </w:rPr>
        <w:br/>
        <w:t>節律空白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A(t)</w:t>
      </w:r>
      <w:r w:rsidRPr="005B2504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5B2504">
        <w:rPr>
          <w:rFonts w:ascii="PMingLiU" w:eastAsia="PMingLiU" w:hAnsi="PMingLiU" w:cs="PMingLiU"/>
          <w:kern w:val="0"/>
          <w:szCs w:val="24"/>
        </w:rPr>
        <w:t>穩態吸引</w:t>
      </w:r>
      <w:proofErr w:type="gramEnd"/>
      <w:r w:rsidRPr="005B2504">
        <w:rPr>
          <w:rFonts w:ascii="PMingLiU" w:eastAsia="PMingLiU" w:hAnsi="PMingLiU" w:cs="PMingLiU"/>
          <w:kern w:val="0"/>
          <w:szCs w:val="24"/>
        </w:rPr>
        <w:t>結構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此模型最完整，但結構複雜度提升。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2504">
        <w:rPr>
          <w:rFonts w:ascii="PMingLiU" w:eastAsia="PMingLiU" w:hAnsi="PMingLiU" w:cs="PMingLiU"/>
          <w:b/>
          <w:bCs/>
          <w:kern w:val="36"/>
          <w:sz w:val="48"/>
          <w:szCs w:val="48"/>
        </w:rPr>
        <w:t>四、研究意義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此問題關係到 SAC 的一個核心能力：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>如何描述「誘惑」。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因為誘惑不是：</w:t>
      </w:r>
    </w:p>
    <w:p w:rsidR="005B2504" w:rsidRPr="005B2504" w:rsidRDefault="005B2504" w:rsidP="005B250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單純張力</w:t>
      </w:r>
    </w:p>
    <w:p w:rsidR="005B2504" w:rsidRPr="005B2504" w:rsidRDefault="005B2504" w:rsidP="005B250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lastRenderedPageBreak/>
        <w:t>單純空白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而是：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>穩定吸引。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2504">
        <w:rPr>
          <w:rFonts w:ascii="PMingLiU" w:eastAsia="PMingLiU" w:hAnsi="PMingLiU" w:cs="PMingLiU"/>
          <w:b/>
          <w:bCs/>
          <w:kern w:val="36"/>
          <w:sz w:val="48"/>
          <w:szCs w:val="48"/>
        </w:rPr>
        <w:t>五、暫時結論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目前尚無結論。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此問題標記為：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>SAC 2.x 未解結構問題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2504">
        <w:rPr>
          <w:rFonts w:ascii="PMingLiU" w:eastAsia="PMingLiU" w:hAnsi="PMingLiU" w:cs="PMingLiU"/>
          <w:b/>
          <w:bCs/>
          <w:kern w:val="36"/>
          <w:sz w:val="48"/>
          <w:szCs w:val="48"/>
        </w:rPr>
        <w:t>六、未來推演方向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建議三條探索路線：</w:t>
      </w:r>
    </w:p>
    <w:p w:rsidR="005B2504" w:rsidRPr="005B2504" w:rsidRDefault="005B2504" w:rsidP="005B250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張力地形模型</w:t>
      </w:r>
      <w:r w:rsidRPr="005B2504">
        <w:rPr>
          <w:rFonts w:ascii="PMingLiU" w:eastAsia="PMingLiU" w:hAnsi="PMingLiU" w:cs="PMingLiU"/>
          <w:kern w:val="0"/>
          <w:szCs w:val="24"/>
        </w:rPr>
        <w:br/>
        <w:t>Basin 作為 T(t) 的能量谷</w:t>
      </w:r>
    </w:p>
    <w:p w:rsidR="005B2504" w:rsidRPr="005B2504" w:rsidRDefault="005B2504" w:rsidP="005B250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節律吸引模型</w:t>
      </w:r>
      <w:r w:rsidRPr="005B2504">
        <w:rPr>
          <w:rFonts w:ascii="PMingLiU" w:eastAsia="PMingLiU" w:hAnsi="PMingLiU" w:cs="PMingLiU"/>
          <w:kern w:val="0"/>
          <w:szCs w:val="24"/>
        </w:rPr>
        <w:br/>
        <w:t>Basin 作為 B(t) 的節律穩定</w:t>
      </w:r>
    </w:p>
    <w:p w:rsidR="005B2504" w:rsidRPr="005B2504" w:rsidRDefault="005B2504" w:rsidP="005B250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三場模型</w:t>
      </w:r>
      <w:r w:rsidRPr="005B2504">
        <w:rPr>
          <w:rFonts w:ascii="PMingLiU" w:eastAsia="PMingLiU" w:hAnsi="PMingLiU" w:cs="PMingLiU"/>
          <w:kern w:val="0"/>
          <w:szCs w:val="24"/>
        </w:rPr>
        <w:br/>
        <w:t>引入 Attractor Field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5B2504">
        <w:rPr>
          <w:rFonts w:ascii="PMingLiU" w:eastAsia="PMingLiU" w:hAnsi="PMingLiU" w:cs="PMingLiU"/>
          <w:b/>
          <w:bCs/>
          <w:kern w:val="36"/>
          <w:sz w:val="48"/>
          <w:szCs w:val="48"/>
        </w:rPr>
        <w:t>七、研究標記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狀態：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OPEN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優先級：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lastRenderedPageBreak/>
        <w:t>中（理論層問題）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觸發條件：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當 SAC 進入 2.1 或更高版本時重新評估</w:t>
      </w:r>
    </w:p>
    <w:p w:rsidR="005B2504" w:rsidRPr="005B2504" w:rsidRDefault="001B78AF" w:rsidP="005B2504">
      <w:pPr>
        <w:widowControl/>
        <w:rPr>
          <w:rFonts w:ascii="PMingLiU" w:eastAsia="PMingLiU" w:hAnsi="PMingLiU" w:cs="PMingLiU"/>
          <w:kern w:val="0"/>
          <w:szCs w:val="24"/>
        </w:rPr>
      </w:pPr>
      <w:r w:rsidRPr="001B78AF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b/>
          <w:bCs/>
          <w:kern w:val="0"/>
          <w:szCs w:val="24"/>
        </w:rPr>
        <w:t>備註</w:t>
      </w:r>
    </w:p>
    <w:p w:rsidR="005B2504" w:rsidRPr="005B2504" w:rsidRDefault="005B2504" w:rsidP="005B250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5B2504">
        <w:rPr>
          <w:rFonts w:ascii="PMingLiU" w:eastAsia="PMingLiU" w:hAnsi="PMingLiU" w:cs="PMingLiU"/>
          <w:kern w:val="0"/>
          <w:szCs w:val="24"/>
        </w:rPr>
        <w:t>此問題在討論中首次被明確提出。</w:t>
      </w:r>
      <w:r w:rsidRPr="005B2504">
        <w:rPr>
          <w:rFonts w:ascii="PMingLiU" w:eastAsia="PMingLiU" w:hAnsi="PMingLiU" w:cs="PMingLiU"/>
          <w:kern w:val="0"/>
          <w:szCs w:val="24"/>
        </w:rPr>
        <w:br/>
        <w:t>已標記為未來理論推演方向。</w:t>
      </w:r>
    </w:p>
    <w:p w:rsidR="00C36E36" w:rsidRPr="005B2504" w:rsidRDefault="00C36E36"/>
    <w:sectPr w:rsidR="00C36E36" w:rsidRPr="005B2504" w:rsidSect="00C36E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3782" w:rsidRDefault="00473782" w:rsidP="001319AE">
      <w:r>
        <w:separator/>
      </w:r>
    </w:p>
  </w:endnote>
  <w:endnote w:type="continuationSeparator" w:id="0">
    <w:p w:rsidR="00473782" w:rsidRDefault="00473782" w:rsidP="001319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3782" w:rsidRDefault="00473782" w:rsidP="001319AE">
      <w:r>
        <w:separator/>
      </w:r>
    </w:p>
  </w:footnote>
  <w:footnote w:type="continuationSeparator" w:id="0">
    <w:p w:rsidR="00473782" w:rsidRDefault="00473782" w:rsidP="001319A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142FA"/>
    <w:multiLevelType w:val="multilevel"/>
    <w:tmpl w:val="861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5176F"/>
    <w:multiLevelType w:val="multilevel"/>
    <w:tmpl w:val="773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B6AE7"/>
    <w:multiLevelType w:val="multilevel"/>
    <w:tmpl w:val="E7A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DB7634"/>
    <w:multiLevelType w:val="multilevel"/>
    <w:tmpl w:val="FC1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F7F40"/>
    <w:multiLevelType w:val="multilevel"/>
    <w:tmpl w:val="F96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D83453"/>
    <w:multiLevelType w:val="multilevel"/>
    <w:tmpl w:val="348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2E6540"/>
    <w:multiLevelType w:val="multilevel"/>
    <w:tmpl w:val="43A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0446FD"/>
    <w:multiLevelType w:val="multilevel"/>
    <w:tmpl w:val="55A8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3A61F2"/>
    <w:multiLevelType w:val="multilevel"/>
    <w:tmpl w:val="BC0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D30FC0"/>
    <w:multiLevelType w:val="multilevel"/>
    <w:tmpl w:val="E98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6A49A1"/>
    <w:multiLevelType w:val="multilevel"/>
    <w:tmpl w:val="E96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0C0BFC"/>
    <w:multiLevelType w:val="multilevel"/>
    <w:tmpl w:val="06F4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4"/>
  </w:num>
  <w:num w:numId="5">
    <w:abstractNumId w:val="9"/>
  </w:num>
  <w:num w:numId="6">
    <w:abstractNumId w:val="6"/>
  </w:num>
  <w:num w:numId="7">
    <w:abstractNumId w:val="5"/>
  </w:num>
  <w:num w:numId="8">
    <w:abstractNumId w:val="10"/>
  </w:num>
  <w:num w:numId="9">
    <w:abstractNumId w:val="1"/>
  </w:num>
  <w:num w:numId="10">
    <w:abstractNumId w:val="0"/>
  </w:num>
  <w:num w:numId="11">
    <w:abstractNumId w:val="3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19AE"/>
    <w:rsid w:val="001319AE"/>
    <w:rsid w:val="001B78AF"/>
    <w:rsid w:val="00473782"/>
    <w:rsid w:val="005B2504"/>
    <w:rsid w:val="00A36466"/>
    <w:rsid w:val="00C36E36"/>
    <w:rsid w:val="00E557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6E36"/>
    <w:pPr>
      <w:widowControl w:val="0"/>
    </w:pPr>
  </w:style>
  <w:style w:type="paragraph" w:styleId="1">
    <w:name w:val="heading 1"/>
    <w:basedOn w:val="a"/>
    <w:link w:val="10"/>
    <w:uiPriority w:val="9"/>
    <w:qFormat/>
    <w:rsid w:val="005B2504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B2504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319AE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319A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319AE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319AE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B2504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B2504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5B2504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5B250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2026-03-04T07:17:00Z</dcterms:created>
  <dcterms:modified xsi:type="dcterms:W3CDTF">2026-04-04T21:29:00Z</dcterms:modified>
</cp:coreProperties>
</file>