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Retrospective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for each retro. Fill in each [fill in] field, and delete instructional notes once complete.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Project / Sprint Name: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Facilitator: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Attendees: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What Went Well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Keep it specific — “good teamwork” is less useful than “the early design review caught the API mismatch before it hit engineering.”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What Didn't Go Well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Focus on the process or circumstances, not individual blame — the goal is to fix the system, not assign fault.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What We Learned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Action Items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800"/>
      </w:tblGrid>
      <w:tr>
        <w:trPr>
          <w:tblHeader/>
        </w:trPr>
        <w:tc>
          <w:tcPr>
            <w:tcW w:type="dxa" w:w="5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[Action]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Log these in the master action item tracker (Meetings &gt; Action Items) as well, so they're visible beyond this document.</w:t>
      </w:r>
    </w:p>
    <w:p>
      <w:pPr>
        <w:pStyle w:val="Heading1"/>
        <w:spacing w:after="130" w:before="280"/>
      </w:pPr>
      <w:r>
        <w:t xml:space="preserve">Follow-Up</w:t>
      </w:r>
    </w:p>
    <w:p>
      <w:pPr>
        <w:spacing w:after="100"/>
      </w:pPr>
      <w:r>
        <w:rPr>
          <w:b/>
          <w:bCs/>
        </w:rPr>
        <w:t xml:space="preserve">Next Check-In Date: </w:t>
      </w:r>
      <w:r>
        <w:rPr>
          <w:i/>
          <w:iCs/>
          <w:color w:val="999999"/>
        </w:rPr>
        <w:t xml:space="preserve">[fill in]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2026-07-22T06:00:30.771Z</dcterms:created>
  <dcterms:modified xsi:type="dcterms:W3CDTF">2026-07-22T06:00:30.771Z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