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401F" w14:textId="317A6107" w:rsidR="00855E83" w:rsidRPr="001B524B" w:rsidRDefault="001B524B" w:rsidP="00855E83">
      <w:pPr>
        <w:rPr>
          <w:b/>
          <w:bCs/>
        </w:rPr>
      </w:pPr>
      <w:r>
        <w:t xml:space="preserve">                                         </w:t>
      </w:r>
      <w:r w:rsidR="00855E83" w:rsidRPr="001B524B">
        <w:rPr>
          <w:b/>
          <w:bCs/>
        </w:rPr>
        <w:t>Shop Nest Performance Report (2016-2018)</w:t>
      </w:r>
    </w:p>
    <w:p w14:paraId="3A11A759" w14:textId="77777777" w:rsidR="00855E83" w:rsidRPr="006945E4" w:rsidRDefault="00855E83" w:rsidP="00855E83">
      <w:pPr>
        <w:rPr>
          <w:b/>
          <w:bCs/>
        </w:rPr>
      </w:pPr>
      <w:r>
        <w:t xml:space="preserve">1. </w:t>
      </w:r>
      <w:r w:rsidRPr="006945E4">
        <w:rPr>
          <w:b/>
          <w:bCs/>
        </w:rPr>
        <w:t>Top 10 Product Categories by Sales</w:t>
      </w:r>
    </w:p>
    <w:p w14:paraId="524DE31D" w14:textId="77777777" w:rsidR="00855E83" w:rsidRDefault="00855E83" w:rsidP="00855E83">
      <w:r w:rsidRPr="006945E4">
        <w:rPr>
          <w:b/>
          <w:bCs/>
        </w:rPr>
        <w:t>Insight:</w:t>
      </w:r>
      <w:r>
        <w:t xml:space="preserve"> The revenue is heavily driven by home and lifestyle products. Categories like Bed, Bath &amp; Table, Health &amp; Beauty, and Computers Accessories consistently rank as top earners.</w:t>
      </w:r>
    </w:p>
    <w:p w14:paraId="0E42665A" w14:textId="60510C83" w:rsidR="00855E83" w:rsidRDefault="00855E83" w:rsidP="00855E83">
      <w:r w:rsidRPr="00855E83">
        <w:drawing>
          <wp:inline distT="0" distB="0" distL="0" distR="0" wp14:anchorId="2059DDCD" wp14:editId="2F7564E4">
            <wp:extent cx="5943600" cy="3446145"/>
            <wp:effectExtent l="0" t="0" r="0" b="1905"/>
            <wp:docPr id="21323323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2347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EB64" w14:textId="0F728A20" w:rsidR="00855E83" w:rsidRDefault="006945E4" w:rsidP="00855E83">
      <w:proofErr w:type="gramStart"/>
      <w:r>
        <w:t>These cluster</w:t>
      </w:r>
      <w:proofErr w:type="gramEnd"/>
      <w:r>
        <w:t xml:space="preserve"> bar charts represent the top 10 highest and top 10 lowest categories also the card chart </w:t>
      </w:r>
      <w:r w:rsidR="001B524B">
        <w:t>represents</w:t>
      </w:r>
      <w:r>
        <w:t xml:space="preserve"> the sum of price and the average salles by category wise.</w:t>
      </w:r>
    </w:p>
    <w:p w14:paraId="2CFAE5A9" w14:textId="77777777" w:rsidR="00855E83" w:rsidRDefault="00855E83" w:rsidP="00855E83"/>
    <w:p w14:paraId="07FC0921" w14:textId="77777777" w:rsidR="00855E83" w:rsidRDefault="00855E83" w:rsidP="00855E83"/>
    <w:p w14:paraId="57CA18F4" w14:textId="77777777" w:rsidR="00855E83" w:rsidRDefault="00855E83" w:rsidP="00855E83"/>
    <w:p w14:paraId="7F2C1EE1" w14:textId="77777777" w:rsidR="00855E83" w:rsidRDefault="00855E83" w:rsidP="00855E83">
      <w:r>
        <w:t>2. Delivery Performance (Delayed vs. On-Time)</w:t>
      </w:r>
    </w:p>
    <w:p w14:paraId="5AA9A090" w14:textId="77777777" w:rsidR="00855E83" w:rsidRDefault="00855E83" w:rsidP="00855E83">
      <w:r w:rsidRPr="00F564B4">
        <w:rPr>
          <w:b/>
          <w:bCs/>
        </w:rPr>
        <w:t>Insight:</w:t>
      </w:r>
      <w:r>
        <w:t xml:space="preserve"> While </w:t>
      </w:r>
      <w:proofErr w:type="gramStart"/>
      <w:r>
        <w:t>the majority of</w:t>
      </w:r>
      <w:proofErr w:type="gramEnd"/>
      <w:r>
        <w:t xml:space="preserve"> orders are fulfilled on time, a significant volume of "Delayed" orders was identified.</w:t>
      </w:r>
    </w:p>
    <w:p w14:paraId="3A71788E" w14:textId="4AF2671E" w:rsidR="00F564B4" w:rsidRDefault="00F564B4" w:rsidP="00855E83">
      <w:r>
        <w:t xml:space="preserve">Visualization Note-this stacked bar </w:t>
      </w:r>
      <w:proofErr w:type="gramStart"/>
      <w:r>
        <w:t>represent</w:t>
      </w:r>
      <w:proofErr w:type="gramEnd"/>
      <w:r>
        <w:t xml:space="preserve"> the delayed and on time order also the month wise data in x axis order id is </w:t>
      </w:r>
      <w:proofErr w:type="gramStart"/>
      <w:r>
        <w:t>mention</w:t>
      </w:r>
      <w:proofErr w:type="gramEnd"/>
      <w:r>
        <w:t xml:space="preserve"> .</w:t>
      </w:r>
    </w:p>
    <w:p w14:paraId="6880642F" w14:textId="02960D27" w:rsidR="00855E83" w:rsidRDefault="00855E83" w:rsidP="00855E83">
      <w:r w:rsidRPr="00855E83">
        <w:lastRenderedPageBreak/>
        <w:drawing>
          <wp:inline distT="0" distB="0" distL="0" distR="0" wp14:anchorId="7D11C186" wp14:editId="2A091A56">
            <wp:extent cx="3143412" cy="1778091"/>
            <wp:effectExtent l="0" t="0" r="0" b="0"/>
            <wp:docPr id="252477894" name="Picture 1" descr="A graph of a mon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77894" name="Picture 1" descr="A graph of a mont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4B4" w:rsidRPr="00F564B4">
        <w:drawing>
          <wp:inline distT="0" distB="0" distL="0" distR="0" wp14:anchorId="51834A0A" wp14:editId="18B8AD46">
            <wp:extent cx="5943600" cy="2324735"/>
            <wp:effectExtent l="0" t="0" r="0" b="0"/>
            <wp:docPr id="2057353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34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FD94" w14:textId="77777777" w:rsidR="00855E83" w:rsidRDefault="00855E83" w:rsidP="00855E83">
      <w:r>
        <w:t>Insight: Order volume grew exponentially through 2017. However, as volume increased, the gap between Estimated and Actual delivery dates widened during peak months.</w:t>
      </w:r>
    </w:p>
    <w:p w14:paraId="558F1000" w14:textId="77777777" w:rsidR="00855E83" w:rsidRDefault="00855E83" w:rsidP="00855E83"/>
    <w:p w14:paraId="6C65A5CA" w14:textId="77777777" w:rsidR="00855E83" w:rsidRDefault="00855E83" w:rsidP="00855E83">
      <w:r>
        <w:t>Pattern: Delays tend to spike during holiday seasons (November/December), suggesting a need for increased carrier capacity during Q4.</w:t>
      </w:r>
    </w:p>
    <w:p w14:paraId="129635C4" w14:textId="77777777" w:rsidR="00855E83" w:rsidRDefault="00855E83" w:rsidP="00855E83"/>
    <w:p w14:paraId="27994B97" w14:textId="77777777" w:rsidR="00855E83" w:rsidRDefault="00855E83" w:rsidP="00855E83">
      <w:r>
        <w:t>4. Customer Payment Preferences</w:t>
      </w:r>
    </w:p>
    <w:p w14:paraId="3EF599DA" w14:textId="77777777" w:rsidR="00855E83" w:rsidRDefault="00855E83" w:rsidP="00855E83">
      <w:r w:rsidRPr="001B524B">
        <w:rPr>
          <w:b/>
          <w:bCs/>
        </w:rPr>
        <w:t>Insight:</w:t>
      </w:r>
      <w:r>
        <w:t xml:space="preserve"> Credit Card is the dominant payment method, followed by </w:t>
      </w:r>
      <w:proofErr w:type="spellStart"/>
      <w:r>
        <w:t>Boleto</w:t>
      </w:r>
      <w:proofErr w:type="spellEnd"/>
      <w:r>
        <w:t xml:space="preserve"> (a popular Brazilian payment slip).</w:t>
      </w:r>
    </w:p>
    <w:p w14:paraId="62DDC0AC" w14:textId="77777777" w:rsidR="00855E83" w:rsidRDefault="00855E83" w:rsidP="00855E83"/>
    <w:p w14:paraId="4E075BEE" w14:textId="39EB960A" w:rsidR="00855E83" w:rsidRDefault="00855E83" w:rsidP="00855E83">
      <w:r w:rsidRPr="00855E83">
        <w:lastRenderedPageBreak/>
        <w:drawing>
          <wp:inline distT="0" distB="0" distL="0" distR="0" wp14:anchorId="1DE7E03E" wp14:editId="1335EB8B">
            <wp:extent cx="5943600" cy="1769745"/>
            <wp:effectExtent l="0" t="0" r="0" b="1905"/>
            <wp:docPr id="1089902511" name="Picture 1" descr="A blue pi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02511" name="Picture 1" descr="A blue pie char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A081" w14:textId="77777777" w:rsidR="00855E83" w:rsidRDefault="00855E83" w:rsidP="00855E83"/>
    <w:p w14:paraId="6F1C0A4C" w14:textId="72A08CDD" w:rsidR="00855E83" w:rsidRDefault="001B524B" w:rsidP="00855E83">
      <w:r w:rsidRPr="001B524B">
        <w:rPr>
          <w:b/>
          <w:bCs/>
        </w:rPr>
        <w:t>Visualization Note:-</w:t>
      </w:r>
      <w:r>
        <w:t xml:space="preserve"> This pie chart and Donat chart represent the payment method and the payment type like mostly transitions are done by credit card and the </w:t>
      </w:r>
      <w:proofErr w:type="spellStart"/>
      <w:r>
        <w:t>boleto</w:t>
      </w:r>
      <w:proofErr w:type="spellEnd"/>
      <w:r>
        <w:t xml:space="preserve"> have 2</w:t>
      </w:r>
      <w:r w:rsidRPr="001B524B">
        <w:rPr>
          <w:vertAlign w:val="superscript"/>
        </w:rPr>
        <w:t>nd</w:t>
      </w:r>
      <w:r>
        <w:t xml:space="preserve"> number both the charts are representing same data.</w:t>
      </w:r>
    </w:p>
    <w:p w14:paraId="0C83DDC7" w14:textId="17AE29D4" w:rsidR="00855E83" w:rsidRDefault="00855E83" w:rsidP="00855E83">
      <w:r>
        <w:t>Business Action: Ensure the credit card checkout experience is seamless and consider offering "Interest-Free Installments" as this is a key driver for high-value purchases in this market.</w:t>
      </w:r>
    </w:p>
    <w:p w14:paraId="39DFC93A" w14:textId="77777777" w:rsidR="00855E83" w:rsidRPr="006945E4" w:rsidRDefault="00855E83" w:rsidP="00855E83">
      <w:pPr>
        <w:rPr>
          <w:b/>
          <w:bCs/>
        </w:rPr>
      </w:pPr>
      <w:r w:rsidRPr="006945E4">
        <w:rPr>
          <w:b/>
          <w:bCs/>
        </w:rPr>
        <w:t>6. Product Rating Extremes (Top 10 vs. Bottom 10)</w:t>
      </w:r>
    </w:p>
    <w:p w14:paraId="593776CF" w14:textId="77777777" w:rsidR="00855E83" w:rsidRDefault="00855E83" w:rsidP="00855E83">
      <w:r w:rsidRPr="001B524B">
        <w:rPr>
          <w:b/>
          <w:bCs/>
        </w:rPr>
        <w:t>Insight</w:t>
      </w:r>
      <w:r>
        <w:t>: The Top 10 products often represent niche items with consistent quality. The Bottom 10 products often share common issues such as poor packaging or "mismatch between description and reality."</w:t>
      </w:r>
    </w:p>
    <w:p w14:paraId="3FD5BAA4" w14:textId="77777777" w:rsidR="00855E83" w:rsidRDefault="00855E83" w:rsidP="00855E83"/>
    <w:p w14:paraId="34DF1F3A" w14:textId="38148DD8" w:rsidR="00855E83" w:rsidRDefault="006945E4" w:rsidP="00855E83">
      <w:r w:rsidRPr="006945E4">
        <w:lastRenderedPageBreak/>
        <w:drawing>
          <wp:inline distT="0" distB="0" distL="0" distR="0" wp14:anchorId="5264FD5C" wp14:editId="1058C627">
            <wp:extent cx="5943600" cy="3745865"/>
            <wp:effectExtent l="0" t="0" r="0" b="6985"/>
            <wp:docPr id="332725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53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B971" w14:textId="0B2102A8" w:rsidR="00F564B4" w:rsidRDefault="00F564B4" w:rsidP="00855E83">
      <w:r w:rsidRPr="00F564B4">
        <w:drawing>
          <wp:inline distT="0" distB="0" distL="0" distR="0" wp14:anchorId="0C6F90C5" wp14:editId="122E62DD">
            <wp:extent cx="5943600" cy="2978150"/>
            <wp:effectExtent l="0" t="0" r="0" b="0"/>
            <wp:docPr id="11763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01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F081" w14:textId="68E248ED" w:rsidR="001B524B" w:rsidRDefault="001B524B" w:rsidP="00855E83">
      <w:r w:rsidRPr="00E30720">
        <w:rPr>
          <w:b/>
          <w:bCs/>
        </w:rPr>
        <w:t xml:space="preserve">Visualization </w:t>
      </w:r>
      <w:r w:rsidR="00E30720" w:rsidRPr="00E30720">
        <w:rPr>
          <w:b/>
          <w:bCs/>
        </w:rPr>
        <w:t>notes</w:t>
      </w:r>
      <w:r w:rsidRPr="00E30720">
        <w:rPr>
          <w:b/>
          <w:bCs/>
        </w:rPr>
        <w:t>:-</w:t>
      </w:r>
      <w:r>
        <w:t xml:space="preserve"> All these charts </w:t>
      </w:r>
      <w:proofErr w:type="gramStart"/>
      <w:r>
        <w:t>are representing</w:t>
      </w:r>
      <w:proofErr w:type="gramEnd"/>
      <w:r>
        <w:t xml:space="preserve"> the product review rating data, like bad,  good, and excellent </w:t>
      </w:r>
      <w:r w:rsidR="00E30720">
        <w:t>decision</w:t>
      </w:r>
      <w:r>
        <w:t xml:space="preserve"> by the customer review score.</w:t>
      </w:r>
    </w:p>
    <w:p w14:paraId="52C81D9B" w14:textId="77777777" w:rsidR="001B524B" w:rsidRDefault="001B524B" w:rsidP="00855E83"/>
    <w:p w14:paraId="6EBDB64E" w14:textId="4915576F" w:rsidR="00855E83" w:rsidRDefault="00855E83" w:rsidP="00855E83">
      <w:r>
        <w:t>7. Regional Sales Performance (States)</w:t>
      </w:r>
    </w:p>
    <w:p w14:paraId="1F218FE3" w14:textId="77777777" w:rsidR="001B524B" w:rsidRDefault="001B524B" w:rsidP="00855E83"/>
    <w:p w14:paraId="7F07BE0D" w14:textId="77777777" w:rsidR="00855E83" w:rsidRDefault="00855E83" w:rsidP="00855E83">
      <w:r w:rsidRPr="006945E4">
        <w:rPr>
          <w:b/>
          <w:bCs/>
        </w:rPr>
        <w:t>Insight:</w:t>
      </w:r>
      <w:r>
        <w:t xml:space="preserve"> Sales are highly concentrated in the Southeast region of Brazil. SP (São Paulo) is the undisputed leader, followed by RJ (Rio de Janeiro) and MG (Minas Gerais).</w:t>
      </w:r>
    </w:p>
    <w:p w14:paraId="2F024089" w14:textId="71661311" w:rsidR="001B524B" w:rsidRDefault="001B524B" w:rsidP="00855E83">
      <w:r w:rsidRPr="00E30720">
        <w:rPr>
          <w:b/>
          <w:bCs/>
        </w:rPr>
        <w:t>Visualization Note:-</w:t>
      </w:r>
      <w:r>
        <w:t xml:space="preserve"> this </w:t>
      </w:r>
      <w:r w:rsidR="00E30720">
        <w:t>Field map</w:t>
      </w:r>
      <w:r>
        <w:t xml:space="preserve"> chart </w:t>
      </w:r>
      <w:proofErr w:type="gramStart"/>
      <w:r>
        <w:t>representing</w:t>
      </w:r>
      <w:proofErr w:type="gramEnd"/>
      <w:r>
        <w:t xml:space="preserve"> the seller state  and another line and sta</w:t>
      </w:r>
      <w:r w:rsidR="00E30720">
        <w:t>cked column charts represents the total count of order id total sales and seller and customer state.</w:t>
      </w:r>
    </w:p>
    <w:p w14:paraId="6712F254" w14:textId="77777777" w:rsidR="00855E83" w:rsidRDefault="00855E83" w:rsidP="00855E83"/>
    <w:p w14:paraId="37227173" w14:textId="0D5B63D0" w:rsidR="00855E83" w:rsidRDefault="006945E4" w:rsidP="00855E83">
      <w:r w:rsidRPr="006945E4">
        <w:drawing>
          <wp:inline distT="0" distB="0" distL="0" distR="0" wp14:anchorId="0610E002" wp14:editId="7A0E36D1">
            <wp:extent cx="5943600" cy="3956050"/>
            <wp:effectExtent l="0" t="0" r="0" b="6350"/>
            <wp:docPr id="619749568" name="Picture 1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49568" name="Picture 1" descr="A close-up of a map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1847" w14:textId="23D95064" w:rsidR="00855E83" w:rsidRPr="00E30720" w:rsidRDefault="00855E83" w:rsidP="00855E83">
      <w:pPr>
        <w:rPr>
          <w:b/>
          <w:bCs/>
        </w:rPr>
      </w:pPr>
      <w:r>
        <w:t xml:space="preserve">8. </w:t>
      </w:r>
      <w:r w:rsidRPr="00E30720">
        <w:rPr>
          <w:b/>
          <w:bCs/>
        </w:rPr>
        <w:t>Yearly Revenue Growth &amp; Seasonality</w:t>
      </w:r>
      <w:r w:rsidR="00803665">
        <w:rPr>
          <w:b/>
          <w:bCs/>
        </w:rPr>
        <w:t xml:space="preserve"> Pattern.</w:t>
      </w:r>
    </w:p>
    <w:p w14:paraId="4F968D30" w14:textId="33F5E5B2" w:rsidR="00803665" w:rsidRDefault="00855E83" w:rsidP="00803665">
      <w:r w:rsidRPr="00803665">
        <w:rPr>
          <w:b/>
          <w:bCs/>
        </w:rPr>
        <w:t>Insight:</w:t>
      </w:r>
      <w:r>
        <w:t xml:space="preserve"> </w:t>
      </w:r>
      <w:r w:rsidR="00D12EE1">
        <w:t xml:space="preserve"> The revenue we can see from 2016 to 2018 </w:t>
      </w:r>
      <w:r w:rsidR="00B6195B">
        <w:t>is</w:t>
      </w:r>
      <w:r w:rsidR="00D12EE1">
        <w:t xml:space="preserve"> consistently increasing and </w:t>
      </w:r>
      <w:proofErr w:type="gramStart"/>
      <w:r w:rsidR="00D12EE1">
        <w:t>its</w:t>
      </w:r>
      <w:proofErr w:type="gramEnd"/>
      <w:r w:rsidR="00D12EE1">
        <w:t xml:space="preserve"> became 8.7M in 2018. </w:t>
      </w:r>
      <w:r w:rsidR="00803665">
        <w:t>Trend: Quarterly analysis reveals a strong upward trend with a recurring peak in Q4, followed by a strong carry-over into Q1 of the following year.</w:t>
      </w:r>
    </w:p>
    <w:p w14:paraId="4D202B2A" w14:textId="4A136772" w:rsidR="00E30720" w:rsidRDefault="00803665" w:rsidP="00855E83">
      <w:r w:rsidRPr="00803665">
        <w:rPr>
          <w:b/>
          <w:bCs/>
        </w:rPr>
        <w:t>Visualization Note:-</w:t>
      </w:r>
      <w:r>
        <w:t xml:space="preserve"> This area and line charts </w:t>
      </w:r>
      <w:r>
        <w:t>represent</w:t>
      </w:r>
      <w:r>
        <w:t xml:space="preserve"> the </w:t>
      </w:r>
      <w:r w:rsidR="00D12EE1">
        <w:t xml:space="preserve"> total </w:t>
      </w:r>
      <w:r>
        <w:t>seasonal sale</w:t>
      </w:r>
      <w:r w:rsidR="00D12EE1">
        <w:t>s</w:t>
      </w:r>
      <w:r>
        <w:t xml:space="preserve"> in quarterly </w:t>
      </w:r>
      <w:r w:rsidR="00D12EE1">
        <w:t xml:space="preserve"> and yearly </w:t>
      </w:r>
      <w:r>
        <w:t>like Q1,Q2,Q3 and Q4, also the yearly trend is mentioned in report</w:t>
      </w:r>
      <w:r>
        <w:t>s.</w:t>
      </w:r>
      <w:r w:rsidR="00D12EE1">
        <w:t xml:space="preserve"> The line stacked bar represents the revenue of the year 2016 to 2018. X axis </w:t>
      </w:r>
      <w:r w:rsidR="00B6195B">
        <w:t>presents</w:t>
      </w:r>
      <w:r w:rsidR="00D12EE1">
        <w:t xml:space="preserve"> the order year and the Y axis is representing the total revenue.</w:t>
      </w:r>
    </w:p>
    <w:p w14:paraId="4283EAA4" w14:textId="7983F12A" w:rsidR="00855E83" w:rsidRDefault="006945E4" w:rsidP="00855E83">
      <w:r w:rsidRPr="006945E4">
        <w:lastRenderedPageBreak/>
        <w:drawing>
          <wp:inline distT="0" distB="0" distL="0" distR="0" wp14:anchorId="55C7CA5F" wp14:editId="0CE3BBF4">
            <wp:extent cx="4934204" cy="3695890"/>
            <wp:effectExtent l="0" t="0" r="0" b="0"/>
            <wp:docPr id="185800738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7388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2ADC" w14:textId="35F876E5" w:rsidR="00F564B4" w:rsidRDefault="00F564B4" w:rsidP="00855E83">
      <w:r w:rsidRPr="00F564B4">
        <w:drawing>
          <wp:inline distT="0" distB="0" distL="0" distR="0" wp14:anchorId="17F60E94" wp14:editId="0FFF2811">
            <wp:extent cx="5823249" cy="3486329"/>
            <wp:effectExtent l="0" t="0" r="6350" b="0"/>
            <wp:docPr id="1687585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59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A111" w14:textId="77777777" w:rsidR="00D12EE1" w:rsidRDefault="00F564B4" w:rsidP="00855E83">
      <w:r w:rsidRPr="00F564B4">
        <w:lastRenderedPageBreak/>
        <w:drawing>
          <wp:anchor distT="0" distB="0" distL="114300" distR="114300" simplePos="0" relativeHeight="251658240" behindDoc="0" locked="0" layoutInCell="1" allowOverlap="1" wp14:anchorId="24F073A8" wp14:editId="63D5CBE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562886" cy="3137061"/>
            <wp:effectExtent l="0" t="0" r="0" b="6350"/>
            <wp:wrapSquare wrapText="bothSides"/>
            <wp:docPr id="98955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59458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E2246" w14:textId="77777777" w:rsidR="00D12EE1" w:rsidRPr="00D12EE1" w:rsidRDefault="00D12EE1" w:rsidP="00D12EE1"/>
    <w:p w14:paraId="471B661B" w14:textId="77777777" w:rsidR="00D12EE1" w:rsidRPr="00D12EE1" w:rsidRDefault="00D12EE1" w:rsidP="00D12EE1"/>
    <w:p w14:paraId="1C096E1E" w14:textId="77777777" w:rsidR="00D12EE1" w:rsidRPr="00D12EE1" w:rsidRDefault="00D12EE1" w:rsidP="00D12EE1"/>
    <w:p w14:paraId="09300A61" w14:textId="77777777" w:rsidR="00D12EE1" w:rsidRPr="00D12EE1" w:rsidRDefault="00D12EE1" w:rsidP="00D12EE1"/>
    <w:p w14:paraId="24CDE00B" w14:textId="77777777" w:rsidR="00D12EE1" w:rsidRPr="00D12EE1" w:rsidRDefault="00D12EE1" w:rsidP="00D12EE1"/>
    <w:p w14:paraId="191244B5" w14:textId="77777777" w:rsidR="00D12EE1" w:rsidRPr="00D12EE1" w:rsidRDefault="00D12EE1" w:rsidP="00D12EE1"/>
    <w:p w14:paraId="4B7A2C60" w14:textId="77777777" w:rsidR="00D12EE1" w:rsidRPr="00D12EE1" w:rsidRDefault="00D12EE1" w:rsidP="00D12EE1"/>
    <w:p w14:paraId="4715E4E5" w14:textId="77777777" w:rsidR="00D12EE1" w:rsidRDefault="00D12EE1" w:rsidP="00855E83"/>
    <w:p w14:paraId="126F9810" w14:textId="77777777" w:rsidR="00D12EE1" w:rsidRDefault="00D12EE1" w:rsidP="00855E83"/>
    <w:p w14:paraId="72B00F16" w14:textId="77777777" w:rsidR="00D12EE1" w:rsidRDefault="00D12EE1" w:rsidP="00855E83"/>
    <w:p w14:paraId="7D522788" w14:textId="49F273D7" w:rsidR="00F564B4" w:rsidRDefault="00D12EE1" w:rsidP="00855E83">
      <w:r>
        <w:t xml:space="preserve">So here we can see the rapid growth  form 0.1M to 8.7 M in just 2 years. </w:t>
      </w:r>
      <w:proofErr w:type="gramStart"/>
      <w:r>
        <w:t>Also</w:t>
      </w:r>
      <w:proofErr w:type="gramEnd"/>
      <w:r>
        <w:t xml:space="preserve"> in seasonal sales 2018 Q4  represent the loss of the company as 2017 sales </w:t>
      </w:r>
      <w:proofErr w:type="gramStart"/>
      <w:r>
        <w:t>was</w:t>
      </w:r>
      <w:proofErr w:type="gramEnd"/>
      <w:r>
        <w:t xml:space="preserve"> high but in 2018 q4 is showing in less numbers although 2018 was doing great in Q1.</w:t>
      </w:r>
      <w:r>
        <w:br w:type="textWrapping" w:clear="all"/>
      </w:r>
    </w:p>
    <w:sectPr w:rsidR="00F56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83"/>
    <w:rsid w:val="001B524B"/>
    <w:rsid w:val="006945E4"/>
    <w:rsid w:val="00803665"/>
    <w:rsid w:val="00855E83"/>
    <w:rsid w:val="00B6195B"/>
    <w:rsid w:val="00D12EE1"/>
    <w:rsid w:val="00E30720"/>
    <w:rsid w:val="00F037FE"/>
    <w:rsid w:val="00F564B4"/>
    <w:rsid w:val="00FD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EEA5"/>
  <w15:chartTrackingRefBased/>
  <w15:docId w15:val="{632B52FF-6ACE-46E5-B44D-3069F5C0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Kashyap</dc:creator>
  <cp:keywords/>
  <dc:description/>
  <cp:lastModifiedBy>Anju Kashyap</cp:lastModifiedBy>
  <cp:revision>2</cp:revision>
  <cp:lastPrinted>2025-12-21T21:57:00Z</cp:lastPrinted>
  <dcterms:created xsi:type="dcterms:W3CDTF">2025-12-21T22:03:00Z</dcterms:created>
  <dcterms:modified xsi:type="dcterms:W3CDTF">2025-12-21T22:03:00Z</dcterms:modified>
</cp:coreProperties>
</file>