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485F" w14:textId="77777777" w:rsidR="00E435BD" w:rsidRPr="00D6535A" w:rsidRDefault="00E435BD" w:rsidP="00E435BD">
      <w:pPr>
        <w:pStyle w:val="defaultstyledtext-sc-1jtxuc8-1"/>
        <w:shd w:val="clear" w:color="auto" w:fill="FFFFFF"/>
        <w:rPr>
          <w:rFonts w:ascii="Arial" w:hAnsi="Arial" w:cs="Arial"/>
          <w:b/>
          <w:bCs/>
          <w:color w:val="191919"/>
          <w:spacing w:val="3"/>
          <w:sz w:val="29"/>
          <w:szCs w:val="29"/>
          <w:shd w:val="clear" w:color="auto" w:fill="FFFFFF"/>
        </w:rPr>
      </w:pPr>
    </w:p>
    <w:p w14:paraId="008D392F" w14:textId="77777777" w:rsidR="00E435BD" w:rsidRPr="00D6535A" w:rsidRDefault="00E435BD" w:rsidP="00E435BD">
      <w:pPr>
        <w:pStyle w:val="defaultstyledtext-sc-1jtxuc8-1"/>
        <w:shd w:val="clear" w:color="auto" w:fill="FFFFFF"/>
        <w:rPr>
          <w:rFonts w:ascii="Arial" w:hAnsi="Arial" w:cs="Arial"/>
          <w:b/>
          <w:bCs/>
          <w:color w:val="191919"/>
          <w:spacing w:val="3"/>
          <w:sz w:val="29"/>
          <w:szCs w:val="29"/>
          <w:shd w:val="clear" w:color="auto" w:fill="FFFFFF"/>
        </w:rPr>
      </w:pPr>
      <w:r w:rsidRPr="00D6535A">
        <w:rPr>
          <w:rFonts w:ascii="Arial" w:hAnsi="Arial" w:cs="Arial"/>
          <w:b/>
          <w:bCs/>
          <w:color w:val="191919"/>
          <w:spacing w:val="3"/>
          <w:sz w:val="29"/>
          <w:szCs w:val="29"/>
          <w:shd w:val="clear" w:color="auto" w:fill="FFFFFF"/>
        </w:rPr>
        <w:t>PRESS RELEASE</w:t>
      </w:r>
    </w:p>
    <w:p w14:paraId="19EE6916" w14:textId="0FFD139D" w:rsidR="00E435BD" w:rsidRPr="00D6535A" w:rsidRDefault="001609BA" w:rsidP="00E435BD">
      <w:pPr>
        <w:pStyle w:val="defaultstyledtext-sc-1jtxuc8-1"/>
        <w:shd w:val="clear" w:color="auto" w:fill="FFFFFF"/>
        <w:rPr>
          <w:rFonts w:ascii="Arial" w:hAnsi="Arial" w:cs="Arial"/>
          <w:b/>
          <w:bCs/>
          <w:color w:val="191919"/>
          <w:spacing w:val="3"/>
          <w:sz w:val="29"/>
          <w:szCs w:val="29"/>
          <w:shd w:val="clear" w:color="auto" w:fill="FFFFFF"/>
        </w:rPr>
      </w:pPr>
      <w:r w:rsidRPr="001609BA">
        <w:rPr>
          <w:rFonts w:ascii="Arial" w:hAnsi="Arial" w:cs="Arial"/>
          <w:b/>
          <w:bCs/>
          <w:color w:val="191919"/>
          <w:spacing w:val="3"/>
          <w:sz w:val="29"/>
          <w:szCs w:val="29"/>
          <w:shd w:val="clear" w:color="auto" w:fill="FFFFFF"/>
        </w:rPr>
        <w:t>Union Budget 2024: Industry Urges Sustainable Investments to Accelerate Decarbonization</w:t>
      </w:r>
    </w:p>
    <w:p w14:paraId="6A4230D4" w14:textId="07838F07" w:rsidR="00E435BD" w:rsidRPr="00D6535A" w:rsidRDefault="00E435BD" w:rsidP="00E435BD">
      <w:pPr>
        <w:pStyle w:val="defaultstyledtext-sc-1jtxuc8-1"/>
        <w:shd w:val="clear" w:color="auto" w:fill="FFFFFF"/>
        <w:rPr>
          <w:rFonts w:ascii="Arial" w:hAnsi="Arial" w:cs="Arial"/>
          <w:color w:val="191919"/>
          <w:spacing w:val="3"/>
          <w:sz w:val="29"/>
          <w:szCs w:val="29"/>
          <w:shd w:val="clear" w:color="auto" w:fill="FFFFFF"/>
        </w:rPr>
      </w:pPr>
      <w:r w:rsidRPr="00D6535A">
        <w:rPr>
          <w:rFonts w:ascii="Arial" w:hAnsi="Arial" w:cs="Arial"/>
          <w:b/>
          <w:bCs/>
          <w:color w:val="191919"/>
          <w:spacing w:val="3"/>
          <w:sz w:val="29"/>
          <w:szCs w:val="29"/>
          <w:shd w:val="clear" w:color="auto" w:fill="FFFFFF"/>
        </w:rPr>
        <w:t xml:space="preserve">New Delhi, January 24- </w:t>
      </w:r>
      <w:r w:rsidRPr="00D6535A">
        <w:rPr>
          <w:rFonts w:ascii="Arial" w:hAnsi="Arial" w:cs="Arial"/>
          <w:color w:val="191919"/>
          <w:spacing w:val="3"/>
          <w:sz w:val="29"/>
          <w:szCs w:val="29"/>
          <w:shd w:val="clear" w:color="auto" w:fill="FFFFFF"/>
        </w:rPr>
        <w:t xml:space="preserve">With the Union Budget 2024-25 just around the corner, the sustainability and climate solutions industry is urging the government for crucial support. In a pre-budget press note, </w:t>
      </w:r>
      <w:hyperlink r:id="rId5" w:history="1">
        <w:r w:rsidRPr="00E435BD">
          <w:rPr>
            <w:rStyle w:val="Hyperlink"/>
            <w:rFonts w:ascii="Arial" w:hAnsi="Arial" w:cs="Arial"/>
            <w:spacing w:val="3"/>
            <w:sz w:val="29"/>
            <w:szCs w:val="29"/>
            <w:shd w:val="clear" w:color="auto" w:fill="FFFFFF"/>
          </w:rPr>
          <w:t>World of Circular Economy- WOCE</w:t>
        </w:r>
      </w:hyperlink>
      <w:r>
        <w:rPr>
          <w:rFonts w:ascii="Arial" w:hAnsi="Arial" w:cs="Arial"/>
          <w:color w:val="191919"/>
          <w:spacing w:val="3"/>
          <w:sz w:val="29"/>
          <w:szCs w:val="29"/>
          <w:shd w:val="clear" w:color="auto" w:fill="FFFFFF"/>
        </w:rPr>
        <w:t xml:space="preserve">, a global </w:t>
      </w:r>
      <w:r w:rsidRPr="00D6535A">
        <w:rPr>
          <w:rFonts w:ascii="Arial" w:hAnsi="Arial" w:cs="Arial"/>
          <w:color w:val="191919"/>
          <w:spacing w:val="3"/>
          <w:sz w:val="29"/>
          <w:szCs w:val="29"/>
          <w:shd w:val="clear" w:color="auto" w:fill="FFFFFF"/>
        </w:rPr>
        <w:t>industry</w:t>
      </w:r>
      <w:r>
        <w:rPr>
          <w:rFonts w:ascii="Arial" w:hAnsi="Arial" w:cs="Arial"/>
          <w:color w:val="191919"/>
          <w:spacing w:val="3"/>
          <w:sz w:val="29"/>
          <w:szCs w:val="29"/>
          <w:shd w:val="clear" w:color="auto" w:fill="FFFFFF"/>
        </w:rPr>
        <w:t xml:space="preserve"> player offering complete suite of sustainability solutions, </w:t>
      </w:r>
      <w:r w:rsidRPr="00D6535A">
        <w:rPr>
          <w:rFonts w:ascii="Arial" w:hAnsi="Arial" w:cs="Arial"/>
          <w:color w:val="191919"/>
          <w:spacing w:val="3"/>
          <w:sz w:val="29"/>
          <w:szCs w:val="29"/>
          <w:shd w:val="clear" w:color="auto" w:fill="FFFFFF"/>
        </w:rPr>
        <w:t>highlight</w:t>
      </w:r>
      <w:r>
        <w:rPr>
          <w:rFonts w:ascii="Arial" w:hAnsi="Arial" w:cs="Arial"/>
          <w:color w:val="191919"/>
          <w:spacing w:val="3"/>
          <w:sz w:val="29"/>
          <w:szCs w:val="29"/>
          <w:shd w:val="clear" w:color="auto" w:fill="FFFFFF"/>
        </w:rPr>
        <w:t>s</w:t>
      </w:r>
      <w:r w:rsidRPr="00D6535A">
        <w:rPr>
          <w:rFonts w:ascii="Arial" w:hAnsi="Arial" w:cs="Arial"/>
          <w:color w:val="191919"/>
          <w:spacing w:val="3"/>
          <w:sz w:val="29"/>
          <w:szCs w:val="29"/>
          <w:shd w:val="clear" w:color="auto" w:fill="FFFFFF"/>
        </w:rPr>
        <w:t xml:space="preserve"> key demands</w:t>
      </w:r>
      <w:r>
        <w:rPr>
          <w:rFonts w:ascii="Arial" w:hAnsi="Arial" w:cs="Arial"/>
          <w:color w:val="191919"/>
          <w:spacing w:val="3"/>
          <w:sz w:val="29"/>
          <w:szCs w:val="29"/>
          <w:shd w:val="clear" w:color="auto" w:fill="FFFFFF"/>
        </w:rPr>
        <w:t xml:space="preserve"> of the industry</w:t>
      </w:r>
      <w:r w:rsidRPr="00D6535A">
        <w:rPr>
          <w:rFonts w:ascii="Arial" w:hAnsi="Arial" w:cs="Arial"/>
          <w:color w:val="191919"/>
          <w:spacing w:val="3"/>
          <w:sz w:val="29"/>
          <w:szCs w:val="29"/>
          <w:shd w:val="clear" w:color="auto" w:fill="FFFFFF"/>
        </w:rPr>
        <w:t>, emphasizing the need for funds, incentives, and robust policies. The aim is to accelerate India's transition towards decarbonization and address challenges faced by companies operating in sustainability.</w:t>
      </w:r>
    </w:p>
    <w:p w14:paraId="08582BEE" w14:textId="77777777" w:rsidR="00E435BD" w:rsidRPr="00D6535A" w:rsidRDefault="00E435BD" w:rsidP="00E435BD">
      <w:pPr>
        <w:pStyle w:val="defaultstyledtext-sc-1jtxuc8-1"/>
        <w:shd w:val="clear" w:color="auto" w:fill="FFFFFF"/>
        <w:rPr>
          <w:rFonts w:ascii="Arial" w:hAnsi="Arial" w:cs="Arial"/>
          <w:color w:val="191919"/>
          <w:spacing w:val="3"/>
          <w:sz w:val="29"/>
          <w:szCs w:val="29"/>
          <w:shd w:val="clear" w:color="auto" w:fill="FFFFFF"/>
        </w:rPr>
      </w:pPr>
      <w:r>
        <w:rPr>
          <w:rFonts w:ascii="Arial" w:hAnsi="Arial" w:cs="Arial"/>
          <w:color w:val="191919"/>
          <w:spacing w:val="3"/>
          <w:sz w:val="29"/>
          <w:szCs w:val="29"/>
          <w:shd w:val="clear" w:color="auto" w:fill="FFFFFF"/>
        </w:rPr>
        <w:t>“</w:t>
      </w:r>
      <w:r w:rsidRPr="00D6535A">
        <w:rPr>
          <w:rFonts w:ascii="Arial" w:hAnsi="Arial" w:cs="Arial"/>
          <w:color w:val="191919"/>
          <w:spacing w:val="3"/>
          <w:sz w:val="29"/>
          <w:szCs w:val="29"/>
          <w:shd w:val="clear" w:color="auto" w:fill="FFFFFF"/>
        </w:rPr>
        <w:t>Companies in the sustainability sector</w:t>
      </w:r>
      <w:r>
        <w:rPr>
          <w:rFonts w:ascii="Arial" w:hAnsi="Arial" w:cs="Arial"/>
          <w:color w:val="191919"/>
          <w:spacing w:val="3"/>
          <w:sz w:val="29"/>
          <w:szCs w:val="29"/>
          <w:shd w:val="clear" w:color="auto" w:fill="FFFFFF"/>
        </w:rPr>
        <w:t>, especially SMEs are</w:t>
      </w:r>
      <w:r w:rsidRPr="00D6535A">
        <w:rPr>
          <w:rFonts w:ascii="Arial" w:hAnsi="Arial" w:cs="Arial"/>
          <w:color w:val="191919"/>
          <w:spacing w:val="3"/>
          <w:sz w:val="29"/>
          <w:szCs w:val="29"/>
          <w:shd w:val="clear" w:color="auto" w:fill="FFFFFF"/>
        </w:rPr>
        <w:t xml:space="preserve"> fac</w:t>
      </w:r>
      <w:r>
        <w:rPr>
          <w:rFonts w:ascii="Arial" w:hAnsi="Arial" w:cs="Arial"/>
          <w:color w:val="191919"/>
          <w:spacing w:val="3"/>
          <w:sz w:val="29"/>
          <w:szCs w:val="29"/>
          <w:shd w:val="clear" w:color="auto" w:fill="FFFFFF"/>
        </w:rPr>
        <w:t xml:space="preserve">ing </w:t>
      </w:r>
      <w:r w:rsidRPr="00D6535A">
        <w:rPr>
          <w:rFonts w:ascii="Arial" w:hAnsi="Arial" w:cs="Arial"/>
          <w:color w:val="191919"/>
          <w:spacing w:val="3"/>
          <w:sz w:val="29"/>
          <w:szCs w:val="29"/>
          <w:shd w:val="clear" w:color="auto" w:fill="FFFFFF"/>
        </w:rPr>
        <w:t>multiple challenges, including immediate financial burdens and securing necessary resources. Urgent government intervention is needed to overcome these challenges and facilitate the seamless integration of sustainable practices. The absence of timely support could lead to severe repercussions, including penalties and economic losses in global market competitiveness</w:t>
      </w:r>
      <w:r>
        <w:rPr>
          <w:rFonts w:ascii="Arial" w:hAnsi="Arial" w:cs="Arial"/>
          <w:color w:val="191919"/>
          <w:spacing w:val="3"/>
          <w:sz w:val="29"/>
          <w:szCs w:val="29"/>
          <w:shd w:val="clear" w:color="auto" w:fill="FFFFFF"/>
        </w:rPr>
        <w:t>”, said Anup Garg, founder and director, World of Circular Economy- WOCE</w:t>
      </w:r>
    </w:p>
    <w:p w14:paraId="399A070D" w14:textId="77777777" w:rsidR="00E435BD" w:rsidRPr="00D6535A" w:rsidRDefault="00E435BD" w:rsidP="00E435BD">
      <w:pPr>
        <w:pStyle w:val="defaultstyledtext-sc-1jtxuc8-1"/>
        <w:shd w:val="clear" w:color="auto" w:fill="FFFFFF"/>
        <w:rPr>
          <w:rFonts w:ascii="Arial" w:hAnsi="Arial" w:cs="Arial"/>
          <w:color w:val="191919"/>
          <w:spacing w:val="3"/>
          <w:sz w:val="29"/>
          <w:szCs w:val="29"/>
          <w:shd w:val="clear" w:color="auto" w:fill="FFFFFF"/>
        </w:rPr>
      </w:pPr>
      <w:r>
        <w:rPr>
          <w:rFonts w:ascii="Arial" w:hAnsi="Arial" w:cs="Arial"/>
          <w:color w:val="191919"/>
          <w:spacing w:val="3"/>
          <w:sz w:val="29"/>
          <w:szCs w:val="29"/>
          <w:shd w:val="clear" w:color="auto" w:fill="FFFFFF"/>
        </w:rPr>
        <w:t>Explaining the need, he said,</w:t>
      </w:r>
      <w:r w:rsidRPr="00D6535A">
        <w:rPr>
          <w:rFonts w:ascii="Arial" w:hAnsi="Arial" w:cs="Arial"/>
          <w:color w:val="191919"/>
          <w:spacing w:val="3"/>
          <w:sz w:val="29"/>
          <w:szCs w:val="29"/>
          <w:shd w:val="clear" w:color="auto" w:fill="FFFFFF"/>
        </w:rPr>
        <w:t xml:space="preserve"> "More than 50% of the clients that our industry engages with are SMEs, and 85-90% of them hesitate to adopt sustainability solutions. This is largely attributed to the absence of significant government initiatives in terms of reporting carbon emissions and the lack of corresponding incentives."</w:t>
      </w:r>
    </w:p>
    <w:p w14:paraId="1BB72413" w14:textId="23CBCAC2" w:rsidR="00E435BD" w:rsidRDefault="00E435BD" w:rsidP="00A96786">
      <w:pPr>
        <w:pStyle w:val="defaultstyledtext-sc-1jtxuc8-1"/>
        <w:shd w:val="clear" w:color="auto" w:fill="FFFFFF"/>
        <w:rPr>
          <w:rFonts w:ascii="Arial" w:hAnsi="Arial" w:cs="Arial"/>
          <w:color w:val="191919"/>
          <w:spacing w:val="3"/>
          <w:sz w:val="29"/>
          <w:szCs w:val="29"/>
          <w:shd w:val="clear" w:color="auto" w:fill="FFFFFF"/>
        </w:rPr>
      </w:pPr>
      <w:r>
        <w:rPr>
          <w:rFonts w:ascii="Arial" w:hAnsi="Arial" w:cs="Arial"/>
          <w:i/>
          <w:iCs/>
          <w:color w:val="191919"/>
          <w:spacing w:val="3"/>
          <w:sz w:val="29"/>
          <w:szCs w:val="29"/>
          <w:shd w:val="clear" w:color="auto" w:fill="FFFFFF"/>
        </w:rPr>
        <w:t>On behalf of t</w:t>
      </w:r>
      <w:r w:rsidRPr="00AC0C2D">
        <w:rPr>
          <w:rFonts w:ascii="Arial" w:hAnsi="Arial" w:cs="Arial"/>
          <w:i/>
          <w:iCs/>
          <w:color w:val="191919"/>
          <w:spacing w:val="3"/>
          <w:sz w:val="29"/>
          <w:szCs w:val="29"/>
          <w:shd w:val="clear" w:color="auto" w:fill="FFFFFF"/>
        </w:rPr>
        <w:t>he industry</w:t>
      </w:r>
      <w:r>
        <w:rPr>
          <w:rFonts w:ascii="Arial" w:hAnsi="Arial" w:cs="Arial"/>
          <w:i/>
          <w:iCs/>
          <w:color w:val="191919"/>
          <w:spacing w:val="3"/>
          <w:sz w:val="29"/>
          <w:szCs w:val="29"/>
          <w:shd w:val="clear" w:color="auto" w:fill="FFFFFF"/>
        </w:rPr>
        <w:t>, WOCE</w:t>
      </w:r>
      <w:r w:rsidRPr="00AC0C2D">
        <w:rPr>
          <w:rFonts w:ascii="Arial" w:hAnsi="Arial" w:cs="Arial"/>
          <w:i/>
          <w:iCs/>
          <w:color w:val="191919"/>
          <w:spacing w:val="3"/>
          <w:sz w:val="29"/>
          <w:szCs w:val="29"/>
          <w:shd w:val="clear" w:color="auto" w:fill="FFFFFF"/>
        </w:rPr>
        <w:t xml:space="preserve"> urges the government to consider specific demands in the upcoming budget. These include but are not limited to:</w:t>
      </w:r>
    </w:p>
    <w:p w14:paraId="6E444AF1" w14:textId="77777777" w:rsidR="00A96786" w:rsidRPr="00A96786" w:rsidRDefault="00A96786" w:rsidP="00A96786">
      <w:pPr>
        <w:pStyle w:val="defaultstyledtext-sc-1jtxuc8-1"/>
        <w:numPr>
          <w:ilvl w:val="0"/>
          <w:numId w:val="2"/>
        </w:numPr>
        <w:shd w:val="clear" w:color="auto" w:fill="FFFFFF"/>
        <w:rPr>
          <w:rFonts w:ascii="Arial" w:hAnsi="Arial" w:cs="Arial"/>
          <w:color w:val="191919"/>
          <w:spacing w:val="3"/>
          <w:sz w:val="29"/>
          <w:szCs w:val="29"/>
          <w:shd w:val="clear" w:color="auto" w:fill="FFFFFF"/>
        </w:rPr>
      </w:pPr>
      <w:r w:rsidRPr="00A96786">
        <w:rPr>
          <w:rFonts w:ascii="Arial" w:hAnsi="Arial" w:cs="Arial"/>
          <w:color w:val="191919"/>
          <w:spacing w:val="3"/>
          <w:sz w:val="29"/>
          <w:szCs w:val="29"/>
          <w:shd w:val="clear" w:color="auto" w:fill="FFFFFF"/>
        </w:rPr>
        <w:t>Introduction of Input Tax Credit: Request to provide input tax credit for using green fuel in manufacturing processes.</w:t>
      </w:r>
    </w:p>
    <w:p w14:paraId="4CFBE2E8" w14:textId="77777777" w:rsidR="00A96786" w:rsidRPr="00A96786" w:rsidRDefault="00A96786" w:rsidP="00A96786">
      <w:pPr>
        <w:pStyle w:val="defaultstyledtext-sc-1jtxuc8-1"/>
        <w:numPr>
          <w:ilvl w:val="0"/>
          <w:numId w:val="2"/>
        </w:numPr>
        <w:shd w:val="clear" w:color="auto" w:fill="FFFFFF"/>
        <w:rPr>
          <w:rFonts w:ascii="Arial" w:hAnsi="Arial" w:cs="Arial"/>
          <w:color w:val="191919"/>
          <w:spacing w:val="3"/>
          <w:sz w:val="29"/>
          <w:szCs w:val="29"/>
          <w:shd w:val="clear" w:color="auto" w:fill="FFFFFF"/>
        </w:rPr>
      </w:pPr>
      <w:r w:rsidRPr="00A96786">
        <w:rPr>
          <w:rFonts w:ascii="Arial" w:hAnsi="Arial" w:cs="Arial"/>
          <w:color w:val="191919"/>
          <w:spacing w:val="3"/>
          <w:sz w:val="29"/>
          <w:szCs w:val="29"/>
          <w:shd w:val="clear" w:color="auto" w:fill="FFFFFF"/>
        </w:rPr>
        <w:t>Subsidized Loans: Request to provide subsidized loans for investment in green technologies.</w:t>
      </w:r>
    </w:p>
    <w:p w14:paraId="763CB293" w14:textId="77777777" w:rsidR="00A96786" w:rsidRPr="00A96786" w:rsidRDefault="00A96786" w:rsidP="00A96786">
      <w:pPr>
        <w:pStyle w:val="defaultstyledtext-sc-1jtxuc8-1"/>
        <w:numPr>
          <w:ilvl w:val="0"/>
          <w:numId w:val="2"/>
        </w:numPr>
        <w:shd w:val="clear" w:color="auto" w:fill="FFFFFF"/>
        <w:rPr>
          <w:rFonts w:ascii="Arial" w:hAnsi="Arial" w:cs="Arial"/>
          <w:color w:val="191919"/>
          <w:spacing w:val="3"/>
          <w:sz w:val="29"/>
          <w:szCs w:val="29"/>
          <w:shd w:val="clear" w:color="auto" w:fill="FFFFFF"/>
        </w:rPr>
      </w:pPr>
      <w:r w:rsidRPr="00A96786">
        <w:rPr>
          <w:rFonts w:ascii="Arial" w:hAnsi="Arial" w:cs="Arial"/>
          <w:color w:val="191919"/>
          <w:spacing w:val="3"/>
          <w:sz w:val="29"/>
          <w:szCs w:val="29"/>
          <w:shd w:val="clear" w:color="auto" w:fill="FFFFFF"/>
        </w:rPr>
        <w:lastRenderedPageBreak/>
        <w:t>Incentivizing Traceability Initiatives: Incentivize carbon-intensive factories for traceability initiatives in the raw material supply chain.</w:t>
      </w:r>
    </w:p>
    <w:p w14:paraId="119B9882" w14:textId="77777777" w:rsidR="00A96786" w:rsidRPr="00A96786" w:rsidRDefault="00A96786" w:rsidP="00A96786">
      <w:pPr>
        <w:pStyle w:val="defaultstyledtext-sc-1jtxuc8-1"/>
        <w:numPr>
          <w:ilvl w:val="0"/>
          <w:numId w:val="2"/>
        </w:numPr>
        <w:shd w:val="clear" w:color="auto" w:fill="FFFFFF"/>
        <w:rPr>
          <w:rFonts w:ascii="Arial" w:hAnsi="Arial" w:cs="Arial"/>
          <w:color w:val="191919"/>
          <w:spacing w:val="3"/>
          <w:sz w:val="29"/>
          <w:szCs w:val="29"/>
          <w:shd w:val="clear" w:color="auto" w:fill="FFFFFF"/>
        </w:rPr>
      </w:pPr>
      <w:r w:rsidRPr="00A96786">
        <w:rPr>
          <w:rFonts w:ascii="Arial" w:hAnsi="Arial" w:cs="Arial"/>
          <w:color w:val="191919"/>
          <w:spacing w:val="3"/>
          <w:sz w:val="29"/>
          <w:szCs w:val="29"/>
          <w:shd w:val="clear" w:color="auto" w:fill="FFFFFF"/>
        </w:rPr>
        <w:t>Direct Tax Concessions for Compliance: Request to provide direct tax concessions to businesses complying in ESG, BRSR, and other sustainability compliances.</w:t>
      </w:r>
    </w:p>
    <w:p w14:paraId="1936644F" w14:textId="77777777" w:rsidR="00A96786" w:rsidRPr="00A96786" w:rsidRDefault="00A96786" w:rsidP="00A96786">
      <w:pPr>
        <w:pStyle w:val="defaultstyledtext-sc-1jtxuc8-1"/>
        <w:numPr>
          <w:ilvl w:val="0"/>
          <w:numId w:val="2"/>
        </w:numPr>
        <w:shd w:val="clear" w:color="auto" w:fill="FFFFFF"/>
        <w:rPr>
          <w:rFonts w:ascii="Arial" w:hAnsi="Arial" w:cs="Arial"/>
          <w:color w:val="191919"/>
          <w:spacing w:val="3"/>
          <w:sz w:val="29"/>
          <w:szCs w:val="29"/>
          <w:shd w:val="clear" w:color="auto" w:fill="FFFFFF"/>
        </w:rPr>
      </w:pPr>
      <w:r w:rsidRPr="00A96786">
        <w:rPr>
          <w:rFonts w:ascii="Arial" w:hAnsi="Arial" w:cs="Arial"/>
          <w:color w:val="191919"/>
          <w:spacing w:val="3"/>
          <w:sz w:val="29"/>
          <w:szCs w:val="29"/>
          <w:shd w:val="clear" w:color="auto" w:fill="FFFFFF"/>
        </w:rPr>
        <w:t>Incentives for SMEs: Provide incentives, especially for SMEs, to opt for digital solutions that play a compelling role in helping businesses report their ESG metrics more efficiently.</w:t>
      </w:r>
    </w:p>
    <w:p w14:paraId="56B2DD33" w14:textId="77777777" w:rsidR="00A96786" w:rsidRPr="00A96786" w:rsidRDefault="00A96786" w:rsidP="00A96786">
      <w:pPr>
        <w:pStyle w:val="defaultstyledtext-sc-1jtxuc8-1"/>
        <w:numPr>
          <w:ilvl w:val="0"/>
          <w:numId w:val="2"/>
        </w:numPr>
        <w:shd w:val="clear" w:color="auto" w:fill="FFFFFF"/>
        <w:rPr>
          <w:rFonts w:ascii="Arial" w:hAnsi="Arial" w:cs="Arial"/>
          <w:color w:val="191919"/>
          <w:spacing w:val="3"/>
          <w:sz w:val="29"/>
          <w:szCs w:val="29"/>
          <w:shd w:val="clear" w:color="auto" w:fill="FFFFFF"/>
        </w:rPr>
      </w:pPr>
      <w:r w:rsidRPr="00A96786">
        <w:rPr>
          <w:rFonts w:ascii="Arial" w:hAnsi="Arial" w:cs="Arial"/>
          <w:color w:val="191919"/>
          <w:spacing w:val="3"/>
          <w:sz w:val="29"/>
          <w:szCs w:val="29"/>
          <w:shd w:val="clear" w:color="auto" w:fill="FFFFFF"/>
        </w:rPr>
        <w:t>Promoting Research and Development: Allocate funds for research and development in greener technologies, encouraging sectors like transportation, energy, and manufacturing to transition to sustainable practices.</w:t>
      </w:r>
    </w:p>
    <w:p w14:paraId="26DCD7B4" w14:textId="77777777" w:rsidR="00A96786" w:rsidRPr="00A96786" w:rsidRDefault="00A96786" w:rsidP="00A96786">
      <w:pPr>
        <w:pStyle w:val="defaultstyledtext-sc-1jtxuc8-1"/>
        <w:numPr>
          <w:ilvl w:val="0"/>
          <w:numId w:val="2"/>
        </w:numPr>
        <w:shd w:val="clear" w:color="auto" w:fill="FFFFFF"/>
        <w:rPr>
          <w:rFonts w:ascii="Arial" w:hAnsi="Arial" w:cs="Arial"/>
          <w:color w:val="191919"/>
          <w:spacing w:val="3"/>
          <w:sz w:val="29"/>
          <w:szCs w:val="29"/>
          <w:shd w:val="clear" w:color="auto" w:fill="FFFFFF"/>
        </w:rPr>
      </w:pPr>
      <w:r w:rsidRPr="00A96786">
        <w:rPr>
          <w:rFonts w:ascii="Arial" w:hAnsi="Arial" w:cs="Arial"/>
          <w:color w:val="191919"/>
          <w:spacing w:val="3"/>
          <w:sz w:val="29"/>
          <w:szCs w:val="29"/>
          <w:shd w:val="clear" w:color="auto" w:fill="FFFFFF"/>
        </w:rPr>
        <w:t>Formation of Carbon Market Framework: Incentivize the bodies and organizations that are developing the carbon market framework aligning with the emerging global sustainability regulations.</w:t>
      </w:r>
    </w:p>
    <w:p w14:paraId="014BD6A2" w14:textId="77777777" w:rsidR="00A96786" w:rsidRPr="00A96786" w:rsidRDefault="00A96786" w:rsidP="00A96786">
      <w:pPr>
        <w:pStyle w:val="defaultstyledtext-sc-1jtxuc8-1"/>
        <w:numPr>
          <w:ilvl w:val="0"/>
          <w:numId w:val="2"/>
        </w:numPr>
        <w:shd w:val="clear" w:color="auto" w:fill="FFFFFF"/>
        <w:rPr>
          <w:rFonts w:ascii="Arial" w:hAnsi="Arial" w:cs="Arial"/>
          <w:color w:val="191919"/>
          <w:spacing w:val="3"/>
          <w:sz w:val="29"/>
          <w:szCs w:val="29"/>
          <w:shd w:val="clear" w:color="auto" w:fill="FFFFFF"/>
        </w:rPr>
      </w:pPr>
      <w:r w:rsidRPr="00A96786">
        <w:rPr>
          <w:rFonts w:ascii="Arial" w:hAnsi="Arial" w:cs="Arial"/>
          <w:color w:val="191919"/>
          <w:spacing w:val="3"/>
          <w:sz w:val="29"/>
          <w:szCs w:val="29"/>
          <w:shd w:val="clear" w:color="auto" w:fill="FFFFFF"/>
        </w:rPr>
        <w:t>Promoting Decarbonization Tools: Direct tax incentives for companies promoting the use of decarbonization tools and digital technologies for reliable carbon data.</w:t>
      </w:r>
    </w:p>
    <w:p w14:paraId="3145191A" w14:textId="5575A7D8" w:rsidR="00A96786" w:rsidRPr="0030365D" w:rsidRDefault="00A96786" w:rsidP="00A96786">
      <w:pPr>
        <w:pStyle w:val="defaultstyledtext-sc-1jtxuc8-1"/>
        <w:numPr>
          <w:ilvl w:val="0"/>
          <w:numId w:val="2"/>
        </w:numPr>
        <w:shd w:val="clear" w:color="auto" w:fill="FFFFFF"/>
        <w:rPr>
          <w:rFonts w:ascii="Arial" w:hAnsi="Arial" w:cs="Arial"/>
          <w:color w:val="191919"/>
          <w:spacing w:val="3"/>
          <w:sz w:val="29"/>
          <w:szCs w:val="29"/>
          <w:shd w:val="clear" w:color="auto" w:fill="FFFFFF"/>
        </w:rPr>
      </w:pPr>
      <w:r w:rsidRPr="00A96786">
        <w:rPr>
          <w:rFonts w:ascii="Arial" w:hAnsi="Arial" w:cs="Arial"/>
          <w:color w:val="191919"/>
          <w:spacing w:val="3"/>
          <w:sz w:val="29"/>
          <w:szCs w:val="29"/>
          <w:shd w:val="clear" w:color="auto" w:fill="FFFFFF"/>
        </w:rPr>
        <w:t>Tax Holiday: Tax holiday for five years for those start-ups that are building and promoting sustainability solutions.</w:t>
      </w:r>
    </w:p>
    <w:p w14:paraId="4F7CF0EC" w14:textId="6CB48E87" w:rsidR="00B212B0" w:rsidRDefault="00E435BD" w:rsidP="00E435BD">
      <w:r>
        <w:rPr>
          <w:rFonts w:ascii="Arial" w:hAnsi="Arial" w:cs="Arial"/>
          <w:color w:val="191919"/>
          <w:spacing w:val="3"/>
          <w:sz w:val="29"/>
          <w:szCs w:val="29"/>
          <w:shd w:val="clear" w:color="auto" w:fill="FFFFFF"/>
        </w:rPr>
        <w:t>------------------------</w:t>
      </w:r>
    </w:p>
    <w:sectPr w:rsidR="00B21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8738E"/>
    <w:multiLevelType w:val="hybridMultilevel"/>
    <w:tmpl w:val="A2D43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BE3F62"/>
    <w:multiLevelType w:val="hybridMultilevel"/>
    <w:tmpl w:val="C6B21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6805295">
    <w:abstractNumId w:val="1"/>
  </w:num>
  <w:num w:numId="2" w16cid:durableId="6726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D"/>
    <w:rsid w:val="00067C75"/>
    <w:rsid w:val="000D2DD1"/>
    <w:rsid w:val="001609BA"/>
    <w:rsid w:val="001E77F1"/>
    <w:rsid w:val="001F162B"/>
    <w:rsid w:val="002D7199"/>
    <w:rsid w:val="004F74B1"/>
    <w:rsid w:val="006B4ADF"/>
    <w:rsid w:val="00A03B65"/>
    <w:rsid w:val="00A21625"/>
    <w:rsid w:val="00A96786"/>
    <w:rsid w:val="00B212B0"/>
    <w:rsid w:val="00E43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C205B6"/>
  <w15:chartTrackingRefBased/>
  <w15:docId w15:val="{6FA8D101-8E9E-4F4A-AA69-BC5E3639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5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5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5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5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5BD"/>
    <w:rPr>
      <w:rFonts w:eastAsiaTheme="majorEastAsia" w:cstheme="majorBidi"/>
      <w:color w:val="272727" w:themeColor="text1" w:themeTint="D8"/>
    </w:rPr>
  </w:style>
  <w:style w:type="paragraph" w:styleId="Title">
    <w:name w:val="Title"/>
    <w:basedOn w:val="Normal"/>
    <w:next w:val="Normal"/>
    <w:link w:val="TitleChar"/>
    <w:uiPriority w:val="10"/>
    <w:qFormat/>
    <w:rsid w:val="00E435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5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5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35BD"/>
    <w:rPr>
      <w:i/>
      <w:iCs/>
      <w:color w:val="404040" w:themeColor="text1" w:themeTint="BF"/>
    </w:rPr>
  </w:style>
  <w:style w:type="paragraph" w:styleId="ListParagraph">
    <w:name w:val="List Paragraph"/>
    <w:basedOn w:val="Normal"/>
    <w:uiPriority w:val="34"/>
    <w:qFormat/>
    <w:rsid w:val="00E435BD"/>
    <w:pPr>
      <w:ind w:left="720"/>
      <w:contextualSpacing/>
    </w:pPr>
  </w:style>
  <w:style w:type="character" w:styleId="IntenseEmphasis">
    <w:name w:val="Intense Emphasis"/>
    <w:basedOn w:val="DefaultParagraphFont"/>
    <w:uiPriority w:val="21"/>
    <w:qFormat/>
    <w:rsid w:val="00E435BD"/>
    <w:rPr>
      <w:i/>
      <w:iCs/>
      <w:color w:val="0F4761" w:themeColor="accent1" w:themeShade="BF"/>
    </w:rPr>
  </w:style>
  <w:style w:type="paragraph" w:styleId="IntenseQuote">
    <w:name w:val="Intense Quote"/>
    <w:basedOn w:val="Normal"/>
    <w:next w:val="Normal"/>
    <w:link w:val="IntenseQuoteChar"/>
    <w:uiPriority w:val="30"/>
    <w:qFormat/>
    <w:rsid w:val="00E43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5BD"/>
    <w:rPr>
      <w:i/>
      <w:iCs/>
      <w:color w:val="0F4761" w:themeColor="accent1" w:themeShade="BF"/>
    </w:rPr>
  </w:style>
  <w:style w:type="character" w:styleId="IntenseReference">
    <w:name w:val="Intense Reference"/>
    <w:basedOn w:val="DefaultParagraphFont"/>
    <w:uiPriority w:val="32"/>
    <w:qFormat/>
    <w:rsid w:val="00E435BD"/>
    <w:rPr>
      <w:b/>
      <w:bCs/>
      <w:smallCaps/>
      <w:color w:val="0F4761" w:themeColor="accent1" w:themeShade="BF"/>
      <w:spacing w:val="5"/>
    </w:rPr>
  </w:style>
  <w:style w:type="paragraph" w:customStyle="1" w:styleId="defaultstyledtext-sc-1jtxuc8-1">
    <w:name w:val="default__styledtext-sc-1jtxuc8-1"/>
    <w:basedOn w:val="Normal"/>
    <w:rsid w:val="00E435B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E435BD"/>
    <w:rPr>
      <w:color w:val="467886" w:themeColor="hyperlink"/>
      <w:u w:val="single"/>
    </w:rPr>
  </w:style>
  <w:style w:type="character" w:styleId="UnresolvedMention">
    <w:name w:val="Unresolved Mention"/>
    <w:basedOn w:val="DefaultParagraphFont"/>
    <w:uiPriority w:val="99"/>
    <w:semiHidden/>
    <w:unhideWhenUsed/>
    <w:rsid w:val="00E43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orldofcirculareconom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Pallavee Dhaundiyal Panthry</dc:creator>
  <cp:keywords/>
  <dc:description/>
  <cp:lastModifiedBy>Pallavee Dhaundiyal Panthry</cp:lastModifiedBy>
  <cp:revision>19</cp:revision>
  <dcterms:created xsi:type="dcterms:W3CDTF">2024-01-24T09:13:00Z</dcterms:created>
  <dcterms:modified xsi:type="dcterms:W3CDTF">2024-01-24T09:50:00Z</dcterms:modified>
</cp:coreProperties>
</file>