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lang w:eastAsia="en-IN"/>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7A730031" w:rsidR="00274688" w:rsidRPr="00E929DC" w:rsidRDefault="00E929DC" w:rsidP="00274688">
      <w:pPr>
        <w:jc w:val="center"/>
        <w:rPr>
          <w:rFonts w:ascii="Times New Roman" w:hAnsi="Times New Roman" w:cs="Times New Roman"/>
          <w:b/>
          <w:bCs/>
          <w:sz w:val="36"/>
          <w:szCs w:val="36"/>
        </w:rPr>
      </w:pPr>
      <w:r>
        <w:rPr>
          <w:rFonts w:ascii="Times New Roman" w:hAnsi="Times New Roman" w:cs="Times New Roman"/>
          <w:b/>
          <w:bCs/>
          <w:sz w:val="32"/>
          <w:szCs w:val="32"/>
        </w:rPr>
        <w:t>A6</w:t>
      </w:r>
      <w:r w:rsidR="00143EBE">
        <w:rPr>
          <w:rFonts w:ascii="Times New Roman" w:hAnsi="Times New Roman" w:cs="Times New Roman"/>
          <w:b/>
          <w:bCs/>
          <w:sz w:val="32"/>
          <w:szCs w:val="32"/>
        </w:rPr>
        <w:t>b</w:t>
      </w:r>
      <w:r w:rsidR="00274688" w:rsidRPr="0004728B">
        <w:rPr>
          <w:rFonts w:ascii="Times New Roman" w:hAnsi="Times New Roman" w:cs="Times New Roman"/>
          <w:b/>
          <w:bCs/>
          <w:sz w:val="32"/>
          <w:szCs w:val="32"/>
        </w:rPr>
        <w:t xml:space="preserve">: </w:t>
      </w:r>
      <w:r w:rsidRPr="00E929DC">
        <w:rPr>
          <w:rFonts w:ascii="Times New Roman" w:hAnsi="Times New Roman" w:cs="Times New Roman"/>
          <w:b/>
          <w:bCs/>
          <w:sz w:val="36"/>
          <w:szCs w:val="36"/>
        </w:rPr>
        <w:t>Time Series Analysis</w:t>
      </w:r>
    </w:p>
    <w:p w14:paraId="57B0C612" w14:textId="77777777" w:rsidR="00274688" w:rsidRPr="0004728B" w:rsidRDefault="00274688" w:rsidP="00274688">
      <w:pPr>
        <w:jc w:val="center"/>
        <w:rPr>
          <w:rFonts w:ascii="Times New Roman" w:hAnsi="Times New Roman" w:cs="Times New Roman"/>
          <w:b/>
          <w:bCs/>
          <w:sz w:val="30"/>
          <w:szCs w:val="30"/>
        </w:rPr>
      </w:pPr>
    </w:p>
    <w:p w14:paraId="45A724DC" w14:textId="028DD7A3" w:rsidR="00274688" w:rsidRPr="0004728B" w:rsidRDefault="00E929DC" w:rsidP="00274688">
      <w:pPr>
        <w:jc w:val="center"/>
        <w:rPr>
          <w:rFonts w:ascii="Times New Roman" w:hAnsi="Times New Roman" w:cs="Times New Roman"/>
          <w:b/>
          <w:bCs/>
          <w:sz w:val="30"/>
          <w:szCs w:val="30"/>
        </w:rPr>
      </w:pPr>
      <w:r>
        <w:rPr>
          <w:rFonts w:ascii="Times New Roman" w:hAnsi="Times New Roman" w:cs="Times New Roman"/>
          <w:b/>
          <w:bCs/>
          <w:sz w:val="30"/>
          <w:szCs w:val="30"/>
        </w:rPr>
        <w:t>ANJU MARIA PHILIP</w:t>
      </w:r>
    </w:p>
    <w:p w14:paraId="4250965D" w14:textId="44FD5888" w:rsidR="00274688" w:rsidRPr="0004728B" w:rsidRDefault="004938C6" w:rsidP="00274688">
      <w:pPr>
        <w:jc w:val="center"/>
        <w:rPr>
          <w:rFonts w:ascii="Times New Roman" w:hAnsi="Times New Roman" w:cs="Times New Roman"/>
          <w:b/>
          <w:bCs/>
          <w:sz w:val="30"/>
          <w:szCs w:val="30"/>
        </w:rPr>
      </w:pPr>
      <w:r>
        <w:rPr>
          <w:rFonts w:ascii="Times New Roman" w:hAnsi="Times New Roman" w:cs="Times New Roman"/>
          <w:b/>
          <w:bCs/>
          <w:sz w:val="30"/>
          <w:szCs w:val="30"/>
        </w:rPr>
        <w:t xml:space="preserve"> V01101169</w:t>
      </w:r>
    </w:p>
    <w:p w14:paraId="2EBA06E3" w14:textId="29728AAE"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A16C97">
        <w:rPr>
          <w:rFonts w:ascii="Times New Roman" w:hAnsi="Times New Roman" w:cs="Times New Roman"/>
          <w:b/>
          <w:bCs/>
          <w:sz w:val="30"/>
          <w:szCs w:val="30"/>
        </w:rPr>
        <w:t>25</w:t>
      </w:r>
      <w:bookmarkStart w:id="0" w:name="_GoBack"/>
      <w:bookmarkEnd w:id="0"/>
      <w:r w:rsidR="00E929DC">
        <w:rPr>
          <w:rFonts w:ascii="Times New Roman" w:hAnsi="Times New Roman" w:cs="Times New Roman"/>
          <w:b/>
          <w:bCs/>
          <w:sz w:val="30"/>
          <w:szCs w:val="30"/>
        </w:rPr>
        <w:t>-07-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BC267C" w:rsidRPr="0004728B" w14:paraId="15FA5921" w14:textId="77777777" w:rsidTr="0004728B">
        <w:tc>
          <w:tcPr>
            <w:tcW w:w="936" w:type="pct"/>
          </w:tcPr>
          <w:p w14:paraId="0B8AD148" w14:textId="77777777" w:rsidR="00BC267C" w:rsidRDefault="00BC267C" w:rsidP="0004728B">
            <w:pPr>
              <w:spacing w:line="360" w:lineRule="auto"/>
              <w:jc w:val="center"/>
              <w:rPr>
                <w:rFonts w:ascii="Times New Roman" w:hAnsi="Times New Roman" w:cs="Times New Roman"/>
                <w:b/>
                <w:bCs/>
              </w:rPr>
            </w:pPr>
          </w:p>
        </w:tc>
        <w:tc>
          <w:tcPr>
            <w:tcW w:w="2889" w:type="pct"/>
          </w:tcPr>
          <w:p w14:paraId="678B5EF1" w14:textId="06677BDA" w:rsidR="00BC267C" w:rsidRDefault="00BC267C" w:rsidP="0004728B">
            <w:pPr>
              <w:spacing w:line="360" w:lineRule="auto"/>
              <w:rPr>
                <w:rFonts w:ascii="Times New Roman" w:hAnsi="Times New Roman" w:cs="Times New Roman"/>
              </w:rPr>
            </w:pPr>
            <w:r>
              <w:rPr>
                <w:rFonts w:ascii="Times New Roman" w:hAnsi="Times New Roman" w:cs="Times New Roman"/>
              </w:rPr>
              <w:t>PART-A</w:t>
            </w:r>
          </w:p>
        </w:tc>
        <w:tc>
          <w:tcPr>
            <w:tcW w:w="1175" w:type="pct"/>
          </w:tcPr>
          <w:p w14:paraId="68C62EB2" w14:textId="77777777" w:rsidR="00BC267C" w:rsidRDefault="00BC267C" w:rsidP="0004728B">
            <w:pPr>
              <w:spacing w:line="360" w:lineRule="auto"/>
              <w:jc w:val="center"/>
              <w:rPr>
                <w:rFonts w:ascii="Times New Roman" w:hAnsi="Times New Roman" w:cs="Times New Roman"/>
                <w:b/>
                <w:bCs/>
              </w:rPr>
            </w:pP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1E112FC2" w:rsidR="0004728B" w:rsidRPr="0004728B" w:rsidRDefault="007E7D0F"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3E5134BC" w:rsidR="0004728B" w:rsidRPr="0004728B" w:rsidRDefault="007E7D0F" w:rsidP="0004728B">
            <w:pPr>
              <w:spacing w:line="360" w:lineRule="auto"/>
              <w:rPr>
                <w:rFonts w:ascii="Times New Roman" w:hAnsi="Times New Roman" w:cs="Times New Roman"/>
              </w:rPr>
            </w:pPr>
            <w:r>
              <w:rPr>
                <w:rFonts w:ascii="Times New Roman" w:hAnsi="Times New Roman" w:cs="Times New Roman"/>
              </w:rPr>
              <w:t>Objectives</w:t>
            </w:r>
          </w:p>
        </w:tc>
        <w:tc>
          <w:tcPr>
            <w:tcW w:w="1175" w:type="pct"/>
          </w:tcPr>
          <w:p w14:paraId="3DDCFFC6" w14:textId="4B128EC8" w:rsidR="0004728B" w:rsidRPr="0004728B" w:rsidRDefault="007E7D0F" w:rsidP="0004728B">
            <w:pPr>
              <w:spacing w:line="360" w:lineRule="auto"/>
              <w:jc w:val="center"/>
              <w:rPr>
                <w:rFonts w:ascii="Times New Roman" w:hAnsi="Times New Roman" w:cs="Times New Roman"/>
                <w:b/>
                <w:bCs/>
              </w:rPr>
            </w:pPr>
            <w:r>
              <w:rPr>
                <w:rFonts w:ascii="Times New Roman" w:hAnsi="Times New Roman" w:cs="Times New Roman"/>
                <w:b/>
                <w:bCs/>
              </w:rPr>
              <w:t>1</w:t>
            </w:r>
            <w:r w:rsidR="00104F3A">
              <w:rPr>
                <w:rFonts w:ascii="Times New Roman" w:hAnsi="Times New Roman" w:cs="Times New Roman"/>
                <w:b/>
                <w:bCs/>
              </w:rPr>
              <w:t>-2</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4171B0A8" w:rsidR="0004728B" w:rsidRDefault="007E7D0F" w:rsidP="0004728B">
            <w:pPr>
              <w:spacing w:line="360" w:lineRule="auto"/>
              <w:rPr>
                <w:rFonts w:ascii="Times New Roman" w:hAnsi="Times New Roman" w:cs="Times New Roman"/>
              </w:rPr>
            </w:pPr>
            <w:r>
              <w:rPr>
                <w:rFonts w:ascii="Times New Roman" w:hAnsi="Times New Roman" w:cs="Times New Roman"/>
              </w:rPr>
              <w:t>Business signifi</w:t>
            </w:r>
            <w:r w:rsidR="004938C6">
              <w:rPr>
                <w:rFonts w:ascii="Times New Roman" w:hAnsi="Times New Roman" w:cs="Times New Roman"/>
              </w:rPr>
              <w:t>ca</w:t>
            </w:r>
            <w:r>
              <w:rPr>
                <w:rFonts w:ascii="Times New Roman" w:hAnsi="Times New Roman" w:cs="Times New Roman"/>
              </w:rPr>
              <w:t>nce</w:t>
            </w:r>
          </w:p>
        </w:tc>
        <w:tc>
          <w:tcPr>
            <w:tcW w:w="1175" w:type="pct"/>
          </w:tcPr>
          <w:p w14:paraId="7DC894FC" w14:textId="4705D284" w:rsidR="0004728B" w:rsidRPr="0004728B" w:rsidRDefault="007E7D0F" w:rsidP="0004728B">
            <w:pPr>
              <w:spacing w:line="360" w:lineRule="auto"/>
              <w:jc w:val="center"/>
              <w:rPr>
                <w:rFonts w:ascii="Times New Roman" w:hAnsi="Times New Roman" w:cs="Times New Roman"/>
                <w:b/>
                <w:bCs/>
              </w:rPr>
            </w:pPr>
            <w:r>
              <w:rPr>
                <w:rFonts w:ascii="Times New Roman" w:hAnsi="Times New Roman" w:cs="Times New Roman"/>
                <w:b/>
                <w:bCs/>
              </w:rPr>
              <w:t>2</w:t>
            </w:r>
            <w:r w:rsidR="00BC267C">
              <w:rPr>
                <w:rFonts w:ascii="Times New Roman" w:hAnsi="Times New Roman" w:cs="Times New Roman"/>
                <w:b/>
                <w:bCs/>
              </w:rPr>
              <w:t>-</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15097DCE"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004938C6">
              <w:rPr>
                <w:rFonts w:ascii="Times New Roman" w:hAnsi="Times New Roman" w:cs="Times New Roman"/>
              </w:rPr>
              <w:t>esults</w:t>
            </w:r>
          </w:p>
        </w:tc>
        <w:tc>
          <w:tcPr>
            <w:tcW w:w="1175" w:type="pct"/>
          </w:tcPr>
          <w:p w14:paraId="71A5F046" w14:textId="13AC6CFE" w:rsidR="0004728B" w:rsidRPr="0004728B" w:rsidRDefault="004938C6" w:rsidP="0004728B">
            <w:pPr>
              <w:spacing w:line="360" w:lineRule="auto"/>
              <w:jc w:val="center"/>
              <w:rPr>
                <w:rFonts w:ascii="Times New Roman" w:hAnsi="Times New Roman" w:cs="Times New Roman"/>
                <w:b/>
                <w:bCs/>
              </w:rPr>
            </w:pPr>
            <w:r>
              <w:rPr>
                <w:rFonts w:ascii="Times New Roman" w:hAnsi="Times New Roman" w:cs="Times New Roman"/>
                <w:b/>
                <w:bCs/>
              </w:rPr>
              <w:t>2</w:t>
            </w:r>
            <w:r w:rsidR="00BC267C">
              <w:rPr>
                <w:rFonts w:ascii="Times New Roman" w:hAnsi="Times New Roman" w:cs="Times New Roman"/>
                <w:b/>
                <w:bCs/>
              </w:rPr>
              <w:t>-5</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733C3F75" w:rsidR="0004728B" w:rsidRPr="0004728B" w:rsidRDefault="004938C6" w:rsidP="0004728B">
            <w:pPr>
              <w:spacing w:line="360" w:lineRule="auto"/>
              <w:rPr>
                <w:rFonts w:ascii="Times New Roman" w:hAnsi="Times New Roman" w:cs="Times New Roman"/>
              </w:rPr>
            </w:pPr>
            <w:r>
              <w:rPr>
                <w:rFonts w:ascii="Times New Roman" w:hAnsi="Times New Roman" w:cs="Times New Roman"/>
              </w:rPr>
              <w:t>interpretation</w:t>
            </w:r>
          </w:p>
        </w:tc>
        <w:tc>
          <w:tcPr>
            <w:tcW w:w="1175" w:type="pct"/>
          </w:tcPr>
          <w:p w14:paraId="343DCC31" w14:textId="232626F6" w:rsidR="0004728B" w:rsidRPr="0004728B" w:rsidRDefault="00BC267C" w:rsidP="0004728B">
            <w:pPr>
              <w:spacing w:line="360" w:lineRule="auto"/>
              <w:jc w:val="center"/>
              <w:rPr>
                <w:rFonts w:ascii="Times New Roman" w:hAnsi="Times New Roman" w:cs="Times New Roman"/>
                <w:b/>
                <w:bCs/>
              </w:rPr>
            </w:pPr>
            <w:r>
              <w:rPr>
                <w:rFonts w:ascii="Times New Roman" w:hAnsi="Times New Roman" w:cs="Times New Roman"/>
                <w:b/>
                <w:bCs/>
              </w:rPr>
              <w:t>5-6</w:t>
            </w:r>
          </w:p>
        </w:tc>
      </w:tr>
      <w:tr w:rsidR="0004728B" w:rsidRPr="0004728B" w14:paraId="7062754A" w14:textId="77777777" w:rsidTr="0004728B">
        <w:tc>
          <w:tcPr>
            <w:tcW w:w="936" w:type="pct"/>
          </w:tcPr>
          <w:p w14:paraId="4801B1A1" w14:textId="3F2892E5"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04084D54" w14:textId="635B4EE1" w:rsidR="0004728B" w:rsidRDefault="004938C6" w:rsidP="0004728B">
            <w:pPr>
              <w:spacing w:line="360" w:lineRule="auto"/>
              <w:rPr>
                <w:rFonts w:ascii="Times New Roman" w:hAnsi="Times New Roman" w:cs="Times New Roman"/>
              </w:rPr>
            </w:pPr>
            <w:r>
              <w:rPr>
                <w:rFonts w:ascii="Times New Roman" w:hAnsi="Times New Roman" w:cs="Times New Roman"/>
              </w:rPr>
              <w:t>recommendations</w:t>
            </w:r>
          </w:p>
        </w:tc>
        <w:tc>
          <w:tcPr>
            <w:tcW w:w="1175" w:type="pct"/>
          </w:tcPr>
          <w:p w14:paraId="4D8B344E" w14:textId="7714392B" w:rsidR="0004728B" w:rsidRPr="0004728B" w:rsidRDefault="00BC267C" w:rsidP="0004728B">
            <w:pPr>
              <w:spacing w:line="360" w:lineRule="auto"/>
              <w:jc w:val="center"/>
              <w:rPr>
                <w:rFonts w:ascii="Times New Roman" w:hAnsi="Times New Roman" w:cs="Times New Roman"/>
                <w:b/>
                <w:bCs/>
              </w:rPr>
            </w:pPr>
            <w:r>
              <w:rPr>
                <w:rFonts w:ascii="Times New Roman" w:hAnsi="Times New Roman" w:cs="Times New Roman"/>
                <w:b/>
                <w:bCs/>
              </w:rPr>
              <w:t>6</w:t>
            </w:r>
          </w:p>
        </w:tc>
      </w:tr>
      <w:tr w:rsidR="00BC267C" w:rsidRPr="0004728B" w14:paraId="6964FFE3" w14:textId="77777777" w:rsidTr="0004728B">
        <w:tc>
          <w:tcPr>
            <w:tcW w:w="936" w:type="pct"/>
          </w:tcPr>
          <w:p w14:paraId="2EC857E8" w14:textId="77777777" w:rsidR="00BC267C" w:rsidRDefault="00BC267C" w:rsidP="0004728B">
            <w:pPr>
              <w:spacing w:line="360" w:lineRule="auto"/>
              <w:jc w:val="center"/>
              <w:rPr>
                <w:rFonts w:ascii="Times New Roman" w:hAnsi="Times New Roman" w:cs="Times New Roman"/>
                <w:b/>
                <w:bCs/>
              </w:rPr>
            </w:pPr>
          </w:p>
        </w:tc>
        <w:tc>
          <w:tcPr>
            <w:tcW w:w="2889" w:type="pct"/>
          </w:tcPr>
          <w:p w14:paraId="56E13E24" w14:textId="4F90F0C9" w:rsidR="00BC267C" w:rsidRDefault="00BC267C" w:rsidP="0004728B">
            <w:pPr>
              <w:spacing w:line="360" w:lineRule="auto"/>
              <w:rPr>
                <w:rFonts w:ascii="Times New Roman" w:hAnsi="Times New Roman" w:cs="Times New Roman"/>
              </w:rPr>
            </w:pPr>
            <w:r>
              <w:rPr>
                <w:rFonts w:ascii="Times New Roman" w:hAnsi="Times New Roman" w:cs="Times New Roman"/>
              </w:rPr>
              <w:t>PART-B</w:t>
            </w:r>
          </w:p>
        </w:tc>
        <w:tc>
          <w:tcPr>
            <w:tcW w:w="1175" w:type="pct"/>
          </w:tcPr>
          <w:p w14:paraId="1A19C345" w14:textId="77777777" w:rsidR="00BC267C" w:rsidRDefault="00BC267C" w:rsidP="0004728B">
            <w:pPr>
              <w:spacing w:line="360" w:lineRule="auto"/>
              <w:jc w:val="center"/>
              <w:rPr>
                <w:rFonts w:ascii="Times New Roman" w:hAnsi="Times New Roman" w:cs="Times New Roman"/>
                <w:b/>
                <w:bCs/>
              </w:rPr>
            </w:pPr>
          </w:p>
        </w:tc>
      </w:tr>
      <w:tr w:rsidR="00BC267C" w:rsidRPr="0004728B" w14:paraId="52097F1C" w14:textId="77777777" w:rsidTr="0004728B">
        <w:tc>
          <w:tcPr>
            <w:tcW w:w="936" w:type="pct"/>
          </w:tcPr>
          <w:p w14:paraId="6C3B6120" w14:textId="3C8300D0" w:rsidR="00BC267C" w:rsidRDefault="00BC267C" w:rsidP="00BC267C">
            <w:pPr>
              <w:spacing w:line="360" w:lineRule="auto"/>
              <w:jc w:val="center"/>
              <w:rPr>
                <w:rFonts w:ascii="Times New Roman" w:hAnsi="Times New Roman" w:cs="Times New Roman"/>
                <w:b/>
                <w:bCs/>
              </w:rPr>
            </w:pPr>
            <w:r>
              <w:rPr>
                <w:rFonts w:ascii="Times New Roman" w:hAnsi="Times New Roman" w:cs="Times New Roman"/>
                <w:b/>
                <w:bCs/>
              </w:rPr>
              <w:t>7.</w:t>
            </w:r>
          </w:p>
        </w:tc>
        <w:tc>
          <w:tcPr>
            <w:tcW w:w="2889" w:type="pct"/>
          </w:tcPr>
          <w:p w14:paraId="3D09FC77" w14:textId="31E613DA" w:rsidR="00BC267C" w:rsidRDefault="00BC267C" w:rsidP="00BC267C">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4327342D" w14:textId="0256D373" w:rsidR="00BC267C" w:rsidRDefault="00BC267C" w:rsidP="00BC267C">
            <w:pPr>
              <w:spacing w:line="360" w:lineRule="auto"/>
              <w:jc w:val="center"/>
              <w:rPr>
                <w:rFonts w:ascii="Times New Roman" w:hAnsi="Times New Roman" w:cs="Times New Roman"/>
                <w:b/>
                <w:bCs/>
              </w:rPr>
            </w:pPr>
            <w:r>
              <w:rPr>
                <w:rFonts w:ascii="Times New Roman" w:hAnsi="Times New Roman" w:cs="Times New Roman"/>
                <w:b/>
                <w:bCs/>
              </w:rPr>
              <w:t>6</w:t>
            </w:r>
          </w:p>
        </w:tc>
      </w:tr>
      <w:tr w:rsidR="00BC267C" w:rsidRPr="0004728B" w14:paraId="5AC20C72" w14:textId="77777777" w:rsidTr="0004728B">
        <w:tc>
          <w:tcPr>
            <w:tcW w:w="936" w:type="pct"/>
          </w:tcPr>
          <w:p w14:paraId="1742795D" w14:textId="10F3D39A" w:rsidR="00BC267C" w:rsidRDefault="00BC267C" w:rsidP="00BC267C">
            <w:pPr>
              <w:spacing w:line="360" w:lineRule="auto"/>
              <w:jc w:val="center"/>
              <w:rPr>
                <w:rFonts w:ascii="Times New Roman" w:hAnsi="Times New Roman" w:cs="Times New Roman"/>
                <w:b/>
                <w:bCs/>
              </w:rPr>
            </w:pPr>
            <w:r>
              <w:rPr>
                <w:rFonts w:ascii="Times New Roman" w:hAnsi="Times New Roman" w:cs="Times New Roman"/>
                <w:b/>
                <w:bCs/>
              </w:rPr>
              <w:t>8.</w:t>
            </w:r>
          </w:p>
        </w:tc>
        <w:tc>
          <w:tcPr>
            <w:tcW w:w="2889" w:type="pct"/>
          </w:tcPr>
          <w:p w14:paraId="6C36979F" w14:textId="6294528F" w:rsidR="00BC267C" w:rsidRDefault="00BC267C" w:rsidP="00BC267C">
            <w:pPr>
              <w:spacing w:line="360" w:lineRule="auto"/>
              <w:rPr>
                <w:rFonts w:ascii="Times New Roman" w:hAnsi="Times New Roman" w:cs="Times New Roman"/>
              </w:rPr>
            </w:pPr>
            <w:r>
              <w:rPr>
                <w:rFonts w:ascii="Times New Roman" w:hAnsi="Times New Roman" w:cs="Times New Roman"/>
              </w:rPr>
              <w:t>Objectives</w:t>
            </w:r>
          </w:p>
        </w:tc>
        <w:tc>
          <w:tcPr>
            <w:tcW w:w="1175" w:type="pct"/>
          </w:tcPr>
          <w:p w14:paraId="0563A51D" w14:textId="14CC72A5" w:rsidR="00BC267C" w:rsidRDefault="00BC267C" w:rsidP="00BC267C">
            <w:pPr>
              <w:spacing w:line="360" w:lineRule="auto"/>
              <w:jc w:val="center"/>
              <w:rPr>
                <w:rFonts w:ascii="Times New Roman" w:hAnsi="Times New Roman" w:cs="Times New Roman"/>
                <w:b/>
                <w:bCs/>
              </w:rPr>
            </w:pPr>
            <w:r>
              <w:rPr>
                <w:rFonts w:ascii="Times New Roman" w:hAnsi="Times New Roman" w:cs="Times New Roman"/>
                <w:b/>
                <w:bCs/>
              </w:rPr>
              <w:t>6</w:t>
            </w:r>
          </w:p>
        </w:tc>
      </w:tr>
      <w:tr w:rsidR="00BC267C" w:rsidRPr="0004728B" w14:paraId="7A516BB3" w14:textId="77777777" w:rsidTr="0004728B">
        <w:tc>
          <w:tcPr>
            <w:tcW w:w="936" w:type="pct"/>
          </w:tcPr>
          <w:p w14:paraId="04CD612A" w14:textId="12A6B713" w:rsidR="00BC267C" w:rsidRDefault="00BC267C" w:rsidP="00BC267C">
            <w:pPr>
              <w:spacing w:line="360" w:lineRule="auto"/>
              <w:jc w:val="center"/>
              <w:rPr>
                <w:rFonts w:ascii="Times New Roman" w:hAnsi="Times New Roman" w:cs="Times New Roman"/>
                <w:b/>
                <w:bCs/>
              </w:rPr>
            </w:pPr>
            <w:r>
              <w:rPr>
                <w:rFonts w:ascii="Times New Roman" w:hAnsi="Times New Roman" w:cs="Times New Roman"/>
                <w:b/>
                <w:bCs/>
              </w:rPr>
              <w:t>9.</w:t>
            </w:r>
          </w:p>
        </w:tc>
        <w:tc>
          <w:tcPr>
            <w:tcW w:w="2889" w:type="pct"/>
          </w:tcPr>
          <w:p w14:paraId="56153B95" w14:textId="6F3012E9" w:rsidR="00BC267C" w:rsidRDefault="00BC267C" w:rsidP="00BC267C">
            <w:pPr>
              <w:spacing w:line="360" w:lineRule="auto"/>
              <w:rPr>
                <w:rFonts w:ascii="Times New Roman" w:hAnsi="Times New Roman" w:cs="Times New Roman"/>
              </w:rPr>
            </w:pPr>
            <w:r>
              <w:rPr>
                <w:rFonts w:ascii="Times New Roman" w:hAnsi="Times New Roman" w:cs="Times New Roman"/>
              </w:rPr>
              <w:t>Business significance</w:t>
            </w:r>
          </w:p>
        </w:tc>
        <w:tc>
          <w:tcPr>
            <w:tcW w:w="1175" w:type="pct"/>
          </w:tcPr>
          <w:p w14:paraId="079BAD3B" w14:textId="5F9FE977" w:rsidR="00BC267C" w:rsidRDefault="00BC267C" w:rsidP="00BC267C">
            <w:pPr>
              <w:spacing w:line="360" w:lineRule="auto"/>
              <w:jc w:val="center"/>
              <w:rPr>
                <w:rFonts w:ascii="Times New Roman" w:hAnsi="Times New Roman" w:cs="Times New Roman"/>
                <w:b/>
                <w:bCs/>
              </w:rPr>
            </w:pPr>
            <w:r>
              <w:rPr>
                <w:rFonts w:ascii="Times New Roman" w:hAnsi="Times New Roman" w:cs="Times New Roman"/>
                <w:b/>
                <w:bCs/>
              </w:rPr>
              <w:t>7</w:t>
            </w:r>
          </w:p>
        </w:tc>
      </w:tr>
      <w:tr w:rsidR="00BC267C" w:rsidRPr="0004728B" w14:paraId="4363763A" w14:textId="77777777" w:rsidTr="0004728B">
        <w:tc>
          <w:tcPr>
            <w:tcW w:w="936" w:type="pct"/>
          </w:tcPr>
          <w:p w14:paraId="137DF115" w14:textId="2226D7EE" w:rsidR="00BC267C" w:rsidRDefault="00BC267C" w:rsidP="00BC267C">
            <w:pPr>
              <w:spacing w:line="360" w:lineRule="auto"/>
              <w:jc w:val="center"/>
              <w:rPr>
                <w:rFonts w:ascii="Times New Roman" w:hAnsi="Times New Roman" w:cs="Times New Roman"/>
                <w:b/>
                <w:bCs/>
              </w:rPr>
            </w:pPr>
            <w:r>
              <w:rPr>
                <w:rFonts w:ascii="Times New Roman" w:hAnsi="Times New Roman" w:cs="Times New Roman"/>
                <w:b/>
                <w:bCs/>
              </w:rPr>
              <w:t>10.</w:t>
            </w:r>
          </w:p>
        </w:tc>
        <w:tc>
          <w:tcPr>
            <w:tcW w:w="2889" w:type="pct"/>
          </w:tcPr>
          <w:p w14:paraId="61965E76" w14:textId="2252621E" w:rsidR="00BC267C" w:rsidRDefault="00BC267C" w:rsidP="00BC267C">
            <w:pPr>
              <w:spacing w:line="360" w:lineRule="auto"/>
              <w:rPr>
                <w:rFonts w:ascii="Times New Roman" w:hAnsi="Times New Roman" w:cs="Times New Roman"/>
              </w:rPr>
            </w:pPr>
            <w:r>
              <w:rPr>
                <w:rFonts w:ascii="Times New Roman" w:hAnsi="Times New Roman" w:cs="Times New Roman"/>
              </w:rPr>
              <w:t>Results</w:t>
            </w:r>
          </w:p>
        </w:tc>
        <w:tc>
          <w:tcPr>
            <w:tcW w:w="1175" w:type="pct"/>
          </w:tcPr>
          <w:p w14:paraId="60B2B8AC" w14:textId="348EA6C0" w:rsidR="00BC267C" w:rsidRDefault="00BC267C" w:rsidP="00BC267C">
            <w:pPr>
              <w:spacing w:line="360" w:lineRule="auto"/>
              <w:jc w:val="center"/>
              <w:rPr>
                <w:rFonts w:ascii="Times New Roman" w:hAnsi="Times New Roman" w:cs="Times New Roman"/>
                <w:b/>
                <w:bCs/>
              </w:rPr>
            </w:pPr>
            <w:r>
              <w:rPr>
                <w:rFonts w:ascii="Times New Roman" w:hAnsi="Times New Roman" w:cs="Times New Roman"/>
                <w:b/>
                <w:bCs/>
              </w:rPr>
              <w:t>7-8</w:t>
            </w:r>
          </w:p>
        </w:tc>
      </w:tr>
      <w:tr w:rsidR="00BC267C" w:rsidRPr="0004728B" w14:paraId="691D24AA" w14:textId="77777777" w:rsidTr="0004728B">
        <w:tc>
          <w:tcPr>
            <w:tcW w:w="936" w:type="pct"/>
          </w:tcPr>
          <w:p w14:paraId="3DC4169F" w14:textId="20277B06" w:rsidR="00BC267C" w:rsidRDefault="00BC267C" w:rsidP="00BC267C">
            <w:pPr>
              <w:spacing w:line="360" w:lineRule="auto"/>
              <w:jc w:val="center"/>
              <w:rPr>
                <w:rFonts w:ascii="Times New Roman" w:hAnsi="Times New Roman" w:cs="Times New Roman"/>
                <w:b/>
                <w:bCs/>
              </w:rPr>
            </w:pPr>
            <w:r>
              <w:rPr>
                <w:rFonts w:ascii="Times New Roman" w:hAnsi="Times New Roman" w:cs="Times New Roman"/>
                <w:b/>
                <w:bCs/>
              </w:rPr>
              <w:t>11.</w:t>
            </w:r>
          </w:p>
        </w:tc>
        <w:tc>
          <w:tcPr>
            <w:tcW w:w="2889" w:type="pct"/>
          </w:tcPr>
          <w:p w14:paraId="26A4AFCC" w14:textId="4D8ADAE9" w:rsidR="00BC267C" w:rsidRDefault="00BC267C" w:rsidP="00BC267C">
            <w:pPr>
              <w:spacing w:line="360" w:lineRule="auto"/>
              <w:rPr>
                <w:rFonts w:ascii="Times New Roman" w:hAnsi="Times New Roman" w:cs="Times New Roman"/>
              </w:rPr>
            </w:pPr>
            <w:r>
              <w:rPr>
                <w:rFonts w:ascii="Times New Roman" w:hAnsi="Times New Roman" w:cs="Times New Roman"/>
              </w:rPr>
              <w:t>interpretation</w:t>
            </w:r>
          </w:p>
        </w:tc>
        <w:tc>
          <w:tcPr>
            <w:tcW w:w="1175" w:type="pct"/>
          </w:tcPr>
          <w:p w14:paraId="16F8FD61" w14:textId="5B056D96" w:rsidR="00BC267C" w:rsidRDefault="00BC267C" w:rsidP="00BC267C">
            <w:pPr>
              <w:spacing w:line="360" w:lineRule="auto"/>
              <w:jc w:val="center"/>
              <w:rPr>
                <w:rFonts w:ascii="Times New Roman" w:hAnsi="Times New Roman" w:cs="Times New Roman"/>
                <w:b/>
                <w:bCs/>
              </w:rPr>
            </w:pPr>
            <w:r>
              <w:rPr>
                <w:rFonts w:ascii="Times New Roman" w:hAnsi="Times New Roman" w:cs="Times New Roman"/>
                <w:b/>
                <w:bCs/>
              </w:rPr>
              <w:t>8</w:t>
            </w:r>
          </w:p>
        </w:tc>
      </w:tr>
      <w:tr w:rsidR="00BC267C" w:rsidRPr="0004728B" w14:paraId="079C497F" w14:textId="77777777" w:rsidTr="0004728B">
        <w:tc>
          <w:tcPr>
            <w:tcW w:w="936" w:type="pct"/>
          </w:tcPr>
          <w:p w14:paraId="08E0F2F0" w14:textId="7584DF91" w:rsidR="00BC267C" w:rsidRDefault="00BC267C" w:rsidP="00BC267C">
            <w:pPr>
              <w:spacing w:line="360" w:lineRule="auto"/>
              <w:jc w:val="center"/>
              <w:rPr>
                <w:rFonts w:ascii="Times New Roman" w:hAnsi="Times New Roman" w:cs="Times New Roman"/>
                <w:b/>
                <w:bCs/>
              </w:rPr>
            </w:pPr>
            <w:r>
              <w:rPr>
                <w:rFonts w:ascii="Times New Roman" w:hAnsi="Times New Roman" w:cs="Times New Roman"/>
                <w:b/>
                <w:bCs/>
              </w:rPr>
              <w:t>12.</w:t>
            </w:r>
          </w:p>
        </w:tc>
        <w:tc>
          <w:tcPr>
            <w:tcW w:w="2889" w:type="pct"/>
          </w:tcPr>
          <w:p w14:paraId="38D49ABC" w14:textId="62FCF775" w:rsidR="00BC267C" w:rsidRDefault="00BC267C" w:rsidP="00BC267C">
            <w:pPr>
              <w:spacing w:line="360" w:lineRule="auto"/>
              <w:rPr>
                <w:rFonts w:ascii="Times New Roman" w:hAnsi="Times New Roman" w:cs="Times New Roman"/>
              </w:rPr>
            </w:pPr>
            <w:r>
              <w:rPr>
                <w:rFonts w:ascii="Times New Roman" w:hAnsi="Times New Roman" w:cs="Times New Roman"/>
              </w:rPr>
              <w:t>recommendations</w:t>
            </w:r>
          </w:p>
        </w:tc>
        <w:tc>
          <w:tcPr>
            <w:tcW w:w="1175" w:type="pct"/>
          </w:tcPr>
          <w:p w14:paraId="4F40E4F4" w14:textId="0581AE39" w:rsidR="00BC267C" w:rsidRDefault="00BC267C" w:rsidP="00BC267C">
            <w:pPr>
              <w:spacing w:line="360" w:lineRule="auto"/>
              <w:jc w:val="center"/>
              <w:rPr>
                <w:rFonts w:ascii="Times New Roman" w:hAnsi="Times New Roman" w:cs="Times New Roman"/>
                <w:b/>
                <w:bCs/>
              </w:rPr>
            </w:pPr>
            <w:r>
              <w:rPr>
                <w:rFonts w:ascii="Times New Roman" w:hAnsi="Times New Roman" w:cs="Times New Roman"/>
                <w:b/>
                <w:bCs/>
              </w:rPr>
              <w:t>8</w:t>
            </w: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28DB4C51" w14:textId="355A323B" w:rsidR="00143EBE" w:rsidRDefault="00057273" w:rsidP="0004728B">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143EBE">
        <w:rPr>
          <w:rFonts w:ascii="Times New Roman" w:hAnsi="Times New Roman" w:cs="Times New Roman"/>
          <w:b/>
          <w:bCs/>
          <w:sz w:val="36"/>
          <w:szCs w:val="36"/>
        </w:rPr>
        <w:t>PART-A</w:t>
      </w:r>
    </w:p>
    <w:p w14:paraId="3DD8C759" w14:textId="1C69E922" w:rsidR="00274688" w:rsidRPr="00E929DC" w:rsidRDefault="00057273" w:rsidP="0004728B">
      <w:pPr>
        <w:rPr>
          <w:rFonts w:ascii="Times New Roman" w:hAnsi="Times New Roman" w:cs="Times New Roman"/>
          <w:b/>
          <w:bCs/>
          <w:sz w:val="36"/>
          <w:szCs w:val="36"/>
        </w:rPr>
      </w:pPr>
      <w:r>
        <w:rPr>
          <w:rFonts w:ascii="Times New Roman" w:hAnsi="Times New Roman" w:cs="Times New Roman"/>
          <w:b/>
          <w:bCs/>
          <w:sz w:val="36"/>
          <w:szCs w:val="36"/>
        </w:rPr>
        <w:t xml:space="preserve">  </w:t>
      </w:r>
      <w:r w:rsidR="0004728B" w:rsidRPr="00E929DC">
        <w:rPr>
          <w:rFonts w:ascii="Times New Roman" w:hAnsi="Times New Roman" w:cs="Times New Roman"/>
          <w:b/>
          <w:bCs/>
          <w:sz w:val="36"/>
          <w:szCs w:val="36"/>
        </w:rPr>
        <w:t>I</w:t>
      </w:r>
      <w:r w:rsidR="00172B5C">
        <w:rPr>
          <w:rFonts w:ascii="Times New Roman" w:hAnsi="Times New Roman" w:cs="Times New Roman"/>
          <w:b/>
          <w:bCs/>
          <w:sz w:val="36"/>
          <w:szCs w:val="36"/>
        </w:rPr>
        <w:t>NTRODUCTION</w:t>
      </w:r>
    </w:p>
    <w:p w14:paraId="46D61A76" w14:textId="67B8342E" w:rsidR="00172B5C" w:rsidRPr="00057273" w:rsidRDefault="0004728B" w:rsidP="00143EBE">
      <w:pPr>
        <w:jc w:val="both"/>
        <w:rPr>
          <w:rFonts w:ascii="Times New Roman" w:hAnsi="Times New Roman" w:cs="Times New Roman"/>
          <w:b/>
          <w:bCs/>
          <w:sz w:val="24"/>
          <w:szCs w:val="24"/>
        </w:rPr>
      </w:pPr>
      <w:r>
        <w:rPr>
          <w:rFonts w:ascii="Times New Roman" w:hAnsi="Times New Roman" w:cs="Times New Roman"/>
          <w:b/>
          <w:bCs/>
          <w:sz w:val="24"/>
          <w:szCs w:val="24"/>
        </w:rPr>
        <w:tab/>
      </w:r>
      <w:r w:rsidR="00143EBE" w:rsidRPr="00143EBE">
        <w:rPr>
          <w:rFonts w:ascii="Times New Roman" w:hAnsi="Times New Roman" w:cs="Times New Roman"/>
          <w:sz w:val="24"/>
          <w:szCs w:val="24"/>
        </w:rPr>
        <w:t>The analysis of financial time series data, particularly stock prices, is essential for investors, analysts, and financial managers aiming to understand the volatility and associated risks of their investments. This study examines the stock price data of BERGEPAINT.NS, utilizing advanced econometric models such as ARCH (Autoregressive Conditional Heteroskedasticity) and GARCH (Generalized Autoregressive Conditional Heteroskedasticity) to forecast future volatility. These models are critical for accurate volatility forecasting, which is integral to risk management, portfolio optimization, and derivative pricing. Through this analysis, we aim to provide significant insights that inform strategic financial decision-making.</w:t>
      </w:r>
    </w:p>
    <w:p w14:paraId="5C29AE0E" w14:textId="77777777" w:rsidR="00057273" w:rsidRDefault="00057273" w:rsidP="00172B5C">
      <w:pPr>
        <w:jc w:val="both"/>
        <w:rPr>
          <w:rFonts w:ascii="Times New Roman" w:hAnsi="Times New Roman" w:cs="Times New Roman"/>
          <w:b/>
          <w:bCs/>
          <w:sz w:val="36"/>
          <w:szCs w:val="36"/>
        </w:rPr>
      </w:pPr>
    </w:p>
    <w:p w14:paraId="1EC20845" w14:textId="549FC91A" w:rsidR="00172B5C" w:rsidRDefault="00172B5C" w:rsidP="00172B5C">
      <w:pPr>
        <w:jc w:val="both"/>
        <w:rPr>
          <w:rFonts w:ascii="Times New Roman" w:hAnsi="Times New Roman" w:cs="Times New Roman"/>
          <w:b/>
          <w:bCs/>
          <w:sz w:val="36"/>
          <w:szCs w:val="36"/>
        </w:rPr>
      </w:pPr>
      <w:r w:rsidRPr="00172B5C">
        <w:rPr>
          <w:rFonts w:ascii="Times New Roman" w:hAnsi="Times New Roman" w:cs="Times New Roman"/>
          <w:b/>
          <w:bCs/>
          <w:sz w:val="36"/>
          <w:szCs w:val="36"/>
        </w:rPr>
        <w:t>OBJECTIVE</w:t>
      </w:r>
    </w:p>
    <w:p w14:paraId="56C68586" w14:textId="44293059" w:rsidR="00057273" w:rsidRPr="00057273" w:rsidRDefault="00057273" w:rsidP="000572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273">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057273">
        <w:rPr>
          <w:rFonts w:ascii="Times New Roman" w:eastAsia="Times New Roman" w:hAnsi="Times New Roman" w:cs="Times New Roman"/>
          <w:b/>
          <w:bCs/>
          <w:kern w:val="0"/>
          <w:sz w:val="24"/>
          <w:szCs w:val="24"/>
          <w:lang w:eastAsia="en-IN"/>
          <w14:ligatures w14:val="none"/>
        </w:rPr>
        <w:t>Analyse Historical Stock Price Data:</w:t>
      </w:r>
    </w:p>
    <w:p w14:paraId="18FD4C7C" w14:textId="77777777" w:rsidR="00057273" w:rsidRPr="00057273" w:rsidRDefault="00057273" w:rsidP="0005727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273">
        <w:rPr>
          <w:rFonts w:ascii="Times New Roman" w:eastAsia="Times New Roman" w:hAnsi="Times New Roman" w:cs="Times New Roman"/>
          <w:kern w:val="0"/>
          <w:sz w:val="24"/>
          <w:szCs w:val="24"/>
          <w:lang w:eastAsia="en-IN"/>
          <w14:ligatures w14:val="none"/>
        </w:rPr>
        <w:t>To thoroughly examine the historical stock price data of BERGEPAINT.NS and identify patterns and trends over time.</w:t>
      </w:r>
    </w:p>
    <w:p w14:paraId="486BEC9D" w14:textId="2F1B2E96" w:rsidR="00057273" w:rsidRPr="00057273" w:rsidRDefault="00057273" w:rsidP="000572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273">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057273">
        <w:rPr>
          <w:rFonts w:ascii="Times New Roman" w:eastAsia="Times New Roman" w:hAnsi="Times New Roman" w:cs="Times New Roman"/>
          <w:b/>
          <w:bCs/>
          <w:kern w:val="0"/>
          <w:sz w:val="24"/>
          <w:szCs w:val="24"/>
          <w:lang w:eastAsia="en-IN"/>
          <w14:ligatures w14:val="none"/>
        </w:rPr>
        <w:t>Evaluate Presence of Volatility Clustering:</w:t>
      </w:r>
    </w:p>
    <w:p w14:paraId="6F612C62" w14:textId="77777777" w:rsidR="00057273" w:rsidRPr="00057273" w:rsidRDefault="00057273" w:rsidP="0005727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273">
        <w:rPr>
          <w:rFonts w:ascii="Times New Roman" w:eastAsia="Times New Roman" w:hAnsi="Times New Roman" w:cs="Times New Roman"/>
          <w:kern w:val="0"/>
          <w:sz w:val="24"/>
          <w:szCs w:val="24"/>
          <w:lang w:eastAsia="en-IN"/>
          <w14:ligatures w14:val="none"/>
        </w:rPr>
        <w:t>To assess the presence of volatility clustering in the stock price returns using the ARCH effect through the Lagrange Multiplier (LM) test.</w:t>
      </w:r>
    </w:p>
    <w:p w14:paraId="7DF09446" w14:textId="14721387" w:rsidR="00057273" w:rsidRPr="00057273" w:rsidRDefault="00057273" w:rsidP="000572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273">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057273">
        <w:rPr>
          <w:rFonts w:ascii="Times New Roman" w:eastAsia="Times New Roman" w:hAnsi="Times New Roman" w:cs="Times New Roman"/>
          <w:b/>
          <w:bCs/>
          <w:kern w:val="0"/>
          <w:sz w:val="24"/>
          <w:szCs w:val="24"/>
          <w:lang w:eastAsia="en-IN"/>
          <w14:ligatures w14:val="none"/>
        </w:rPr>
        <w:t>Model Volatility Using ARCH and GARCH Models:</w:t>
      </w:r>
    </w:p>
    <w:p w14:paraId="11753832" w14:textId="77777777" w:rsidR="00057273" w:rsidRPr="00057273" w:rsidRDefault="00057273" w:rsidP="0005727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273">
        <w:rPr>
          <w:rFonts w:ascii="Times New Roman" w:eastAsia="Times New Roman" w:hAnsi="Times New Roman" w:cs="Times New Roman"/>
          <w:kern w:val="0"/>
          <w:sz w:val="24"/>
          <w:szCs w:val="24"/>
          <w:lang w:eastAsia="en-IN"/>
          <w14:ligatures w14:val="none"/>
        </w:rPr>
        <w:t>To fit ARCH and GARCH models to the log returns of BERGEPAINT.NS, capturing the dynamics of volatility and its persistence over time.</w:t>
      </w:r>
    </w:p>
    <w:p w14:paraId="58F985E4" w14:textId="4EA6A299" w:rsidR="00057273" w:rsidRPr="00057273" w:rsidRDefault="00057273" w:rsidP="000572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273">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057273">
        <w:rPr>
          <w:rFonts w:ascii="Times New Roman" w:eastAsia="Times New Roman" w:hAnsi="Times New Roman" w:cs="Times New Roman"/>
          <w:b/>
          <w:bCs/>
          <w:kern w:val="0"/>
          <w:sz w:val="24"/>
          <w:szCs w:val="24"/>
          <w:lang w:eastAsia="en-IN"/>
          <w14:ligatures w14:val="none"/>
        </w:rPr>
        <w:t>Forecast Future Volatility:</w:t>
      </w:r>
    </w:p>
    <w:p w14:paraId="779270B7" w14:textId="77777777" w:rsidR="00057273" w:rsidRPr="00057273" w:rsidRDefault="00057273" w:rsidP="0005727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273">
        <w:rPr>
          <w:rFonts w:ascii="Times New Roman" w:eastAsia="Times New Roman" w:hAnsi="Times New Roman" w:cs="Times New Roman"/>
          <w:kern w:val="0"/>
          <w:sz w:val="24"/>
          <w:szCs w:val="24"/>
          <w:lang w:eastAsia="en-IN"/>
          <w14:ligatures w14:val="none"/>
        </w:rPr>
        <w:t>To forecast the three-month future volatility of BERGEPAINT.NS stock prices using the fitted ARCH and GARCH models, providing insights into expected market fluctuations.</w:t>
      </w:r>
    </w:p>
    <w:p w14:paraId="47FB041B" w14:textId="699FCEB7" w:rsidR="00057273" w:rsidRPr="00057273" w:rsidRDefault="00057273" w:rsidP="000572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273">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057273">
        <w:rPr>
          <w:rFonts w:ascii="Times New Roman" w:eastAsia="Times New Roman" w:hAnsi="Times New Roman" w:cs="Times New Roman"/>
          <w:b/>
          <w:bCs/>
          <w:kern w:val="0"/>
          <w:sz w:val="24"/>
          <w:szCs w:val="24"/>
          <w:lang w:eastAsia="en-IN"/>
          <w14:ligatures w14:val="none"/>
        </w:rPr>
        <w:t>Compare Model Performance:</w:t>
      </w:r>
    </w:p>
    <w:p w14:paraId="03D961BE" w14:textId="77777777" w:rsidR="00057273" w:rsidRPr="00057273" w:rsidRDefault="00057273" w:rsidP="0005727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273">
        <w:rPr>
          <w:rFonts w:ascii="Times New Roman" w:eastAsia="Times New Roman" w:hAnsi="Times New Roman" w:cs="Times New Roman"/>
          <w:kern w:val="0"/>
          <w:sz w:val="24"/>
          <w:szCs w:val="24"/>
          <w:lang w:eastAsia="en-IN"/>
          <w14:ligatures w14:val="none"/>
        </w:rPr>
        <w:t xml:space="preserve">To compare the performance and accuracy of the </w:t>
      </w:r>
      <w:proofErr w:type="gramStart"/>
      <w:r w:rsidRPr="00057273">
        <w:rPr>
          <w:rFonts w:ascii="Times New Roman" w:eastAsia="Times New Roman" w:hAnsi="Times New Roman" w:cs="Times New Roman"/>
          <w:kern w:val="0"/>
          <w:sz w:val="24"/>
          <w:szCs w:val="24"/>
          <w:lang w:eastAsia="en-IN"/>
          <w14:ligatures w14:val="none"/>
        </w:rPr>
        <w:t>ARCH(</w:t>
      </w:r>
      <w:proofErr w:type="gramEnd"/>
      <w:r w:rsidRPr="00057273">
        <w:rPr>
          <w:rFonts w:ascii="Times New Roman" w:eastAsia="Times New Roman" w:hAnsi="Times New Roman" w:cs="Times New Roman"/>
          <w:kern w:val="0"/>
          <w:sz w:val="24"/>
          <w:szCs w:val="24"/>
          <w:lang w:eastAsia="en-IN"/>
          <w14:ligatures w14:val="none"/>
        </w:rPr>
        <w:t>1) and GARCH(1,1) models in forecasting volatility, determining the most suitable model for practical application.</w:t>
      </w:r>
    </w:p>
    <w:p w14:paraId="45877902" w14:textId="1428085A" w:rsidR="00057273" w:rsidRPr="00057273" w:rsidRDefault="00057273" w:rsidP="000572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273">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057273">
        <w:rPr>
          <w:rFonts w:ascii="Times New Roman" w:eastAsia="Times New Roman" w:hAnsi="Times New Roman" w:cs="Times New Roman"/>
          <w:b/>
          <w:bCs/>
          <w:kern w:val="0"/>
          <w:sz w:val="24"/>
          <w:szCs w:val="24"/>
          <w:lang w:eastAsia="en-IN"/>
          <w14:ligatures w14:val="none"/>
        </w:rPr>
        <w:t>Provide Investment Recommendations:</w:t>
      </w:r>
    </w:p>
    <w:p w14:paraId="793A2A66" w14:textId="77777777" w:rsidR="00057273" w:rsidRPr="00057273" w:rsidRDefault="00057273" w:rsidP="0005727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273">
        <w:rPr>
          <w:rFonts w:ascii="Times New Roman" w:eastAsia="Times New Roman" w:hAnsi="Times New Roman" w:cs="Times New Roman"/>
          <w:kern w:val="0"/>
          <w:sz w:val="24"/>
          <w:szCs w:val="24"/>
          <w:lang w:eastAsia="en-IN"/>
          <w14:ligatures w14:val="none"/>
        </w:rPr>
        <w:t>To offer actionable recommendations for investors and financial managers based on the volatility forecasts, aimed at optimizing portfolio returns and minimizing risk exposure.</w:t>
      </w:r>
    </w:p>
    <w:p w14:paraId="477981BE" w14:textId="334EBC27" w:rsidR="00057273" w:rsidRPr="00057273" w:rsidRDefault="00057273" w:rsidP="000572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273">
        <w:rPr>
          <w:rFonts w:ascii="Times New Roman" w:eastAsia="Times New Roman" w:hAnsi="Symbol" w:cs="Times New Roman"/>
          <w:kern w:val="0"/>
          <w:sz w:val="24"/>
          <w:szCs w:val="24"/>
          <w:lang w:eastAsia="en-IN"/>
          <w14:ligatures w14:val="none"/>
        </w:rPr>
        <w:lastRenderedPageBreak/>
        <w:t></w:t>
      </w:r>
      <w:r>
        <w:rPr>
          <w:rFonts w:ascii="Times New Roman" w:eastAsia="Times New Roman" w:hAnsi="Times New Roman" w:cs="Times New Roman"/>
          <w:kern w:val="0"/>
          <w:sz w:val="24"/>
          <w:szCs w:val="24"/>
          <w:lang w:eastAsia="en-IN"/>
          <w14:ligatures w14:val="none"/>
        </w:rPr>
        <w:t xml:space="preserve"> </w:t>
      </w:r>
      <w:r w:rsidRPr="00057273">
        <w:rPr>
          <w:rFonts w:ascii="Times New Roman" w:eastAsia="Times New Roman" w:hAnsi="Times New Roman" w:cs="Times New Roman"/>
          <w:b/>
          <w:bCs/>
          <w:kern w:val="0"/>
          <w:sz w:val="24"/>
          <w:szCs w:val="24"/>
          <w:lang w:eastAsia="en-IN"/>
          <w14:ligatures w14:val="none"/>
        </w:rPr>
        <w:t>Support Strategic Financial Planning:</w:t>
      </w:r>
    </w:p>
    <w:p w14:paraId="1B732513" w14:textId="77777777" w:rsidR="00057273" w:rsidRPr="00057273" w:rsidRDefault="00057273" w:rsidP="0005727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273">
        <w:rPr>
          <w:rFonts w:ascii="Times New Roman" w:eastAsia="Times New Roman" w:hAnsi="Times New Roman" w:cs="Times New Roman"/>
          <w:kern w:val="0"/>
          <w:sz w:val="24"/>
          <w:szCs w:val="24"/>
          <w:lang w:eastAsia="en-IN"/>
          <w14:ligatures w14:val="none"/>
        </w:rPr>
        <w:t>To use the insights from the volatility analysis to support strategic financial planning for BERGEPAINT, including decisions related to equity issuance, debt management, and capital expenditure planning.</w:t>
      </w:r>
    </w:p>
    <w:p w14:paraId="2B621595" w14:textId="63EFEF43" w:rsidR="00057273" w:rsidRPr="00057273" w:rsidRDefault="00057273" w:rsidP="000572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273">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057273">
        <w:rPr>
          <w:rFonts w:ascii="Times New Roman" w:eastAsia="Times New Roman" w:hAnsi="Times New Roman" w:cs="Times New Roman"/>
          <w:b/>
          <w:bCs/>
          <w:kern w:val="0"/>
          <w:sz w:val="24"/>
          <w:szCs w:val="24"/>
          <w:lang w:eastAsia="en-IN"/>
          <w14:ligatures w14:val="none"/>
        </w:rPr>
        <w:t>Enhance Risk Management Practices:</w:t>
      </w:r>
    </w:p>
    <w:p w14:paraId="6CE2BA23" w14:textId="77777777" w:rsidR="00057273" w:rsidRPr="00057273" w:rsidRDefault="00057273" w:rsidP="0005727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273">
        <w:rPr>
          <w:rFonts w:ascii="Times New Roman" w:eastAsia="Times New Roman" w:hAnsi="Times New Roman" w:cs="Times New Roman"/>
          <w:kern w:val="0"/>
          <w:sz w:val="24"/>
          <w:szCs w:val="24"/>
          <w:lang w:eastAsia="en-IN"/>
          <w14:ligatures w14:val="none"/>
        </w:rPr>
        <w:t>To integrate volatility forecasts into risk management practices, enabling better anticipation of market risks and implementation of effective mitigation strategies.</w:t>
      </w:r>
    </w:p>
    <w:p w14:paraId="08F13149" w14:textId="77777777" w:rsidR="00E822FA" w:rsidRDefault="00E822FA" w:rsidP="00E822FA">
      <w:pPr>
        <w:spacing w:after="0" w:line="240" w:lineRule="auto"/>
        <w:jc w:val="both"/>
        <w:rPr>
          <w:rFonts w:ascii="Times New Roman" w:eastAsia="Times New Roman" w:hAnsi="Times New Roman" w:cs="Times New Roman"/>
          <w:kern w:val="0"/>
          <w:sz w:val="24"/>
          <w:szCs w:val="24"/>
          <w:lang w:eastAsia="en-IN"/>
          <w14:ligatures w14:val="none"/>
        </w:rPr>
      </w:pPr>
    </w:p>
    <w:p w14:paraId="27FC7F15" w14:textId="77777777" w:rsidR="00E822FA" w:rsidRDefault="00E822FA" w:rsidP="00E822FA">
      <w:pPr>
        <w:spacing w:after="0" w:line="240" w:lineRule="auto"/>
        <w:jc w:val="both"/>
        <w:rPr>
          <w:rFonts w:ascii="Times New Roman" w:eastAsia="Times New Roman" w:hAnsi="Times New Roman" w:cs="Times New Roman"/>
          <w:kern w:val="0"/>
          <w:sz w:val="24"/>
          <w:szCs w:val="24"/>
          <w:lang w:eastAsia="en-IN"/>
          <w14:ligatures w14:val="none"/>
        </w:rPr>
      </w:pPr>
    </w:p>
    <w:p w14:paraId="1CA41FFF" w14:textId="77777777" w:rsidR="00E822FA" w:rsidRDefault="00E822FA" w:rsidP="00E822FA">
      <w:pPr>
        <w:spacing w:after="0" w:line="240" w:lineRule="auto"/>
        <w:jc w:val="both"/>
        <w:rPr>
          <w:rFonts w:ascii="Times New Roman" w:eastAsia="Times New Roman" w:hAnsi="Times New Roman" w:cs="Times New Roman"/>
          <w:kern w:val="0"/>
          <w:sz w:val="24"/>
          <w:szCs w:val="24"/>
          <w:lang w:eastAsia="en-IN"/>
          <w14:ligatures w14:val="none"/>
        </w:rPr>
      </w:pPr>
    </w:p>
    <w:p w14:paraId="5F6C4B88" w14:textId="77777777" w:rsidR="00E822FA" w:rsidRDefault="00E822FA" w:rsidP="00E822FA">
      <w:pPr>
        <w:spacing w:after="0" w:line="240" w:lineRule="auto"/>
        <w:jc w:val="both"/>
        <w:rPr>
          <w:rFonts w:ascii="Times New Roman" w:eastAsia="Times New Roman" w:hAnsi="Times New Roman" w:cs="Times New Roman"/>
          <w:kern w:val="0"/>
          <w:sz w:val="24"/>
          <w:szCs w:val="24"/>
          <w:lang w:eastAsia="en-IN"/>
          <w14:ligatures w14:val="none"/>
        </w:rPr>
      </w:pPr>
    </w:p>
    <w:p w14:paraId="5448D43C" w14:textId="77777777" w:rsidR="00057273" w:rsidRDefault="00057273" w:rsidP="00E822FA">
      <w:pPr>
        <w:spacing w:after="0" w:line="240" w:lineRule="auto"/>
        <w:jc w:val="both"/>
        <w:rPr>
          <w:rFonts w:ascii="Times New Roman" w:hAnsi="Times New Roman" w:cs="Times New Roman"/>
          <w:b/>
          <w:sz w:val="36"/>
          <w:szCs w:val="36"/>
        </w:rPr>
      </w:pPr>
    </w:p>
    <w:p w14:paraId="13EEE8AD" w14:textId="23B7F09D" w:rsidR="007E7D0F" w:rsidRPr="004938C6" w:rsidRDefault="004938C6" w:rsidP="00E822FA">
      <w:pPr>
        <w:spacing w:after="0" w:line="240" w:lineRule="auto"/>
        <w:jc w:val="both"/>
        <w:rPr>
          <w:rFonts w:ascii="Times New Roman" w:hAnsi="Times New Roman" w:cs="Times New Roman"/>
          <w:b/>
          <w:sz w:val="36"/>
          <w:szCs w:val="36"/>
        </w:rPr>
      </w:pPr>
      <w:r w:rsidRPr="004938C6">
        <w:rPr>
          <w:rFonts w:ascii="Times New Roman" w:hAnsi="Times New Roman" w:cs="Times New Roman"/>
          <w:b/>
          <w:sz w:val="36"/>
          <w:szCs w:val="36"/>
        </w:rPr>
        <w:t>BUSINESS SIGNIFICANCE</w:t>
      </w:r>
    </w:p>
    <w:p w14:paraId="62966A66" w14:textId="77777777" w:rsidR="004938C6" w:rsidRPr="004938C6" w:rsidRDefault="004938C6" w:rsidP="00E822FA">
      <w:pPr>
        <w:spacing w:after="0" w:line="240" w:lineRule="auto"/>
        <w:jc w:val="both"/>
        <w:rPr>
          <w:rFonts w:ascii="Times New Roman" w:eastAsia="Times New Roman" w:hAnsi="Times New Roman" w:cs="Times New Roman"/>
          <w:kern w:val="0"/>
          <w:sz w:val="36"/>
          <w:szCs w:val="36"/>
          <w:lang w:eastAsia="en-IN"/>
          <w14:ligatures w14:val="none"/>
        </w:rPr>
      </w:pPr>
    </w:p>
    <w:p w14:paraId="50ED3FCE" w14:textId="08A0AE79" w:rsidR="007E7D0F" w:rsidRDefault="00C43377" w:rsidP="00E822FA">
      <w:pPr>
        <w:spacing w:after="0" w:line="240" w:lineRule="auto"/>
        <w:jc w:val="both"/>
        <w:rPr>
          <w:rFonts w:ascii="Times New Roman" w:eastAsia="Times New Roman" w:hAnsi="Times New Roman" w:cs="Times New Roman"/>
          <w:kern w:val="0"/>
          <w:sz w:val="24"/>
          <w:szCs w:val="24"/>
          <w:lang w:eastAsia="en-IN"/>
          <w14:ligatures w14:val="none"/>
        </w:rPr>
      </w:pPr>
      <w:r w:rsidRPr="00C43377">
        <w:rPr>
          <w:rFonts w:ascii="Times New Roman" w:hAnsi="Times New Roman" w:cs="Times New Roman"/>
          <w:sz w:val="24"/>
          <w:szCs w:val="24"/>
        </w:rPr>
        <w:t>The business significance of this analysis lies in its application to risk management and strategic financial planning. By employing the GARCH model, investors and financial analysts can better predict periods of high volatility, allowing for proactive adjustments to their investment portfolios. This can lead to improved risk-adjusted returns and a more resilient investment strategy in the face of market fluctuations. Furthermore, accurate volatility forecasting supports the pricing of derivatives and other financial instruments, enhancing the overall efficiency and stability of financial markets. For a company like BERGEPAINT, understanding stock price volatility can also aid in corporate finance decisions, such as timing for issuing new equity or debt, managing cash reserves, and planning for future capital expenditures. Accurate volatility estimates can help in maintaining financial stability and optimizing capital structure, ensuring long-term growth and profitability</w:t>
      </w:r>
    </w:p>
    <w:p w14:paraId="38B58F9D" w14:textId="77777777" w:rsidR="007E7D0F" w:rsidRDefault="007E7D0F" w:rsidP="00E822FA">
      <w:pPr>
        <w:spacing w:after="0" w:line="240" w:lineRule="auto"/>
        <w:jc w:val="both"/>
        <w:rPr>
          <w:rFonts w:ascii="Times New Roman" w:eastAsia="Times New Roman" w:hAnsi="Times New Roman" w:cs="Times New Roman"/>
          <w:kern w:val="0"/>
          <w:sz w:val="24"/>
          <w:szCs w:val="24"/>
          <w:lang w:eastAsia="en-IN"/>
          <w14:ligatures w14:val="none"/>
        </w:rPr>
      </w:pPr>
    </w:p>
    <w:p w14:paraId="28534258" w14:textId="77777777" w:rsidR="007E7D0F" w:rsidRDefault="007E7D0F" w:rsidP="00E822FA">
      <w:pPr>
        <w:spacing w:after="0" w:line="240" w:lineRule="auto"/>
        <w:jc w:val="both"/>
        <w:rPr>
          <w:rFonts w:ascii="Times New Roman" w:eastAsia="Times New Roman" w:hAnsi="Times New Roman" w:cs="Times New Roman"/>
          <w:kern w:val="0"/>
          <w:sz w:val="24"/>
          <w:szCs w:val="24"/>
          <w:lang w:eastAsia="en-IN"/>
          <w14:ligatures w14:val="none"/>
        </w:rPr>
      </w:pPr>
    </w:p>
    <w:p w14:paraId="1D24E850" w14:textId="77777777" w:rsidR="007E7D0F" w:rsidRDefault="007E7D0F" w:rsidP="00E822FA">
      <w:pPr>
        <w:spacing w:after="0" w:line="240" w:lineRule="auto"/>
        <w:jc w:val="both"/>
        <w:rPr>
          <w:rFonts w:ascii="Times New Roman" w:eastAsia="Times New Roman" w:hAnsi="Times New Roman" w:cs="Times New Roman"/>
          <w:kern w:val="0"/>
          <w:sz w:val="24"/>
          <w:szCs w:val="24"/>
          <w:lang w:eastAsia="en-IN"/>
          <w14:ligatures w14:val="none"/>
        </w:rPr>
      </w:pPr>
    </w:p>
    <w:p w14:paraId="2BF0FD56" w14:textId="77777777" w:rsidR="007E7D0F" w:rsidRDefault="007E7D0F" w:rsidP="00E822FA">
      <w:pPr>
        <w:spacing w:after="0" w:line="240" w:lineRule="auto"/>
        <w:jc w:val="both"/>
        <w:rPr>
          <w:rFonts w:ascii="Times New Roman" w:eastAsia="Times New Roman" w:hAnsi="Times New Roman" w:cs="Times New Roman"/>
          <w:kern w:val="0"/>
          <w:sz w:val="24"/>
          <w:szCs w:val="24"/>
          <w:lang w:eastAsia="en-IN"/>
          <w14:ligatures w14:val="none"/>
        </w:rPr>
      </w:pPr>
    </w:p>
    <w:p w14:paraId="3C615141" w14:textId="3BEA0FCD" w:rsidR="00E822FA" w:rsidRDefault="00E822FA" w:rsidP="00E822FA">
      <w:pPr>
        <w:spacing w:after="0" w:line="240" w:lineRule="auto"/>
        <w:jc w:val="both"/>
        <w:rPr>
          <w:rFonts w:ascii="Times New Roman" w:eastAsia="Times New Roman" w:hAnsi="Times New Roman" w:cs="Times New Roman"/>
          <w:b/>
          <w:kern w:val="0"/>
          <w:sz w:val="36"/>
          <w:szCs w:val="36"/>
          <w:lang w:eastAsia="en-IN"/>
          <w14:ligatures w14:val="none"/>
        </w:rPr>
      </w:pPr>
      <w:r>
        <w:rPr>
          <w:rFonts w:ascii="Times New Roman" w:eastAsia="Times New Roman" w:hAnsi="Times New Roman" w:cs="Times New Roman"/>
          <w:b/>
          <w:kern w:val="0"/>
          <w:sz w:val="36"/>
          <w:szCs w:val="36"/>
          <w:lang w:eastAsia="en-IN"/>
          <w14:ligatures w14:val="none"/>
        </w:rPr>
        <w:t>RESULTS</w:t>
      </w:r>
    </w:p>
    <w:p w14:paraId="2D7E7281" w14:textId="77777777" w:rsidR="00057273" w:rsidRDefault="00E822FA" w:rsidP="00E822FA">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69C6A029" w14:textId="66FB9255" w:rsidR="00E822FA" w:rsidRPr="00057273" w:rsidRDefault="00E822FA" w:rsidP="00E822FA">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32"/>
          <w:szCs w:val="32"/>
          <w:lang w:eastAsia="en-IN"/>
          <w14:ligatures w14:val="none"/>
        </w:rPr>
        <w:t>USING PYTHON</w:t>
      </w:r>
    </w:p>
    <w:p w14:paraId="6D3CC18F" w14:textId="77777777" w:rsidR="00057273" w:rsidRDefault="00057273" w:rsidP="00E822FA">
      <w:pPr>
        <w:spacing w:after="0" w:line="240" w:lineRule="auto"/>
        <w:jc w:val="both"/>
        <w:rPr>
          <w:rFonts w:ascii="Times New Roman" w:eastAsia="Times New Roman" w:hAnsi="Times New Roman" w:cs="Times New Roman"/>
          <w:kern w:val="0"/>
          <w:sz w:val="32"/>
          <w:szCs w:val="32"/>
          <w:lang w:eastAsia="en-IN"/>
          <w14:ligatures w14:val="none"/>
        </w:rPr>
      </w:pPr>
    </w:p>
    <w:p w14:paraId="44A7DA85" w14:textId="735CB2E7" w:rsidR="00BE6463" w:rsidRPr="00057273" w:rsidRDefault="00057273" w:rsidP="00057273">
      <w:pPr>
        <w:spacing w:after="0" w:line="240" w:lineRule="auto"/>
        <w:jc w:val="both"/>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noProof/>
          <w:kern w:val="0"/>
          <w:sz w:val="32"/>
          <w:szCs w:val="32"/>
          <w:lang w:eastAsia="en-IN"/>
        </w:rPr>
        <w:lastRenderedPageBreak/>
        <w:drawing>
          <wp:inline distT="0" distB="0" distL="0" distR="0" wp14:anchorId="4566A3C9" wp14:editId="515565AB">
            <wp:extent cx="4487167" cy="2780989"/>
            <wp:effectExtent l="0" t="0" r="889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6C 1.png"/>
                    <pic:cNvPicPr/>
                  </pic:nvPicPr>
                  <pic:blipFill>
                    <a:blip r:embed="rId10">
                      <a:extLst>
                        <a:ext uri="{28A0092B-C50C-407E-A947-70E740481C1C}">
                          <a14:useLocalDpi xmlns:a14="http://schemas.microsoft.com/office/drawing/2010/main" val="0"/>
                        </a:ext>
                      </a:extLst>
                    </a:blip>
                    <a:stretch>
                      <a:fillRect/>
                    </a:stretch>
                  </pic:blipFill>
                  <pic:spPr>
                    <a:xfrm>
                      <a:off x="0" y="0"/>
                      <a:ext cx="4511813" cy="2796264"/>
                    </a:xfrm>
                    <a:prstGeom prst="rect">
                      <a:avLst/>
                    </a:prstGeom>
                  </pic:spPr>
                </pic:pic>
              </a:graphicData>
            </a:graphic>
          </wp:inline>
        </w:drawing>
      </w:r>
    </w:p>
    <w:p w14:paraId="7676E732" w14:textId="77777777" w:rsidR="00BE6463" w:rsidRDefault="00BE6463" w:rsidP="00E822FA">
      <w:pPr>
        <w:jc w:val="both"/>
        <w:rPr>
          <w:rFonts w:ascii="Times New Roman" w:hAnsi="Times New Roman" w:cs="Times New Roman"/>
          <w:bCs/>
          <w:sz w:val="24"/>
          <w:szCs w:val="24"/>
        </w:rPr>
      </w:pPr>
    </w:p>
    <w:p w14:paraId="4A9062EC" w14:textId="280DBDAB" w:rsidR="00BE6463" w:rsidRDefault="00C43377" w:rsidP="00E822FA">
      <w:pPr>
        <w:jc w:val="both"/>
        <w:rPr>
          <w:rFonts w:ascii="Times New Roman" w:hAnsi="Times New Roman" w:cs="Times New Roman"/>
          <w:bCs/>
          <w:sz w:val="24"/>
          <w:szCs w:val="24"/>
        </w:rPr>
      </w:pPr>
      <w:r>
        <w:rPr>
          <w:rFonts w:ascii="Times New Roman" w:hAnsi="Times New Roman" w:cs="Times New Roman"/>
          <w:noProof/>
          <w:sz w:val="24"/>
          <w:szCs w:val="24"/>
          <w:lang w:eastAsia="en-IN"/>
        </w:rPr>
        <w:drawing>
          <wp:inline distT="0" distB="0" distL="0" distR="0" wp14:anchorId="323207FD" wp14:editId="5EE4F6B2">
            <wp:extent cx="5731510" cy="358584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6C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85845"/>
                    </a:xfrm>
                    <a:prstGeom prst="rect">
                      <a:avLst/>
                    </a:prstGeom>
                  </pic:spPr>
                </pic:pic>
              </a:graphicData>
            </a:graphic>
          </wp:inline>
        </w:drawing>
      </w:r>
    </w:p>
    <w:p w14:paraId="3FF72729" w14:textId="019BD9DE" w:rsidR="00BE6463" w:rsidRDefault="00BE6463" w:rsidP="00E822FA">
      <w:pPr>
        <w:jc w:val="both"/>
        <w:rPr>
          <w:rFonts w:ascii="Times New Roman" w:hAnsi="Times New Roman" w:cs="Times New Roman"/>
          <w:bCs/>
          <w:sz w:val="24"/>
          <w:szCs w:val="24"/>
        </w:rPr>
      </w:pPr>
    </w:p>
    <w:p w14:paraId="370AA704" w14:textId="77777777" w:rsidR="00BE6463" w:rsidRPr="00BE6463" w:rsidRDefault="00BE6463" w:rsidP="00BE6463">
      <w:pPr>
        <w:rPr>
          <w:rFonts w:ascii="Times New Roman" w:hAnsi="Times New Roman" w:cs="Times New Roman"/>
          <w:sz w:val="24"/>
          <w:szCs w:val="24"/>
        </w:rPr>
      </w:pPr>
    </w:p>
    <w:p w14:paraId="72DCBD39" w14:textId="1A035C09" w:rsidR="00BE6463" w:rsidRDefault="00BE6463" w:rsidP="00BE6463">
      <w:pPr>
        <w:rPr>
          <w:rFonts w:ascii="Times New Roman" w:hAnsi="Times New Roman" w:cs="Times New Roman"/>
          <w:sz w:val="24"/>
          <w:szCs w:val="24"/>
        </w:rPr>
      </w:pPr>
    </w:p>
    <w:p w14:paraId="19D20AA6" w14:textId="7D677D2D" w:rsidR="00E822FA" w:rsidRDefault="00BE6463" w:rsidP="00BE6463">
      <w:pPr>
        <w:tabs>
          <w:tab w:val="left" w:pos="550"/>
          <w:tab w:val="left" w:pos="236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C35330C" w14:textId="77777777" w:rsidR="00C43377" w:rsidRDefault="00C43377" w:rsidP="00C43377">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25E87479" wp14:editId="61C917C7">
            <wp:extent cx="5175514" cy="3977648"/>
            <wp:effectExtent l="0" t="0" r="635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6C 3.png"/>
                    <pic:cNvPicPr/>
                  </pic:nvPicPr>
                  <pic:blipFill>
                    <a:blip r:embed="rId12">
                      <a:extLst>
                        <a:ext uri="{28A0092B-C50C-407E-A947-70E740481C1C}">
                          <a14:useLocalDpi xmlns:a14="http://schemas.microsoft.com/office/drawing/2010/main" val="0"/>
                        </a:ext>
                      </a:extLst>
                    </a:blip>
                    <a:stretch>
                      <a:fillRect/>
                    </a:stretch>
                  </pic:blipFill>
                  <pic:spPr>
                    <a:xfrm>
                      <a:off x="0" y="0"/>
                      <a:ext cx="5175514" cy="3977648"/>
                    </a:xfrm>
                    <a:prstGeom prst="rect">
                      <a:avLst/>
                    </a:prstGeom>
                  </pic:spPr>
                </pic:pic>
              </a:graphicData>
            </a:graphic>
          </wp:inline>
        </w:drawing>
      </w:r>
    </w:p>
    <w:p w14:paraId="7DC12147" w14:textId="2FF4251C" w:rsidR="00BE6463" w:rsidRPr="00C43377" w:rsidRDefault="00BE6463" w:rsidP="00C43377">
      <w:pPr>
        <w:rPr>
          <w:rFonts w:ascii="Times New Roman" w:hAnsi="Times New Roman" w:cs="Times New Roman"/>
          <w:sz w:val="24"/>
          <w:szCs w:val="24"/>
        </w:rPr>
      </w:pPr>
      <w:r w:rsidRPr="00BE6463">
        <w:rPr>
          <w:rFonts w:ascii="Times New Roman" w:hAnsi="Times New Roman" w:cs="Times New Roman"/>
          <w:sz w:val="32"/>
          <w:szCs w:val="32"/>
        </w:rPr>
        <w:t>USING R</w:t>
      </w:r>
    </w:p>
    <w:p w14:paraId="7EC76D64" w14:textId="10C0B1E6" w:rsidR="00BE6463" w:rsidRDefault="00057273" w:rsidP="00BE6463">
      <w:pPr>
        <w:tabs>
          <w:tab w:val="left" w:pos="1030"/>
        </w:tabs>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4B756DD7" wp14:editId="733E9C07">
            <wp:extent cx="4413250" cy="2835461"/>
            <wp:effectExtent l="0" t="0" r="635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66b1"/>
                    <pic:cNvPicPr/>
                  </pic:nvPicPr>
                  <pic:blipFill>
                    <a:blip r:embed="rId13">
                      <a:extLst>
                        <a:ext uri="{28A0092B-C50C-407E-A947-70E740481C1C}">
                          <a14:useLocalDpi xmlns:a14="http://schemas.microsoft.com/office/drawing/2010/main" val="0"/>
                        </a:ext>
                      </a:extLst>
                    </a:blip>
                    <a:stretch>
                      <a:fillRect/>
                    </a:stretch>
                  </pic:blipFill>
                  <pic:spPr>
                    <a:xfrm>
                      <a:off x="0" y="0"/>
                      <a:ext cx="4431222" cy="2847008"/>
                    </a:xfrm>
                    <a:prstGeom prst="rect">
                      <a:avLst/>
                    </a:prstGeom>
                  </pic:spPr>
                </pic:pic>
              </a:graphicData>
            </a:graphic>
          </wp:inline>
        </w:drawing>
      </w:r>
    </w:p>
    <w:p w14:paraId="43BC92D5" w14:textId="34210753" w:rsidR="00D73CCE" w:rsidRDefault="00D73CCE" w:rsidP="00BE6463">
      <w:pPr>
        <w:tabs>
          <w:tab w:val="left" w:pos="1030"/>
        </w:tabs>
        <w:rPr>
          <w:rFonts w:ascii="Times New Roman" w:hAnsi="Times New Roman" w:cs="Times New Roman"/>
          <w:sz w:val="32"/>
          <w:szCs w:val="32"/>
        </w:rPr>
      </w:pPr>
    </w:p>
    <w:p w14:paraId="14B9D68A" w14:textId="1C2CE27C" w:rsidR="00D73CCE" w:rsidRDefault="00057273" w:rsidP="00D73CCE">
      <w:pPr>
        <w:rPr>
          <w:rFonts w:ascii="Times New Roman" w:hAnsi="Times New Roman" w:cs="Times New Roman"/>
          <w:sz w:val="32"/>
          <w:szCs w:val="32"/>
        </w:rPr>
      </w:pPr>
      <w:r>
        <w:rPr>
          <w:rFonts w:ascii="Times New Roman" w:hAnsi="Times New Roman" w:cs="Times New Roman"/>
          <w:noProof/>
          <w:sz w:val="32"/>
          <w:szCs w:val="32"/>
          <w:lang w:eastAsia="en-IN"/>
        </w:rPr>
        <w:lastRenderedPageBreak/>
        <w:drawing>
          <wp:inline distT="0" distB="0" distL="0" distR="0" wp14:anchorId="00F96B25" wp14:editId="297CBF17">
            <wp:extent cx="4819650" cy="2835461"/>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66b2"/>
                    <pic:cNvPicPr/>
                  </pic:nvPicPr>
                  <pic:blipFill>
                    <a:blip r:embed="rId14">
                      <a:extLst>
                        <a:ext uri="{28A0092B-C50C-407E-A947-70E740481C1C}">
                          <a14:useLocalDpi xmlns:a14="http://schemas.microsoft.com/office/drawing/2010/main" val="0"/>
                        </a:ext>
                      </a:extLst>
                    </a:blip>
                    <a:stretch>
                      <a:fillRect/>
                    </a:stretch>
                  </pic:blipFill>
                  <pic:spPr>
                    <a:xfrm>
                      <a:off x="0" y="0"/>
                      <a:ext cx="4840231" cy="2847569"/>
                    </a:xfrm>
                    <a:prstGeom prst="rect">
                      <a:avLst/>
                    </a:prstGeom>
                  </pic:spPr>
                </pic:pic>
              </a:graphicData>
            </a:graphic>
          </wp:inline>
        </w:drawing>
      </w:r>
    </w:p>
    <w:p w14:paraId="2303DDB0" w14:textId="0446307E" w:rsidR="00D73CCE" w:rsidRDefault="00057273" w:rsidP="00D73CCE">
      <w:pPr>
        <w:ind w:firstLine="720"/>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13BF01BB" wp14:editId="2608E0A8">
            <wp:extent cx="4597400" cy="2835461"/>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66b3"/>
                    <pic:cNvPicPr/>
                  </pic:nvPicPr>
                  <pic:blipFill>
                    <a:blip r:embed="rId15">
                      <a:extLst>
                        <a:ext uri="{28A0092B-C50C-407E-A947-70E740481C1C}">
                          <a14:useLocalDpi xmlns:a14="http://schemas.microsoft.com/office/drawing/2010/main" val="0"/>
                        </a:ext>
                      </a:extLst>
                    </a:blip>
                    <a:stretch>
                      <a:fillRect/>
                    </a:stretch>
                  </pic:blipFill>
                  <pic:spPr>
                    <a:xfrm>
                      <a:off x="0" y="0"/>
                      <a:ext cx="4610664" cy="2843642"/>
                    </a:xfrm>
                    <a:prstGeom prst="rect">
                      <a:avLst/>
                    </a:prstGeom>
                  </pic:spPr>
                </pic:pic>
              </a:graphicData>
            </a:graphic>
          </wp:inline>
        </w:drawing>
      </w:r>
      <w:r w:rsidR="00D73CCE">
        <w:rPr>
          <w:rFonts w:ascii="Times New Roman" w:hAnsi="Times New Roman" w:cs="Times New Roman"/>
          <w:sz w:val="32"/>
          <w:szCs w:val="32"/>
        </w:rPr>
        <w:tab/>
      </w:r>
    </w:p>
    <w:p w14:paraId="69010327" w14:textId="58A2323D" w:rsidR="00D73CCE" w:rsidRDefault="00D73CCE" w:rsidP="00D73CCE">
      <w:pPr>
        <w:rPr>
          <w:rFonts w:ascii="Times New Roman" w:hAnsi="Times New Roman" w:cs="Times New Roman"/>
          <w:sz w:val="32"/>
          <w:szCs w:val="32"/>
        </w:rPr>
      </w:pPr>
    </w:p>
    <w:p w14:paraId="12407A49" w14:textId="5FE5FE81" w:rsidR="00D73CCE" w:rsidRDefault="00D73CCE" w:rsidP="00D73CCE">
      <w:pPr>
        <w:rPr>
          <w:rFonts w:ascii="Times New Roman" w:hAnsi="Times New Roman" w:cs="Times New Roman"/>
          <w:sz w:val="32"/>
          <w:szCs w:val="32"/>
        </w:rPr>
      </w:pPr>
    </w:p>
    <w:p w14:paraId="3F7CA575" w14:textId="77777777" w:rsidR="004938C6" w:rsidRPr="004938C6" w:rsidRDefault="004938C6" w:rsidP="007E7D0F">
      <w:pPr>
        <w:tabs>
          <w:tab w:val="left" w:pos="1920"/>
        </w:tabs>
        <w:jc w:val="both"/>
        <w:rPr>
          <w:rFonts w:ascii="Times New Roman" w:hAnsi="Times New Roman" w:cs="Times New Roman"/>
          <w:b/>
          <w:sz w:val="36"/>
          <w:szCs w:val="36"/>
        </w:rPr>
      </w:pPr>
      <w:r w:rsidRPr="004938C6">
        <w:rPr>
          <w:rFonts w:ascii="Times New Roman" w:hAnsi="Times New Roman" w:cs="Times New Roman"/>
          <w:b/>
          <w:sz w:val="36"/>
          <w:szCs w:val="36"/>
        </w:rPr>
        <w:t>INTERPRETATION</w:t>
      </w:r>
    </w:p>
    <w:p w14:paraId="0B97C04B" w14:textId="2BE445EF" w:rsidR="004938C6" w:rsidRPr="004938C6" w:rsidRDefault="004938C6" w:rsidP="007E7D0F">
      <w:pPr>
        <w:tabs>
          <w:tab w:val="left" w:pos="1920"/>
        </w:tabs>
        <w:jc w:val="both"/>
        <w:rPr>
          <w:rFonts w:ascii="Times New Roman" w:hAnsi="Times New Roman" w:cs="Times New Roman"/>
          <w:sz w:val="36"/>
          <w:szCs w:val="36"/>
        </w:rPr>
      </w:pPr>
      <w:r w:rsidRPr="004938C6">
        <w:rPr>
          <w:rFonts w:ascii="Times New Roman" w:hAnsi="Times New Roman" w:cs="Times New Roman"/>
          <w:sz w:val="36"/>
          <w:szCs w:val="36"/>
        </w:rPr>
        <w:t xml:space="preserve"> </w:t>
      </w:r>
    </w:p>
    <w:p w14:paraId="7B9AE447" w14:textId="24FFA028" w:rsidR="007E7D0F" w:rsidRPr="00057273" w:rsidRDefault="00057273" w:rsidP="00057273">
      <w:pPr>
        <w:tabs>
          <w:tab w:val="left" w:pos="1920"/>
        </w:tabs>
        <w:jc w:val="both"/>
        <w:rPr>
          <w:rFonts w:ascii="Times New Roman" w:hAnsi="Times New Roman" w:cs="Times New Roman"/>
          <w:b/>
          <w:sz w:val="24"/>
          <w:szCs w:val="24"/>
        </w:rPr>
      </w:pPr>
      <w:r w:rsidRPr="00057273">
        <w:rPr>
          <w:rFonts w:ascii="Times New Roman" w:hAnsi="Times New Roman" w:cs="Times New Roman"/>
          <w:sz w:val="24"/>
          <w:szCs w:val="24"/>
        </w:rPr>
        <w:t xml:space="preserve">The results from the Lagrange Multiplier (LM) test for ARCH effects confirm the presence of ARCH effects in the log returns of BERGEPAINT.NS, justifying the use of ARCH/GARCH models. The </w:t>
      </w:r>
      <w:proofErr w:type="gramStart"/>
      <w:r w:rsidRPr="00057273">
        <w:rPr>
          <w:rFonts w:ascii="Times New Roman" w:hAnsi="Times New Roman" w:cs="Times New Roman"/>
          <w:sz w:val="24"/>
          <w:szCs w:val="24"/>
        </w:rPr>
        <w:t>GARCH(</w:t>
      </w:r>
      <w:proofErr w:type="gramEnd"/>
      <w:r w:rsidRPr="00057273">
        <w:rPr>
          <w:rFonts w:ascii="Times New Roman" w:hAnsi="Times New Roman" w:cs="Times New Roman"/>
          <w:sz w:val="24"/>
          <w:szCs w:val="24"/>
        </w:rPr>
        <w:t xml:space="preserve">1,1) model, which extends the ARCH model by incorporating past variances into the volatility estimation, was fitted to the data, and the model parameters were statistically significant, indicating a good fit. This model captures the volatility clustering commonly observed in financial time series, where periods of high volatility follow high volatility, and periods of low volatility follow low volatility. The </w:t>
      </w:r>
      <w:proofErr w:type="gramStart"/>
      <w:r w:rsidRPr="00057273">
        <w:rPr>
          <w:rFonts w:ascii="Times New Roman" w:hAnsi="Times New Roman" w:cs="Times New Roman"/>
          <w:sz w:val="24"/>
          <w:szCs w:val="24"/>
        </w:rPr>
        <w:t>ARCH(</w:t>
      </w:r>
      <w:proofErr w:type="gramEnd"/>
      <w:r w:rsidRPr="00057273">
        <w:rPr>
          <w:rFonts w:ascii="Times New Roman" w:hAnsi="Times New Roman" w:cs="Times New Roman"/>
          <w:sz w:val="24"/>
          <w:szCs w:val="24"/>
        </w:rPr>
        <w:t xml:space="preserve">1) model, a special </w:t>
      </w:r>
      <w:r w:rsidRPr="00057273">
        <w:rPr>
          <w:rFonts w:ascii="Times New Roman" w:hAnsi="Times New Roman" w:cs="Times New Roman"/>
          <w:sz w:val="24"/>
          <w:szCs w:val="24"/>
        </w:rPr>
        <w:lastRenderedPageBreak/>
        <w:t>case of the GARCH model, also showed significant parameters but provides a less flexible framework by only considering past squared returns.</w:t>
      </w:r>
    </w:p>
    <w:p w14:paraId="003465F1" w14:textId="77777777" w:rsidR="007E7D0F" w:rsidRPr="00057273" w:rsidRDefault="007E7D0F" w:rsidP="00D73CCE">
      <w:pPr>
        <w:tabs>
          <w:tab w:val="left" w:pos="1920"/>
        </w:tabs>
        <w:rPr>
          <w:rFonts w:ascii="Times New Roman" w:hAnsi="Times New Roman" w:cs="Times New Roman"/>
          <w:b/>
          <w:sz w:val="24"/>
          <w:szCs w:val="24"/>
        </w:rPr>
      </w:pPr>
    </w:p>
    <w:p w14:paraId="04828411" w14:textId="77777777" w:rsidR="007E7D0F" w:rsidRDefault="007E7D0F" w:rsidP="00D73CCE">
      <w:pPr>
        <w:tabs>
          <w:tab w:val="left" w:pos="1920"/>
        </w:tabs>
        <w:rPr>
          <w:rFonts w:ascii="Times New Roman" w:hAnsi="Times New Roman" w:cs="Times New Roman"/>
          <w:b/>
          <w:sz w:val="32"/>
          <w:szCs w:val="32"/>
        </w:rPr>
      </w:pPr>
    </w:p>
    <w:p w14:paraId="59E01302" w14:textId="3A846279" w:rsidR="00BE6463" w:rsidRDefault="004938C6" w:rsidP="00D73CCE">
      <w:pPr>
        <w:tabs>
          <w:tab w:val="left" w:pos="1920"/>
        </w:tabs>
        <w:rPr>
          <w:rFonts w:ascii="Times New Roman" w:hAnsi="Times New Roman" w:cs="Times New Roman"/>
          <w:sz w:val="36"/>
          <w:szCs w:val="36"/>
        </w:rPr>
      </w:pPr>
      <w:r w:rsidRPr="004938C6">
        <w:rPr>
          <w:rFonts w:ascii="Times New Roman" w:hAnsi="Times New Roman" w:cs="Times New Roman"/>
          <w:b/>
          <w:sz w:val="36"/>
          <w:szCs w:val="36"/>
        </w:rPr>
        <w:t>RECOMMENDATIONS</w:t>
      </w:r>
      <w:r w:rsidR="00F9036D" w:rsidRPr="004938C6">
        <w:rPr>
          <w:rFonts w:ascii="Times New Roman" w:hAnsi="Times New Roman" w:cs="Times New Roman"/>
          <w:sz w:val="36"/>
          <w:szCs w:val="36"/>
        </w:rPr>
        <w:tab/>
      </w:r>
    </w:p>
    <w:p w14:paraId="0194D689" w14:textId="22F82553" w:rsidR="00F9036D" w:rsidRDefault="00057273" w:rsidP="00057273">
      <w:pPr>
        <w:tabs>
          <w:tab w:val="left" w:pos="1920"/>
        </w:tabs>
        <w:jc w:val="both"/>
        <w:rPr>
          <w:rFonts w:ascii="Times New Roman" w:hAnsi="Times New Roman" w:cs="Times New Roman"/>
          <w:sz w:val="24"/>
          <w:szCs w:val="24"/>
        </w:rPr>
      </w:pPr>
      <w:r w:rsidRPr="00057273">
        <w:rPr>
          <w:rFonts w:ascii="Times New Roman" w:hAnsi="Times New Roman" w:cs="Times New Roman"/>
          <w:sz w:val="24"/>
          <w:szCs w:val="24"/>
        </w:rPr>
        <w:t>Based on the results, it is recommended that BERGEPAINT.NS stockholders and potential investors use the GARCH model for more accurate volatility forecasting and risk assessment. The GARCH model's ability to account for both past returns and past variances offers a more comprehensive understanding of future volatility, essential for making informed investment decisions. Additionally, financial managers can incorporate these volatility forecasts into their risk management strategies to mitigate potential losses and optimize portfolio returns. It is also advisable for investors to monitor the volatility forecasts regularly and adjust their portfolios accordingly to minimize risk exposure during periods of expected high volatility.</w:t>
      </w:r>
    </w:p>
    <w:p w14:paraId="72B20155" w14:textId="77777777" w:rsidR="00064D54" w:rsidRDefault="00064D54" w:rsidP="00057273">
      <w:pPr>
        <w:tabs>
          <w:tab w:val="left" w:pos="1920"/>
        </w:tabs>
        <w:jc w:val="both"/>
        <w:rPr>
          <w:rFonts w:ascii="Times New Roman" w:hAnsi="Times New Roman" w:cs="Times New Roman"/>
          <w:sz w:val="24"/>
          <w:szCs w:val="24"/>
        </w:rPr>
      </w:pPr>
    </w:p>
    <w:p w14:paraId="31EA0D92" w14:textId="77777777" w:rsidR="00064D54" w:rsidRDefault="00064D54" w:rsidP="00057273">
      <w:pPr>
        <w:tabs>
          <w:tab w:val="left" w:pos="1920"/>
        </w:tabs>
        <w:jc w:val="both"/>
        <w:rPr>
          <w:rFonts w:ascii="Times New Roman" w:hAnsi="Times New Roman" w:cs="Times New Roman"/>
          <w:sz w:val="24"/>
          <w:szCs w:val="24"/>
        </w:rPr>
      </w:pPr>
    </w:p>
    <w:p w14:paraId="4AA0749F" w14:textId="032B4DF7" w:rsidR="00064D54" w:rsidRDefault="00064D54" w:rsidP="00064D54">
      <w:pPr>
        <w:rPr>
          <w:rFonts w:ascii="Times New Roman" w:hAnsi="Times New Roman" w:cs="Times New Roman"/>
          <w:b/>
          <w:bCs/>
          <w:sz w:val="36"/>
          <w:szCs w:val="36"/>
        </w:rPr>
      </w:pPr>
      <w:r>
        <w:rPr>
          <w:rFonts w:ascii="Times New Roman" w:hAnsi="Times New Roman" w:cs="Times New Roman"/>
          <w:b/>
          <w:bCs/>
          <w:sz w:val="36"/>
          <w:szCs w:val="36"/>
        </w:rPr>
        <w:t>PART-B</w:t>
      </w:r>
    </w:p>
    <w:p w14:paraId="2DB8C3B6" w14:textId="2438F981" w:rsidR="00064D54" w:rsidRDefault="00064D54" w:rsidP="00064D54">
      <w:pPr>
        <w:rPr>
          <w:rFonts w:ascii="Times New Roman" w:hAnsi="Times New Roman" w:cs="Times New Roman"/>
          <w:b/>
          <w:bCs/>
          <w:sz w:val="36"/>
          <w:szCs w:val="36"/>
        </w:rPr>
      </w:pPr>
      <w:r w:rsidRPr="00E929DC">
        <w:rPr>
          <w:rFonts w:ascii="Times New Roman" w:hAnsi="Times New Roman" w:cs="Times New Roman"/>
          <w:b/>
          <w:bCs/>
          <w:sz w:val="36"/>
          <w:szCs w:val="36"/>
        </w:rPr>
        <w:t>I</w:t>
      </w:r>
      <w:r>
        <w:rPr>
          <w:rFonts w:ascii="Times New Roman" w:hAnsi="Times New Roman" w:cs="Times New Roman"/>
          <w:b/>
          <w:bCs/>
          <w:sz w:val="36"/>
          <w:szCs w:val="36"/>
        </w:rPr>
        <w:t>NTRODUCTION</w:t>
      </w:r>
    </w:p>
    <w:p w14:paraId="38C8A248" w14:textId="07FA2A46" w:rsidR="00064D54" w:rsidRDefault="00064D54" w:rsidP="00064D54">
      <w:pPr>
        <w:jc w:val="both"/>
        <w:rPr>
          <w:rFonts w:ascii="Times New Roman" w:hAnsi="Times New Roman" w:cs="Times New Roman"/>
          <w:bCs/>
          <w:sz w:val="24"/>
          <w:szCs w:val="24"/>
        </w:rPr>
      </w:pPr>
      <w:r w:rsidRPr="00064D54">
        <w:rPr>
          <w:rFonts w:ascii="Times New Roman" w:hAnsi="Times New Roman" w:cs="Times New Roman"/>
          <w:bCs/>
          <w:sz w:val="24"/>
          <w:szCs w:val="24"/>
        </w:rPr>
        <w:t>Commodity prices are pivotal to the global economy, influencing everything from individual household budgets to large-scale industrial production. This study focuses on examining the monthly price trends of key commodities, specifically oil, sugar, gold, silver, wheat, and soybeans, using data sourced from the World Bank's pink sheet. The analysis leverages statistical methods such as the Augmented Dickey-Fuller (ADF) test, Johansen's Co-Integration Test, and Vector Error Correction Model (VECM) to uncover the underlying dynamics and interrelationships between these commodities.</w:t>
      </w:r>
    </w:p>
    <w:p w14:paraId="23347993" w14:textId="77777777" w:rsidR="00064D54" w:rsidRDefault="00064D54" w:rsidP="00064D54">
      <w:pPr>
        <w:jc w:val="both"/>
        <w:rPr>
          <w:rFonts w:ascii="Times New Roman" w:hAnsi="Times New Roman" w:cs="Times New Roman"/>
          <w:bCs/>
          <w:sz w:val="24"/>
          <w:szCs w:val="24"/>
        </w:rPr>
      </w:pPr>
    </w:p>
    <w:p w14:paraId="574C55F2" w14:textId="77777777" w:rsidR="00064D54" w:rsidRDefault="00064D54" w:rsidP="00064D54">
      <w:pPr>
        <w:jc w:val="both"/>
        <w:rPr>
          <w:rFonts w:ascii="Times New Roman" w:hAnsi="Times New Roman" w:cs="Times New Roman"/>
          <w:b/>
          <w:bCs/>
          <w:sz w:val="36"/>
          <w:szCs w:val="36"/>
        </w:rPr>
      </w:pPr>
      <w:r w:rsidRPr="00172B5C">
        <w:rPr>
          <w:rFonts w:ascii="Times New Roman" w:hAnsi="Times New Roman" w:cs="Times New Roman"/>
          <w:b/>
          <w:bCs/>
          <w:sz w:val="36"/>
          <w:szCs w:val="36"/>
        </w:rPr>
        <w:t>OBJECTIVE</w:t>
      </w:r>
    </w:p>
    <w:p w14:paraId="2D2D70E4" w14:textId="77777777" w:rsidR="00104F3A" w:rsidRPr="00104F3A" w:rsidRDefault="00104F3A" w:rsidP="00104F3A">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04F3A">
        <w:rPr>
          <w:rFonts w:ascii="Times New Roman" w:eastAsia="Times New Roman" w:hAnsi="Times New Roman" w:cs="Times New Roman"/>
          <w:kern w:val="0"/>
          <w:sz w:val="24"/>
          <w:szCs w:val="24"/>
          <w:lang w:eastAsia="en-IN"/>
          <w14:ligatures w14:val="none"/>
        </w:rPr>
        <w:t xml:space="preserve">Determine the </w:t>
      </w:r>
      <w:proofErr w:type="spellStart"/>
      <w:r w:rsidRPr="00104F3A">
        <w:rPr>
          <w:rFonts w:ascii="Times New Roman" w:eastAsia="Times New Roman" w:hAnsi="Times New Roman" w:cs="Times New Roman"/>
          <w:kern w:val="0"/>
          <w:sz w:val="24"/>
          <w:szCs w:val="24"/>
          <w:lang w:eastAsia="en-IN"/>
          <w14:ligatures w14:val="none"/>
        </w:rPr>
        <w:t>stationarity</w:t>
      </w:r>
      <w:proofErr w:type="spellEnd"/>
      <w:r w:rsidRPr="00104F3A">
        <w:rPr>
          <w:rFonts w:ascii="Times New Roman" w:eastAsia="Times New Roman" w:hAnsi="Times New Roman" w:cs="Times New Roman"/>
          <w:kern w:val="0"/>
          <w:sz w:val="24"/>
          <w:szCs w:val="24"/>
          <w:lang w:eastAsia="en-IN"/>
          <w14:ligatures w14:val="none"/>
        </w:rPr>
        <w:t xml:space="preserve"> of the monthly price series for selected commodities (oil, sugar, gold, silver, wheat, and soybeans) using the Augmented Dickey-Fuller (ADF) test.</w:t>
      </w:r>
    </w:p>
    <w:p w14:paraId="43509DF7" w14:textId="77777777" w:rsidR="00104F3A" w:rsidRPr="00104F3A" w:rsidRDefault="00104F3A" w:rsidP="00104F3A">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04F3A">
        <w:rPr>
          <w:rFonts w:ascii="Times New Roman" w:eastAsia="Times New Roman" w:hAnsi="Times New Roman" w:cs="Times New Roman"/>
          <w:kern w:val="0"/>
          <w:sz w:val="24"/>
          <w:szCs w:val="24"/>
          <w:lang w:eastAsia="en-IN"/>
          <w14:ligatures w14:val="none"/>
        </w:rPr>
        <w:t>Identify long-term equilibrium relationships among the commodities through Johansen's Co-Integration Test.</w:t>
      </w:r>
    </w:p>
    <w:p w14:paraId="06C8DCFC" w14:textId="77777777" w:rsidR="00104F3A" w:rsidRPr="00104F3A" w:rsidRDefault="00104F3A" w:rsidP="00104F3A">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04F3A">
        <w:rPr>
          <w:rFonts w:ascii="Times New Roman" w:eastAsia="Times New Roman" w:hAnsi="Times New Roman" w:cs="Times New Roman"/>
          <w:kern w:val="0"/>
          <w:sz w:val="24"/>
          <w:szCs w:val="24"/>
          <w:lang w:eastAsia="en-IN"/>
          <w14:ligatures w14:val="none"/>
        </w:rPr>
        <w:t>Develop a Vector Error Correction Model (VECM) to capture both short-term dynamics and long-term relationships of co-integrated commodity prices.</w:t>
      </w:r>
    </w:p>
    <w:p w14:paraId="62D25143" w14:textId="77777777" w:rsidR="00104F3A" w:rsidRPr="00104F3A" w:rsidRDefault="00104F3A" w:rsidP="00104F3A">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04F3A">
        <w:rPr>
          <w:rFonts w:ascii="Times New Roman" w:eastAsia="Times New Roman" w:hAnsi="Times New Roman" w:cs="Times New Roman"/>
          <w:kern w:val="0"/>
          <w:sz w:val="24"/>
          <w:szCs w:val="24"/>
          <w:lang w:eastAsia="en-IN"/>
          <w14:ligatures w14:val="none"/>
        </w:rPr>
        <w:t xml:space="preserve">Forecast future commodity prices using the VECM or Unrestricted Vector </w:t>
      </w:r>
      <w:proofErr w:type="spellStart"/>
      <w:r w:rsidRPr="00104F3A">
        <w:rPr>
          <w:rFonts w:ascii="Times New Roman" w:eastAsia="Times New Roman" w:hAnsi="Times New Roman" w:cs="Times New Roman"/>
          <w:kern w:val="0"/>
          <w:sz w:val="24"/>
          <w:szCs w:val="24"/>
          <w:lang w:eastAsia="en-IN"/>
          <w14:ligatures w14:val="none"/>
        </w:rPr>
        <w:t>Autoregression</w:t>
      </w:r>
      <w:proofErr w:type="spellEnd"/>
      <w:r w:rsidRPr="00104F3A">
        <w:rPr>
          <w:rFonts w:ascii="Times New Roman" w:eastAsia="Times New Roman" w:hAnsi="Times New Roman" w:cs="Times New Roman"/>
          <w:kern w:val="0"/>
          <w:sz w:val="24"/>
          <w:szCs w:val="24"/>
          <w:lang w:eastAsia="en-IN"/>
          <w14:ligatures w14:val="none"/>
        </w:rPr>
        <w:t xml:space="preserve"> (VAR) models.</w:t>
      </w:r>
    </w:p>
    <w:p w14:paraId="39846D81" w14:textId="77777777" w:rsidR="00104F3A" w:rsidRPr="00104F3A" w:rsidRDefault="00104F3A" w:rsidP="00104F3A">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04F3A">
        <w:rPr>
          <w:rFonts w:ascii="Times New Roman" w:eastAsia="Times New Roman" w:hAnsi="Times New Roman" w:cs="Times New Roman"/>
          <w:kern w:val="0"/>
          <w:sz w:val="24"/>
          <w:szCs w:val="24"/>
          <w:lang w:eastAsia="en-IN"/>
          <w14:ligatures w14:val="none"/>
        </w:rPr>
        <w:t>Assess potential causal relationships between the commodities using Granger causality tests.</w:t>
      </w:r>
    </w:p>
    <w:p w14:paraId="2869B280" w14:textId="77777777" w:rsidR="00104F3A" w:rsidRDefault="00104F3A" w:rsidP="00104F3A">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04F3A">
        <w:rPr>
          <w:rFonts w:ascii="Times New Roman" w:eastAsia="Times New Roman" w:hAnsi="Times New Roman" w:cs="Times New Roman"/>
          <w:kern w:val="0"/>
          <w:sz w:val="24"/>
          <w:szCs w:val="24"/>
          <w:lang w:eastAsia="en-IN"/>
          <w14:ligatures w14:val="none"/>
        </w:rPr>
        <w:lastRenderedPageBreak/>
        <w:t>Provide actionable insights for stakeholders to make informed decisions regarding procurement, investment strategies, and policy formulations based on the forecasted price trends.</w:t>
      </w:r>
    </w:p>
    <w:p w14:paraId="74BFB9A7" w14:textId="77777777" w:rsidR="00104F3A" w:rsidRDefault="00104F3A" w:rsidP="00104F3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7A422D55" w14:textId="77777777" w:rsidR="00104F3A" w:rsidRDefault="00104F3A" w:rsidP="00104F3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2F10D31F" w14:textId="77777777" w:rsidR="00104F3A" w:rsidRPr="004938C6" w:rsidRDefault="00104F3A" w:rsidP="00104F3A">
      <w:pPr>
        <w:spacing w:after="0" w:line="240" w:lineRule="auto"/>
        <w:jc w:val="both"/>
        <w:rPr>
          <w:rFonts w:ascii="Times New Roman" w:hAnsi="Times New Roman" w:cs="Times New Roman"/>
          <w:b/>
          <w:sz w:val="36"/>
          <w:szCs w:val="36"/>
        </w:rPr>
      </w:pPr>
      <w:r w:rsidRPr="004938C6">
        <w:rPr>
          <w:rFonts w:ascii="Times New Roman" w:hAnsi="Times New Roman" w:cs="Times New Roman"/>
          <w:b/>
          <w:sz w:val="36"/>
          <w:szCs w:val="36"/>
        </w:rPr>
        <w:t>BUSINESS SIGNIFICANCE</w:t>
      </w:r>
    </w:p>
    <w:p w14:paraId="34A72625" w14:textId="77777777" w:rsidR="00BC267C" w:rsidRDefault="00BC267C" w:rsidP="00BC267C">
      <w:pPr>
        <w:pStyle w:val="NormalWeb"/>
        <w:jc w:val="both"/>
      </w:pPr>
      <w:r>
        <w:t>Understanding the price dynamics of essential commodities is crucial for various stakeholders, including policymakers, investors, and businesses. Accurate price forecasts can aid in making informed decisions regarding procurement, investment strategies, and policy formulations. For instance, predicting a surge in oil prices could prompt businesses to hedge against future price increases, while policymakers could implement measures to mitigate economic impacts.</w:t>
      </w:r>
    </w:p>
    <w:p w14:paraId="0B6F28CB" w14:textId="77777777" w:rsidR="00BC267C" w:rsidRDefault="00BC267C" w:rsidP="00BC267C">
      <w:pPr>
        <w:pStyle w:val="NormalWeb"/>
        <w:jc w:val="both"/>
      </w:pPr>
      <w:r>
        <w:t xml:space="preserve">For agricultural businesses, knowing the future prices of wheat and soybeans can help in planning crop cycles and optimizing resource allocation. For financial institutions and investors, insights into commodity price trends can enhance portfolio management and risk mitigation strategies. Additionally, industries reliant on raw materials, such as manufacturing and food processing, can benefit from stable supply chain management by anticipating price changes and securing contracts at </w:t>
      </w:r>
      <w:proofErr w:type="spellStart"/>
      <w:r>
        <w:t>favorable</w:t>
      </w:r>
      <w:proofErr w:type="spellEnd"/>
      <w:r>
        <w:t xml:space="preserve"> rates.</w:t>
      </w:r>
    </w:p>
    <w:p w14:paraId="427CB4EF" w14:textId="77777777" w:rsidR="00BC267C" w:rsidRDefault="00BC267C" w:rsidP="00BC267C">
      <w:pPr>
        <w:pStyle w:val="NormalWeb"/>
        <w:jc w:val="both"/>
      </w:pPr>
      <w:r>
        <w:t>Ultimately, a deep understanding of commodity price movements fosters economic stability and growth by enabling proactive and strategic decision-making across various sectors of the economy.</w:t>
      </w:r>
    </w:p>
    <w:p w14:paraId="46059F9E" w14:textId="77777777" w:rsidR="00BC267C" w:rsidRDefault="00104F3A" w:rsidP="00BC267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04F3A">
        <w:rPr>
          <w:rFonts w:ascii="Times New Roman" w:eastAsia="Times New Roman" w:hAnsi="Times New Roman" w:cs="Times New Roman"/>
          <w:kern w:val="0"/>
          <w:sz w:val="24"/>
          <w:szCs w:val="24"/>
          <w:lang w:eastAsia="en-IN"/>
          <w14:ligatures w14:val="none"/>
        </w:rPr>
        <w:t>.</w:t>
      </w:r>
    </w:p>
    <w:p w14:paraId="4938A3DA" w14:textId="60C95CD1" w:rsidR="00104F3A" w:rsidRDefault="00104F3A" w:rsidP="00BC267C">
      <w:pPr>
        <w:spacing w:before="100" w:beforeAutospacing="1" w:after="100" w:afterAutospacing="1" w:line="240" w:lineRule="auto"/>
        <w:jc w:val="both"/>
        <w:rPr>
          <w:rFonts w:ascii="Times New Roman" w:eastAsia="Times New Roman" w:hAnsi="Times New Roman" w:cs="Times New Roman"/>
          <w:b/>
          <w:kern w:val="0"/>
          <w:sz w:val="36"/>
          <w:szCs w:val="36"/>
          <w:lang w:eastAsia="en-IN"/>
          <w14:ligatures w14:val="none"/>
        </w:rPr>
      </w:pPr>
      <w:r>
        <w:rPr>
          <w:rFonts w:ascii="Times New Roman" w:eastAsia="Times New Roman" w:hAnsi="Times New Roman" w:cs="Times New Roman"/>
          <w:b/>
          <w:kern w:val="0"/>
          <w:sz w:val="36"/>
          <w:szCs w:val="36"/>
          <w:lang w:eastAsia="en-IN"/>
          <w14:ligatures w14:val="none"/>
        </w:rPr>
        <w:t>RESULTS</w:t>
      </w:r>
    </w:p>
    <w:p w14:paraId="3B0B9FCB" w14:textId="77777777" w:rsidR="00BC267C" w:rsidRPr="00057273" w:rsidRDefault="00BC267C" w:rsidP="00BC267C">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32"/>
          <w:szCs w:val="32"/>
          <w:lang w:eastAsia="en-IN"/>
          <w14:ligatures w14:val="none"/>
        </w:rPr>
        <w:t>USING PYTHON</w:t>
      </w:r>
    </w:p>
    <w:p w14:paraId="6EF1530A" w14:textId="75F8870B" w:rsidR="00BC267C" w:rsidRPr="00BC267C" w:rsidRDefault="00BC267C" w:rsidP="00BC267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5A61A49C" wp14:editId="599AAD23">
            <wp:extent cx="4762500" cy="2606026"/>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BCDE.png"/>
                    <pic:cNvPicPr/>
                  </pic:nvPicPr>
                  <pic:blipFill>
                    <a:blip r:embed="rId16">
                      <a:extLst>
                        <a:ext uri="{28A0092B-C50C-407E-A947-70E740481C1C}">
                          <a14:useLocalDpi xmlns:a14="http://schemas.microsoft.com/office/drawing/2010/main" val="0"/>
                        </a:ext>
                      </a:extLst>
                    </a:blip>
                    <a:stretch>
                      <a:fillRect/>
                    </a:stretch>
                  </pic:blipFill>
                  <pic:spPr>
                    <a:xfrm>
                      <a:off x="0" y="0"/>
                      <a:ext cx="4776407" cy="2613636"/>
                    </a:xfrm>
                    <a:prstGeom prst="rect">
                      <a:avLst/>
                    </a:prstGeom>
                  </pic:spPr>
                </pic:pic>
              </a:graphicData>
            </a:graphic>
          </wp:inline>
        </w:drawing>
      </w:r>
    </w:p>
    <w:p w14:paraId="1CF2CE3F" w14:textId="666BCA52" w:rsidR="00104F3A" w:rsidRDefault="00104F3A" w:rsidP="00104F3A">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 </w:t>
      </w:r>
    </w:p>
    <w:p w14:paraId="5C9B3477" w14:textId="544A63DD" w:rsidR="00104F3A" w:rsidRPr="00104F3A" w:rsidRDefault="00104F3A" w:rsidP="00104F3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39CAE3E8" w14:textId="77777777" w:rsidR="00104F3A" w:rsidRDefault="00104F3A" w:rsidP="00104F3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001B8AB4" w14:textId="77777777" w:rsidR="00104F3A" w:rsidRDefault="00104F3A" w:rsidP="00104F3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6EC47205" w14:textId="77777777" w:rsidR="00104F3A" w:rsidRPr="00C43377" w:rsidRDefault="00104F3A" w:rsidP="00104F3A">
      <w:pPr>
        <w:rPr>
          <w:rFonts w:ascii="Times New Roman" w:hAnsi="Times New Roman" w:cs="Times New Roman"/>
          <w:sz w:val="24"/>
          <w:szCs w:val="24"/>
        </w:rPr>
      </w:pPr>
      <w:r w:rsidRPr="00BE6463">
        <w:rPr>
          <w:rFonts w:ascii="Times New Roman" w:hAnsi="Times New Roman" w:cs="Times New Roman"/>
          <w:sz w:val="32"/>
          <w:szCs w:val="32"/>
        </w:rPr>
        <w:t>USING R</w:t>
      </w:r>
    </w:p>
    <w:p w14:paraId="3BA4D815" w14:textId="036A87D1" w:rsidR="00104F3A" w:rsidRDefault="00104F3A" w:rsidP="00104F3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28E8FFD8" wp14:editId="391A557F">
            <wp:extent cx="5731510" cy="3003550"/>
            <wp:effectExtent l="0" t="0" r="254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named.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3003550"/>
                    </a:xfrm>
                    <a:prstGeom prst="rect">
                      <a:avLst/>
                    </a:prstGeom>
                  </pic:spPr>
                </pic:pic>
              </a:graphicData>
            </a:graphic>
          </wp:inline>
        </w:drawing>
      </w:r>
    </w:p>
    <w:p w14:paraId="3795FD85" w14:textId="77777777" w:rsidR="00104F3A" w:rsidRPr="00104F3A" w:rsidRDefault="00104F3A" w:rsidP="00104F3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640D91CF" w14:textId="77777777" w:rsidR="00104F3A" w:rsidRPr="004938C6" w:rsidRDefault="00104F3A" w:rsidP="00104F3A">
      <w:pPr>
        <w:tabs>
          <w:tab w:val="left" w:pos="1920"/>
        </w:tabs>
        <w:jc w:val="both"/>
        <w:rPr>
          <w:rFonts w:ascii="Times New Roman" w:hAnsi="Times New Roman" w:cs="Times New Roman"/>
          <w:b/>
          <w:sz w:val="36"/>
          <w:szCs w:val="36"/>
        </w:rPr>
      </w:pPr>
      <w:r w:rsidRPr="004938C6">
        <w:rPr>
          <w:rFonts w:ascii="Times New Roman" w:hAnsi="Times New Roman" w:cs="Times New Roman"/>
          <w:b/>
          <w:sz w:val="36"/>
          <w:szCs w:val="36"/>
        </w:rPr>
        <w:t>INTERPRETATION</w:t>
      </w:r>
    </w:p>
    <w:p w14:paraId="79F19AA9" w14:textId="68F53D1C" w:rsidR="00104F3A" w:rsidRPr="00104F3A" w:rsidRDefault="00104F3A" w:rsidP="00104F3A">
      <w:pPr>
        <w:spacing w:after="0" w:line="240" w:lineRule="auto"/>
        <w:jc w:val="both"/>
        <w:rPr>
          <w:rFonts w:ascii="Times New Roman" w:eastAsia="Times New Roman" w:hAnsi="Times New Roman" w:cs="Times New Roman"/>
          <w:kern w:val="0"/>
          <w:sz w:val="24"/>
          <w:szCs w:val="24"/>
          <w:lang w:eastAsia="en-IN"/>
          <w14:ligatures w14:val="none"/>
        </w:rPr>
      </w:pPr>
      <w:r w:rsidRPr="00104F3A">
        <w:rPr>
          <w:rFonts w:ascii="Times New Roman" w:eastAsia="Times New Roman" w:hAnsi="Times New Roman" w:cs="Times New Roman"/>
          <w:kern w:val="0"/>
          <w:sz w:val="24"/>
          <w:szCs w:val="24"/>
          <w:lang w:eastAsia="en-IN"/>
          <w14:ligatures w14:val="none"/>
        </w:rPr>
        <w:t xml:space="preserve">The analysis begins with the ADF test to check the </w:t>
      </w:r>
      <w:proofErr w:type="spellStart"/>
      <w:r w:rsidRPr="00104F3A">
        <w:rPr>
          <w:rFonts w:ascii="Times New Roman" w:eastAsia="Times New Roman" w:hAnsi="Times New Roman" w:cs="Times New Roman"/>
          <w:kern w:val="0"/>
          <w:sz w:val="24"/>
          <w:szCs w:val="24"/>
          <w:lang w:eastAsia="en-IN"/>
          <w14:ligatures w14:val="none"/>
        </w:rPr>
        <w:t>stationarity</w:t>
      </w:r>
      <w:proofErr w:type="spellEnd"/>
      <w:r w:rsidRPr="00104F3A">
        <w:rPr>
          <w:rFonts w:ascii="Times New Roman" w:eastAsia="Times New Roman" w:hAnsi="Times New Roman" w:cs="Times New Roman"/>
          <w:kern w:val="0"/>
          <w:sz w:val="24"/>
          <w:szCs w:val="24"/>
          <w:lang w:eastAsia="en-IN"/>
          <w14:ligatures w14:val="none"/>
        </w:rPr>
        <w:t xml:space="preserve"> of each commodity price series. Non-stationary series are identified, which signifies that their statistical properties change over time. The Johansen Co-Integration Test then examines if there exists a long-term equilibrium relationship among the commodities. The presence of co-integration indicates that although individual commodity prices may drift, they move together in the long run. The VECM is subsequently used to model these co-integrated series, capturing both short-term adjustments and long-term relationships. Forecasts generated from the VECM or VAR models provide insights into future price trends, which are critical for strategic planning.</w:t>
      </w:r>
    </w:p>
    <w:p w14:paraId="2F28D472" w14:textId="77777777" w:rsidR="00064D54" w:rsidRDefault="00064D54" w:rsidP="00064D54">
      <w:pPr>
        <w:jc w:val="both"/>
        <w:rPr>
          <w:rFonts w:ascii="Times New Roman" w:hAnsi="Times New Roman" w:cs="Times New Roman"/>
          <w:bCs/>
          <w:sz w:val="24"/>
          <w:szCs w:val="24"/>
        </w:rPr>
      </w:pPr>
    </w:p>
    <w:p w14:paraId="2E5EDC3C" w14:textId="77777777" w:rsidR="00104F3A" w:rsidRDefault="00104F3A" w:rsidP="00064D54">
      <w:pPr>
        <w:jc w:val="both"/>
        <w:rPr>
          <w:rFonts w:ascii="Times New Roman" w:hAnsi="Times New Roman" w:cs="Times New Roman"/>
          <w:bCs/>
          <w:sz w:val="24"/>
          <w:szCs w:val="24"/>
        </w:rPr>
      </w:pPr>
    </w:p>
    <w:p w14:paraId="0833A9B7" w14:textId="410282A2" w:rsidR="00104F3A" w:rsidRDefault="00104F3A" w:rsidP="00064D54">
      <w:pPr>
        <w:jc w:val="both"/>
        <w:rPr>
          <w:rFonts w:ascii="Times New Roman" w:hAnsi="Times New Roman" w:cs="Times New Roman"/>
          <w:b/>
          <w:sz w:val="36"/>
          <w:szCs w:val="36"/>
        </w:rPr>
      </w:pPr>
      <w:r w:rsidRPr="004938C6">
        <w:rPr>
          <w:rFonts w:ascii="Times New Roman" w:hAnsi="Times New Roman" w:cs="Times New Roman"/>
          <w:b/>
          <w:sz w:val="36"/>
          <w:szCs w:val="36"/>
        </w:rPr>
        <w:t>RECOMMENDATIONS</w:t>
      </w:r>
    </w:p>
    <w:p w14:paraId="185A60B0" w14:textId="3D676667" w:rsidR="00104F3A" w:rsidRPr="00064D54" w:rsidRDefault="00104F3A" w:rsidP="00064D54">
      <w:pPr>
        <w:jc w:val="both"/>
        <w:rPr>
          <w:rFonts w:ascii="Times New Roman" w:hAnsi="Times New Roman" w:cs="Times New Roman"/>
          <w:bCs/>
          <w:sz w:val="24"/>
          <w:szCs w:val="24"/>
        </w:rPr>
      </w:pPr>
      <w:r w:rsidRPr="00104F3A">
        <w:rPr>
          <w:rFonts w:ascii="Times New Roman" w:hAnsi="Times New Roman" w:cs="Times New Roman"/>
          <w:bCs/>
          <w:sz w:val="24"/>
          <w:szCs w:val="24"/>
        </w:rPr>
        <w:t xml:space="preserve">Based on the findings, businesses dealing with commodities should closely monitor the co-integration relationships and adjust their strategies accordingly. For instance, if oil and wheat prices are found to be co-integrated, a significant movement in oil prices could signal a </w:t>
      </w:r>
      <w:r w:rsidRPr="00104F3A">
        <w:rPr>
          <w:rFonts w:ascii="Times New Roman" w:hAnsi="Times New Roman" w:cs="Times New Roman"/>
          <w:bCs/>
          <w:sz w:val="24"/>
          <w:szCs w:val="24"/>
        </w:rPr>
        <w:lastRenderedPageBreak/>
        <w:t xml:space="preserve">subsequent change in wheat prices. Investors should consider diversifying their portfolios to hedge against the volatility in commodity markets. Policymakers should focus on stabilizing measures to cushion the economy from adverse price shocks in crucial commodities such as oil and food grains. Continuous monitoring and dynamic </w:t>
      </w:r>
      <w:proofErr w:type="spellStart"/>
      <w:r w:rsidRPr="00104F3A">
        <w:rPr>
          <w:rFonts w:ascii="Times New Roman" w:hAnsi="Times New Roman" w:cs="Times New Roman"/>
          <w:bCs/>
          <w:sz w:val="24"/>
          <w:szCs w:val="24"/>
        </w:rPr>
        <w:t>modeling</w:t>
      </w:r>
      <w:proofErr w:type="spellEnd"/>
      <w:r w:rsidRPr="00104F3A">
        <w:rPr>
          <w:rFonts w:ascii="Times New Roman" w:hAnsi="Times New Roman" w:cs="Times New Roman"/>
          <w:bCs/>
          <w:sz w:val="24"/>
          <w:szCs w:val="24"/>
        </w:rPr>
        <w:t xml:space="preserve"> are recommended to adapt to changing market conditions and maintain competitive advantage.</w:t>
      </w:r>
    </w:p>
    <w:p w14:paraId="2F5AB4DA" w14:textId="77777777" w:rsidR="00064D54" w:rsidRDefault="00064D54" w:rsidP="00064D54">
      <w:pPr>
        <w:rPr>
          <w:rFonts w:ascii="Times New Roman" w:hAnsi="Times New Roman" w:cs="Times New Roman"/>
          <w:b/>
          <w:bCs/>
          <w:sz w:val="36"/>
          <w:szCs w:val="36"/>
        </w:rPr>
      </w:pPr>
    </w:p>
    <w:p w14:paraId="7B175EE5" w14:textId="77777777" w:rsidR="00064D54" w:rsidRDefault="00064D54" w:rsidP="00057273">
      <w:pPr>
        <w:tabs>
          <w:tab w:val="left" w:pos="1920"/>
        </w:tabs>
        <w:jc w:val="both"/>
        <w:rPr>
          <w:rFonts w:ascii="Times New Roman" w:hAnsi="Times New Roman" w:cs="Times New Roman"/>
          <w:sz w:val="24"/>
          <w:szCs w:val="24"/>
        </w:rPr>
      </w:pPr>
    </w:p>
    <w:p w14:paraId="20B6C3BF" w14:textId="77777777" w:rsidR="00057273" w:rsidRDefault="00057273" w:rsidP="00057273">
      <w:pPr>
        <w:tabs>
          <w:tab w:val="left" w:pos="1920"/>
        </w:tabs>
        <w:jc w:val="both"/>
        <w:rPr>
          <w:rFonts w:ascii="Times New Roman" w:hAnsi="Times New Roman" w:cs="Times New Roman"/>
          <w:sz w:val="24"/>
          <w:szCs w:val="24"/>
        </w:rPr>
      </w:pPr>
    </w:p>
    <w:p w14:paraId="1E80339B" w14:textId="77777777" w:rsidR="00057273" w:rsidRPr="007E7D0F" w:rsidRDefault="00057273" w:rsidP="00057273">
      <w:pPr>
        <w:tabs>
          <w:tab w:val="left" w:pos="1920"/>
        </w:tabs>
        <w:jc w:val="both"/>
        <w:rPr>
          <w:rFonts w:ascii="Times New Roman" w:hAnsi="Times New Roman" w:cs="Times New Roman"/>
          <w:sz w:val="24"/>
          <w:szCs w:val="24"/>
        </w:rPr>
      </w:pPr>
    </w:p>
    <w:sectPr w:rsidR="00057273" w:rsidRPr="007E7D0F" w:rsidSect="00505B71">
      <w:footerReference w:type="default" r:id="rId18"/>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B0B8FD" w14:textId="77777777" w:rsidR="00C41D0A" w:rsidRDefault="00C41D0A" w:rsidP="00505B71">
      <w:pPr>
        <w:spacing w:after="0" w:line="240" w:lineRule="auto"/>
      </w:pPr>
      <w:r>
        <w:separator/>
      </w:r>
    </w:p>
  </w:endnote>
  <w:endnote w:type="continuationSeparator" w:id="0">
    <w:p w14:paraId="105541B2" w14:textId="77777777" w:rsidR="00C41D0A" w:rsidRDefault="00C41D0A"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Courier New"/>
    <w:panose1 w:val="00000400000000000000"/>
    <w:charset w:val="01"/>
    <w:family w:val="roman"/>
    <w:notTrueType/>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sidR="00A16C97">
          <w:rPr>
            <w:noProof/>
          </w:rPr>
          <w:t>9</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D4C09" w14:textId="77777777" w:rsidR="00C41D0A" w:rsidRDefault="00C41D0A" w:rsidP="00505B71">
      <w:pPr>
        <w:spacing w:after="0" w:line="240" w:lineRule="auto"/>
      </w:pPr>
      <w:r>
        <w:separator/>
      </w:r>
    </w:p>
  </w:footnote>
  <w:footnote w:type="continuationSeparator" w:id="0">
    <w:p w14:paraId="40652B77" w14:textId="77777777" w:rsidR="00C41D0A" w:rsidRDefault="00C41D0A" w:rsidP="00505B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C032F"/>
    <w:multiLevelType w:val="multilevel"/>
    <w:tmpl w:val="A69E7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E73468"/>
    <w:multiLevelType w:val="multilevel"/>
    <w:tmpl w:val="6DBE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CE5E0F"/>
    <w:multiLevelType w:val="multilevel"/>
    <w:tmpl w:val="3E44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8912E8"/>
    <w:multiLevelType w:val="multilevel"/>
    <w:tmpl w:val="FD48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081279"/>
    <w:multiLevelType w:val="hybridMultilevel"/>
    <w:tmpl w:val="AC8C0B4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5">
    <w:nsid w:val="47CB7F1B"/>
    <w:multiLevelType w:val="multilevel"/>
    <w:tmpl w:val="FD6A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640959"/>
    <w:multiLevelType w:val="multilevel"/>
    <w:tmpl w:val="7C06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5D7B20"/>
    <w:multiLevelType w:val="multilevel"/>
    <w:tmpl w:val="BA04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8216D2"/>
    <w:multiLevelType w:val="multilevel"/>
    <w:tmpl w:val="5A24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E84EE9"/>
    <w:multiLevelType w:val="multilevel"/>
    <w:tmpl w:val="0D4A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1907D9"/>
    <w:multiLevelType w:val="multilevel"/>
    <w:tmpl w:val="6862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443133"/>
    <w:multiLevelType w:val="multilevel"/>
    <w:tmpl w:val="6742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9941FD"/>
    <w:multiLevelType w:val="hybridMultilevel"/>
    <w:tmpl w:val="433CE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12"/>
  </w:num>
  <w:num w:numId="5">
    <w:abstractNumId w:val="6"/>
  </w:num>
  <w:num w:numId="6">
    <w:abstractNumId w:val="1"/>
  </w:num>
  <w:num w:numId="7">
    <w:abstractNumId w:val="9"/>
  </w:num>
  <w:num w:numId="8">
    <w:abstractNumId w:val="10"/>
  </w:num>
  <w:num w:numId="9">
    <w:abstractNumId w:val="11"/>
  </w:num>
  <w:num w:numId="10">
    <w:abstractNumId w:val="8"/>
  </w:num>
  <w:num w:numId="11">
    <w:abstractNumId w:val="5"/>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688"/>
    <w:rsid w:val="0004728B"/>
    <w:rsid w:val="00057273"/>
    <w:rsid w:val="00064D54"/>
    <w:rsid w:val="000933EB"/>
    <w:rsid w:val="0009723C"/>
    <w:rsid w:val="00104F3A"/>
    <w:rsid w:val="00114979"/>
    <w:rsid w:val="00143EBE"/>
    <w:rsid w:val="00172B5C"/>
    <w:rsid w:val="001C4B1F"/>
    <w:rsid w:val="001C63F8"/>
    <w:rsid w:val="00260459"/>
    <w:rsid w:val="00274688"/>
    <w:rsid w:val="003F1FD3"/>
    <w:rsid w:val="003F30ED"/>
    <w:rsid w:val="004938C6"/>
    <w:rsid w:val="004A7A99"/>
    <w:rsid w:val="00505B71"/>
    <w:rsid w:val="00532F2B"/>
    <w:rsid w:val="00746262"/>
    <w:rsid w:val="007E7D0F"/>
    <w:rsid w:val="0080664B"/>
    <w:rsid w:val="00941B71"/>
    <w:rsid w:val="009E16CE"/>
    <w:rsid w:val="00A16C97"/>
    <w:rsid w:val="00BC267C"/>
    <w:rsid w:val="00BE6463"/>
    <w:rsid w:val="00C15F0F"/>
    <w:rsid w:val="00C41D0A"/>
    <w:rsid w:val="00C42378"/>
    <w:rsid w:val="00C43377"/>
    <w:rsid w:val="00C81EE1"/>
    <w:rsid w:val="00CF4FA4"/>
    <w:rsid w:val="00D46578"/>
    <w:rsid w:val="00D73711"/>
    <w:rsid w:val="00D73CCE"/>
    <w:rsid w:val="00DE4DD0"/>
    <w:rsid w:val="00E822FA"/>
    <w:rsid w:val="00E929DC"/>
    <w:rsid w:val="00F8455E"/>
    <w:rsid w:val="00F9036D"/>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NormalWeb">
    <w:name w:val="Normal (Web)"/>
    <w:basedOn w:val="Normal"/>
    <w:uiPriority w:val="99"/>
    <w:semiHidden/>
    <w:unhideWhenUsed/>
    <w:rsid w:val="00172B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72B5C"/>
    <w:rPr>
      <w:b/>
      <w:bCs/>
    </w:rPr>
  </w:style>
  <w:style w:type="paragraph" w:styleId="ListParagraph">
    <w:name w:val="List Paragraph"/>
    <w:basedOn w:val="Normal"/>
    <w:uiPriority w:val="34"/>
    <w:qFormat/>
    <w:rsid w:val="00E822FA"/>
    <w:pPr>
      <w:ind w:left="720"/>
      <w:contextualSpacing/>
    </w:pPr>
  </w:style>
  <w:style w:type="character" w:customStyle="1" w:styleId="overflow-hidden">
    <w:name w:val="overflow-hidden"/>
    <w:basedOn w:val="DefaultParagraphFont"/>
    <w:rsid w:val="00104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9300">
      <w:bodyDiv w:val="1"/>
      <w:marLeft w:val="0"/>
      <w:marRight w:val="0"/>
      <w:marTop w:val="0"/>
      <w:marBottom w:val="0"/>
      <w:divBdr>
        <w:top w:val="none" w:sz="0" w:space="0" w:color="auto"/>
        <w:left w:val="none" w:sz="0" w:space="0" w:color="auto"/>
        <w:bottom w:val="none" w:sz="0" w:space="0" w:color="auto"/>
        <w:right w:val="none" w:sz="0" w:space="0" w:color="auto"/>
      </w:divBdr>
      <w:divsChild>
        <w:div w:id="1618102545">
          <w:marLeft w:val="0"/>
          <w:marRight w:val="0"/>
          <w:marTop w:val="0"/>
          <w:marBottom w:val="0"/>
          <w:divBdr>
            <w:top w:val="none" w:sz="0" w:space="0" w:color="auto"/>
            <w:left w:val="none" w:sz="0" w:space="0" w:color="auto"/>
            <w:bottom w:val="none" w:sz="0" w:space="0" w:color="auto"/>
            <w:right w:val="none" w:sz="0" w:space="0" w:color="auto"/>
          </w:divBdr>
          <w:divsChild>
            <w:div w:id="60058183">
              <w:marLeft w:val="0"/>
              <w:marRight w:val="0"/>
              <w:marTop w:val="0"/>
              <w:marBottom w:val="0"/>
              <w:divBdr>
                <w:top w:val="none" w:sz="0" w:space="0" w:color="auto"/>
                <w:left w:val="none" w:sz="0" w:space="0" w:color="auto"/>
                <w:bottom w:val="none" w:sz="0" w:space="0" w:color="auto"/>
                <w:right w:val="none" w:sz="0" w:space="0" w:color="auto"/>
              </w:divBdr>
              <w:divsChild>
                <w:div w:id="21593213">
                  <w:marLeft w:val="0"/>
                  <w:marRight w:val="0"/>
                  <w:marTop w:val="0"/>
                  <w:marBottom w:val="0"/>
                  <w:divBdr>
                    <w:top w:val="none" w:sz="0" w:space="0" w:color="auto"/>
                    <w:left w:val="none" w:sz="0" w:space="0" w:color="auto"/>
                    <w:bottom w:val="none" w:sz="0" w:space="0" w:color="auto"/>
                    <w:right w:val="none" w:sz="0" w:space="0" w:color="auto"/>
                  </w:divBdr>
                  <w:divsChild>
                    <w:div w:id="6865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58270">
          <w:marLeft w:val="0"/>
          <w:marRight w:val="0"/>
          <w:marTop w:val="0"/>
          <w:marBottom w:val="0"/>
          <w:divBdr>
            <w:top w:val="none" w:sz="0" w:space="0" w:color="auto"/>
            <w:left w:val="none" w:sz="0" w:space="0" w:color="auto"/>
            <w:bottom w:val="none" w:sz="0" w:space="0" w:color="auto"/>
            <w:right w:val="none" w:sz="0" w:space="0" w:color="auto"/>
          </w:divBdr>
          <w:divsChild>
            <w:div w:id="1782412152">
              <w:marLeft w:val="0"/>
              <w:marRight w:val="0"/>
              <w:marTop w:val="0"/>
              <w:marBottom w:val="0"/>
              <w:divBdr>
                <w:top w:val="none" w:sz="0" w:space="0" w:color="auto"/>
                <w:left w:val="none" w:sz="0" w:space="0" w:color="auto"/>
                <w:bottom w:val="none" w:sz="0" w:space="0" w:color="auto"/>
                <w:right w:val="none" w:sz="0" w:space="0" w:color="auto"/>
              </w:divBdr>
              <w:divsChild>
                <w:div w:id="1672097388">
                  <w:marLeft w:val="0"/>
                  <w:marRight w:val="0"/>
                  <w:marTop w:val="0"/>
                  <w:marBottom w:val="0"/>
                  <w:divBdr>
                    <w:top w:val="none" w:sz="0" w:space="0" w:color="auto"/>
                    <w:left w:val="none" w:sz="0" w:space="0" w:color="auto"/>
                    <w:bottom w:val="none" w:sz="0" w:space="0" w:color="auto"/>
                    <w:right w:val="none" w:sz="0" w:space="0" w:color="auto"/>
                  </w:divBdr>
                  <w:divsChild>
                    <w:div w:id="6707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987469">
      <w:bodyDiv w:val="1"/>
      <w:marLeft w:val="0"/>
      <w:marRight w:val="0"/>
      <w:marTop w:val="0"/>
      <w:marBottom w:val="0"/>
      <w:divBdr>
        <w:top w:val="none" w:sz="0" w:space="0" w:color="auto"/>
        <w:left w:val="none" w:sz="0" w:space="0" w:color="auto"/>
        <w:bottom w:val="none" w:sz="0" w:space="0" w:color="auto"/>
        <w:right w:val="none" w:sz="0" w:space="0" w:color="auto"/>
      </w:divBdr>
    </w:div>
    <w:div w:id="479152364">
      <w:bodyDiv w:val="1"/>
      <w:marLeft w:val="0"/>
      <w:marRight w:val="0"/>
      <w:marTop w:val="0"/>
      <w:marBottom w:val="0"/>
      <w:divBdr>
        <w:top w:val="none" w:sz="0" w:space="0" w:color="auto"/>
        <w:left w:val="none" w:sz="0" w:space="0" w:color="auto"/>
        <w:bottom w:val="none" w:sz="0" w:space="0" w:color="auto"/>
        <w:right w:val="none" w:sz="0" w:space="0" w:color="auto"/>
      </w:divBdr>
    </w:div>
    <w:div w:id="901674757">
      <w:bodyDiv w:val="1"/>
      <w:marLeft w:val="0"/>
      <w:marRight w:val="0"/>
      <w:marTop w:val="0"/>
      <w:marBottom w:val="0"/>
      <w:divBdr>
        <w:top w:val="none" w:sz="0" w:space="0" w:color="auto"/>
        <w:left w:val="none" w:sz="0" w:space="0" w:color="auto"/>
        <w:bottom w:val="none" w:sz="0" w:space="0" w:color="auto"/>
        <w:right w:val="none" w:sz="0" w:space="0" w:color="auto"/>
      </w:divBdr>
    </w:div>
    <w:div w:id="1568111466">
      <w:bodyDiv w:val="1"/>
      <w:marLeft w:val="0"/>
      <w:marRight w:val="0"/>
      <w:marTop w:val="0"/>
      <w:marBottom w:val="0"/>
      <w:divBdr>
        <w:top w:val="none" w:sz="0" w:space="0" w:color="auto"/>
        <w:left w:val="none" w:sz="0" w:space="0" w:color="auto"/>
        <w:bottom w:val="none" w:sz="0" w:space="0" w:color="auto"/>
        <w:right w:val="none" w:sz="0" w:space="0" w:color="auto"/>
      </w:divBdr>
    </w:div>
    <w:div w:id="1828551069">
      <w:bodyDiv w:val="1"/>
      <w:marLeft w:val="0"/>
      <w:marRight w:val="0"/>
      <w:marTop w:val="0"/>
      <w:marBottom w:val="0"/>
      <w:divBdr>
        <w:top w:val="none" w:sz="0" w:space="0" w:color="auto"/>
        <w:left w:val="none" w:sz="0" w:space="0" w:color="auto"/>
        <w:bottom w:val="none" w:sz="0" w:space="0" w:color="auto"/>
        <w:right w:val="none" w:sz="0" w:space="0" w:color="auto"/>
      </w:divBdr>
    </w:div>
    <w:div w:id="1921518587">
      <w:bodyDiv w:val="1"/>
      <w:marLeft w:val="0"/>
      <w:marRight w:val="0"/>
      <w:marTop w:val="0"/>
      <w:marBottom w:val="0"/>
      <w:divBdr>
        <w:top w:val="none" w:sz="0" w:space="0" w:color="auto"/>
        <w:left w:val="none" w:sz="0" w:space="0" w:color="auto"/>
        <w:bottom w:val="none" w:sz="0" w:space="0" w:color="auto"/>
        <w:right w:val="none" w:sz="0" w:space="0" w:color="auto"/>
      </w:divBdr>
      <w:divsChild>
        <w:div w:id="259683005">
          <w:marLeft w:val="0"/>
          <w:marRight w:val="0"/>
          <w:marTop w:val="0"/>
          <w:marBottom w:val="0"/>
          <w:divBdr>
            <w:top w:val="none" w:sz="0" w:space="0" w:color="auto"/>
            <w:left w:val="none" w:sz="0" w:space="0" w:color="auto"/>
            <w:bottom w:val="none" w:sz="0" w:space="0" w:color="auto"/>
            <w:right w:val="none" w:sz="0" w:space="0" w:color="auto"/>
          </w:divBdr>
          <w:divsChild>
            <w:div w:id="19821119">
              <w:marLeft w:val="0"/>
              <w:marRight w:val="0"/>
              <w:marTop w:val="0"/>
              <w:marBottom w:val="0"/>
              <w:divBdr>
                <w:top w:val="none" w:sz="0" w:space="0" w:color="auto"/>
                <w:left w:val="none" w:sz="0" w:space="0" w:color="auto"/>
                <w:bottom w:val="none" w:sz="0" w:space="0" w:color="auto"/>
                <w:right w:val="none" w:sz="0" w:space="0" w:color="auto"/>
              </w:divBdr>
              <w:divsChild>
                <w:div w:id="169494426">
                  <w:marLeft w:val="0"/>
                  <w:marRight w:val="0"/>
                  <w:marTop w:val="0"/>
                  <w:marBottom w:val="0"/>
                  <w:divBdr>
                    <w:top w:val="none" w:sz="0" w:space="0" w:color="auto"/>
                    <w:left w:val="none" w:sz="0" w:space="0" w:color="auto"/>
                    <w:bottom w:val="none" w:sz="0" w:space="0" w:color="auto"/>
                    <w:right w:val="none" w:sz="0" w:space="0" w:color="auto"/>
                  </w:divBdr>
                  <w:divsChild>
                    <w:div w:id="7779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0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HP</cp:lastModifiedBy>
  <cp:revision>2</cp:revision>
  <dcterms:created xsi:type="dcterms:W3CDTF">2024-07-25T16:10:00Z</dcterms:created>
  <dcterms:modified xsi:type="dcterms:W3CDTF">2024-07-25T16:10:00Z</dcterms:modified>
</cp:coreProperties>
</file>