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7E57B" w14:textId="77777777" w:rsidR="002E2DB6" w:rsidRDefault="002E2DB6" w:rsidP="002E2DB6">
      <w:pPr>
        <w:spacing w:line="480" w:lineRule="auto"/>
        <w:jc w:val="center"/>
      </w:pPr>
    </w:p>
    <w:p w14:paraId="1A23102D" w14:textId="77777777" w:rsidR="002E2DB6" w:rsidRDefault="002E2DB6" w:rsidP="002E2DB6">
      <w:pPr>
        <w:spacing w:line="480" w:lineRule="auto"/>
        <w:jc w:val="center"/>
      </w:pPr>
    </w:p>
    <w:p w14:paraId="2DFAE613" w14:textId="77777777" w:rsidR="002E2DB6" w:rsidRDefault="002E2DB6" w:rsidP="002E2DB6">
      <w:pPr>
        <w:spacing w:line="480" w:lineRule="auto"/>
        <w:jc w:val="center"/>
      </w:pPr>
    </w:p>
    <w:p w14:paraId="32E7B847" w14:textId="77777777" w:rsidR="002E2DB6" w:rsidRDefault="002E2DB6" w:rsidP="002E2DB6">
      <w:pPr>
        <w:spacing w:line="480" w:lineRule="auto"/>
        <w:jc w:val="center"/>
      </w:pPr>
    </w:p>
    <w:p w14:paraId="3DCD0A05" w14:textId="77777777" w:rsidR="002E2DB6" w:rsidRDefault="002E2DB6" w:rsidP="002E2DB6">
      <w:pPr>
        <w:spacing w:line="480" w:lineRule="auto"/>
        <w:jc w:val="center"/>
      </w:pPr>
    </w:p>
    <w:p w14:paraId="6677481C" w14:textId="578AD2BA" w:rsidR="002E2DB6" w:rsidRPr="00700EB4" w:rsidRDefault="002E2DB6" w:rsidP="002E2DB6">
      <w:pPr>
        <w:spacing w:line="480" w:lineRule="auto"/>
        <w:jc w:val="center"/>
        <w:rPr>
          <w:rStyle w:val="fnt0"/>
          <w:b/>
          <w:bCs/>
        </w:rPr>
      </w:pPr>
      <w:r w:rsidRPr="00700EB4">
        <w:rPr>
          <w:rStyle w:val="fnt0"/>
          <w:b/>
          <w:bCs/>
        </w:rPr>
        <w:t xml:space="preserve">Module </w:t>
      </w:r>
      <w:r w:rsidR="00884B7E">
        <w:rPr>
          <w:rStyle w:val="fnt0"/>
          <w:b/>
          <w:bCs/>
        </w:rPr>
        <w:t>7</w:t>
      </w:r>
      <w:r w:rsidRPr="00700EB4">
        <w:rPr>
          <w:rStyle w:val="fnt0"/>
          <w:b/>
          <w:bCs/>
        </w:rPr>
        <w:t>- Critical Assignment</w:t>
      </w:r>
    </w:p>
    <w:p w14:paraId="09163D4E" w14:textId="77777777" w:rsidR="002E2DB6" w:rsidRPr="00700EB4" w:rsidRDefault="002E2DB6" w:rsidP="002E2DB6">
      <w:pPr>
        <w:spacing w:line="480" w:lineRule="auto"/>
        <w:jc w:val="center"/>
        <w:rPr>
          <w:rStyle w:val="fnt0"/>
        </w:rPr>
      </w:pPr>
      <w:r w:rsidRPr="00700EB4">
        <w:rPr>
          <w:rStyle w:val="fnt0"/>
        </w:rPr>
        <w:t>Anju Mishra</w:t>
      </w:r>
    </w:p>
    <w:p w14:paraId="353A98BA" w14:textId="77777777" w:rsidR="002E2DB6" w:rsidRPr="00700EB4" w:rsidRDefault="002E2DB6" w:rsidP="002E2DB6">
      <w:pPr>
        <w:spacing w:line="480" w:lineRule="auto"/>
        <w:jc w:val="center"/>
        <w:rPr>
          <w:rStyle w:val="fnt0"/>
        </w:rPr>
      </w:pPr>
      <w:r w:rsidRPr="00700EB4">
        <w:rPr>
          <w:rStyle w:val="fnt0"/>
        </w:rPr>
        <w:t>Colorado State University Global</w:t>
      </w:r>
    </w:p>
    <w:p w14:paraId="2401E4AC" w14:textId="77777777" w:rsidR="002E2DB6" w:rsidRPr="00700EB4" w:rsidRDefault="002E2DB6" w:rsidP="002E2DB6">
      <w:pPr>
        <w:spacing w:line="480" w:lineRule="auto"/>
        <w:jc w:val="center"/>
        <w:rPr>
          <w:rStyle w:val="fnt0"/>
        </w:rPr>
      </w:pPr>
      <w:r w:rsidRPr="00700EB4">
        <w:rPr>
          <w:rStyle w:val="fnt0"/>
        </w:rPr>
        <w:t xml:space="preserve">MIS 581: </w:t>
      </w:r>
      <w:r w:rsidRPr="00700EB4">
        <w:rPr>
          <w:color w:val="000000"/>
          <w:shd w:val="clear" w:color="auto" w:fill="FFFFFF"/>
        </w:rPr>
        <w:t>Capstone - Business Intelligence and Data Analytics</w:t>
      </w:r>
    </w:p>
    <w:p w14:paraId="77AE70CC" w14:textId="77777777" w:rsidR="002E2DB6" w:rsidRPr="00700EB4" w:rsidRDefault="002E2DB6" w:rsidP="002E2DB6">
      <w:pPr>
        <w:spacing w:line="480" w:lineRule="auto"/>
        <w:jc w:val="center"/>
        <w:rPr>
          <w:rStyle w:val="fnt0"/>
        </w:rPr>
      </w:pPr>
      <w:r w:rsidRPr="00700EB4">
        <w:rPr>
          <w:rStyle w:val="fnt0"/>
        </w:rPr>
        <w:t xml:space="preserve">Dr. </w:t>
      </w:r>
      <w:r w:rsidRPr="00700EB4">
        <w:rPr>
          <w:color w:val="212529"/>
          <w:shd w:val="clear" w:color="auto" w:fill="FFFFFF"/>
        </w:rPr>
        <w:t>Jamia Mills</w:t>
      </w:r>
    </w:p>
    <w:p w14:paraId="7A2A4BE6" w14:textId="4C4CF948" w:rsidR="002E2DB6" w:rsidRPr="00700EB4" w:rsidRDefault="002E2DB6" w:rsidP="002E2DB6">
      <w:pPr>
        <w:spacing w:line="480" w:lineRule="auto"/>
        <w:jc w:val="center"/>
        <w:rPr>
          <w:color w:val="000000"/>
          <w:shd w:val="clear" w:color="auto" w:fill="FFFFFF"/>
        </w:rPr>
      </w:pPr>
      <w:r w:rsidRPr="00700EB4">
        <w:rPr>
          <w:rStyle w:val="fnt0"/>
        </w:rPr>
        <w:t>Due Date: 12.</w:t>
      </w:r>
      <w:r w:rsidR="00884B7E">
        <w:rPr>
          <w:rStyle w:val="fnt0"/>
        </w:rPr>
        <w:t>30</w:t>
      </w:r>
      <w:r w:rsidRPr="00700EB4">
        <w:rPr>
          <w:rStyle w:val="fnt0"/>
        </w:rPr>
        <w:t>.2024</w:t>
      </w:r>
    </w:p>
    <w:p w14:paraId="102DAD0B" w14:textId="77777777" w:rsidR="00487460" w:rsidRDefault="00487460">
      <w:pPr>
        <w:rPr>
          <w:b/>
        </w:rPr>
      </w:pPr>
    </w:p>
    <w:p w14:paraId="1262E3A3" w14:textId="77777777" w:rsidR="00487460" w:rsidRDefault="00487460">
      <w:pPr>
        <w:rPr>
          <w:b/>
        </w:rPr>
      </w:pPr>
      <w:r>
        <w:rPr>
          <w:b/>
        </w:rPr>
        <w:br w:type="page"/>
      </w:r>
    </w:p>
    <w:sdt>
      <w:sdtPr>
        <w:rPr>
          <w:rFonts w:ascii="Calibri" w:eastAsia="Calibri" w:hAnsi="Calibri" w:cs="Calibri"/>
          <w:b w:val="0"/>
          <w:bCs w:val="0"/>
          <w:color w:val="auto"/>
          <w:sz w:val="22"/>
          <w:szCs w:val="22"/>
        </w:rPr>
        <w:id w:val="-1343773620"/>
        <w:docPartObj>
          <w:docPartGallery w:val="Table of Contents"/>
          <w:docPartUnique/>
        </w:docPartObj>
      </w:sdtPr>
      <w:sdtEndPr>
        <w:rPr>
          <w:noProof/>
        </w:rPr>
      </w:sdtEndPr>
      <w:sdtContent>
        <w:p w14:paraId="15F9142A" w14:textId="05E12784" w:rsidR="00487460" w:rsidRDefault="00487460">
          <w:pPr>
            <w:pStyle w:val="TOCHeading"/>
          </w:pPr>
          <w:r>
            <w:t>Table of Contents</w:t>
          </w:r>
        </w:p>
        <w:p w14:paraId="53C84C1A" w14:textId="31EC3C4F" w:rsidR="00620358" w:rsidRDefault="00487460">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6387729" w:history="1">
            <w:r w:rsidR="00620358" w:rsidRPr="00297986">
              <w:rPr>
                <w:rStyle w:val="Hyperlink"/>
                <w:noProof/>
              </w:rPr>
              <w:t>Abstract:</w:t>
            </w:r>
            <w:r w:rsidR="00620358">
              <w:rPr>
                <w:noProof/>
                <w:webHidden/>
              </w:rPr>
              <w:tab/>
            </w:r>
            <w:r w:rsidR="00620358">
              <w:rPr>
                <w:noProof/>
                <w:webHidden/>
              </w:rPr>
              <w:fldChar w:fldCharType="begin"/>
            </w:r>
            <w:r w:rsidR="00620358">
              <w:rPr>
                <w:noProof/>
                <w:webHidden/>
              </w:rPr>
              <w:instrText xml:space="preserve"> PAGEREF _Toc186387729 \h </w:instrText>
            </w:r>
            <w:r w:rsidR="00620358">
              <w:rPr>
                <w:noProof/>
                <w:webHidden/>
              </w:rPr>
            </w:r>
            <w:r w:rsidR="00620358">
              <w:rPr>
                <w:noProof/>
                <w:webHidden/>
              </w:rPr>
              <w:fldChar w:fldCharType="separate"/>
            </w:r>
            <w:r w:rsidR="00620358">
              <w:rPr>
                <w:noProof/>
                <w:webHidden/>
              </w:rPr>
              <w:t>3</w:t>
            </w:r>
            <w:r w:rsidR="00620358">
              <w:rPr>
                <w:noProof/>
                <w:webHidden/>
              </w:rPr>
              <w:fldChar w:fldCharType="end"/>
            </w:r>
          </w:hyperlink>
        </w:p>
        <w:p w14:paraId="461C5DD5" w14:textId="672E10CE"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0" w:history="1">
            <w:r w:rsidRPr="00297986">
              <w:rPr>
                <w:rStyle w:val="Hyperlink"/>
                <w:noProof/>
              </w:rPr>
              <w:t>Objectives:</w:t>
            </w:r>
            <w:r>
              <w:rPr>
                <w:noProof/>
                <w:webHidden/>
              </w:rPr>
              <w:tab/>
            </w:r>
            <w:r>
              <w:rPr>
                <w:noProof/>
                <w:webHidden/>
              </w:rPr>
              <w:fldChar w:fldCharType="begin"/>
            </w:r>
            <w:r>
              <w:rPr>
                <w:noProof/>
                <w:webHidden/>
              </w:rPr>
              <w:instrText xml:space="preserve"> PAGEREF _Toc186387730 \h </w:instrText>
            </w:r>
            <w:r>
              <w:rPr>
                <w:noProof/>
                <w:webHidden/>
              </w:rPr>
            </w:r>
            <w:r>
              <w:rPr>
                <w:noProof/>
                <w:webHidden/>
              </w:rPr>
              <w:fldChar w:fldCharType="separate"/>
            </w:r>
            <w:r>
              <w:rPr>
                <w:noProof/>
                <w:webHidden/>
              </w:rPr>
              <w:t>9</w:t>
            </w:r>
            <w:r>
              <w:rPr>
                <w:noProof/>
                <w:webHidden/>
              </w:rPr>
              <w:fldChar w:fldCharType="end"/>
            </w:r>
          </w:hyperlink>
        </w:p>
        <w:p w14:paraId="49488CCB" w14:textId="3CC98C7D"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1" w:history="1">
            <w:r w:rsidRPr="00297986">
              <w:rPr>
                <w:rStyle w:val="Hyperlink"/>
                <w:noProof/>
              </w:rPr>
              <w:t>Overview of study:</w:t>
            </w:r>
            <w:r>
              <w:rPr>
                <w:noProof/>
                <w:webHidden/>
              </w:rPr>
              <w:tab/>
            </w:r>
            <w:r>
              <w:rPr>
                <w:noProof/>
                <w:webHidden/>
              </w:rPr>
              <w:fldChar w:fldCharType="begin"/>
            </w:r>
            <w:r>
              <w:rPr>
                <w:noProof/>
                <w:webHidden/>
              </w:rPr>
              <w:instrText xml:space="preserve"> PAGEREF _Toc186387731 \h </w:instrText>
            </w:r>
            <w:r>
              <w:rPr>
                <w:noProof/>
                <w:webHidden/>
              </w:rPr>
            </w:r>
            <w:r>
              <w:rPr>
                <w:noProof/>
                <w:webHidden/>
              </w:rPr>
              <w:fldChar w:fldCharType="separate"/>
            </w:r>
            <w:r>
              <w:rPr>
                <w:noProof/>
                <w:webHidden/>
              </w:rPr>
              <w:t>10</w:t>
            </w:r>
            <w:r>
              <w:rPr>
                <w:noProof/>
                <w:webHidden/>
              </w:rPr>
              <w:fldChar w:fldCharType="end"/>
            </w:r>
          </w:hyperlink>
        </w:p>
        <w:p w14:paraId="7F4E2E78" w14:textId="751635C1"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2" w:history="1">
            <w:r w:rsidRPr="00297986">
              <w:rPr>
                <w:rStyle w:val="Hyperlink"/>
                <w:noProof/>
              </w:rPr>
              <w:t>Research questions and hypotheses:</w:t>
            </w:r>
            <w:r>
              <w:rPr>
                <w:noProof/>
                <w:webHidden/>
              </w:rPr>
              <w:tab/>
            </w:r>
            <w:r>
              <w:rPr>
                <w:noProof/>
                <w:webHidden/>
              </w:rPr>
              <w:fldChar w:fldCharType="begin"/>
            </w:r>
            <w:r>
              <w:rPr>
                <w:noProof/>
                <w:webHidden/>
              </w:rPr>
              <w:instrText xml:space="preserve"> PAGEREF _Toc186387732 \h </w:instrText>
            </w:r>
            <w:r>
              <w:rPr>
                <w:noProof/>
                <w:webHidden/>
              </w:rPr>
            </w:r>
            <w:r>
              <w:rPr>
                <w:noProof/>
                <w:webHidden/>
              </w:rPr>
              <w:fldChar w:fldCharType="separate"/>
            </w:r>
            <w:r>
              <w:rPr>
                <w:noProof/>
                <w:webHidden/>
              </w:rPr>
              <w:t>11</w:t>
            </w:r>
            <w:r>
              <w:rPr>
                <w:noProof/>
                <w:webHidden/>
              </w:rPr>
              <w:fldChar w:fldCharType="end"/>
            </w:r>
          </w:hyperlink>
        </w:p>
        <w:p w14:paraId="7559B2EB" w14:textId="4D3EB59C"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3" w:history="1">
            <w:r w:rsidRPr="00297986">
              <w:rPr>
                <w:rStyle w:val="Hyperlink"/>
                <w:noProof/>
              </w:rPr>
              <w:t>Literature review:</w:t>
            </w:r>
            <w:r>
              <w:rPr>
                <w:noProof/>
                <w:webHidden/>
              </w:rPr>
              <w:tab/>
            </w:r>
            <w:r>
              <w:rPr>
                <w:noProof/>
                <w:webHidden/>
              </w:rPr>
              <w:fldChar w:fldCharType="begin"/>
            </w:r>
            <w:r>
              <w:rPr>
                <w:noProof/>
                <w:webHidden/>
              </w:rPr>
              <w:instrText xml:space="preserve"> PAGEREF _Toc186387733 \h </w:instrText>
            </w:r>
            <w:r>
              <w:rPr>
                <w:noProof/>
                <w:webHidden/>
              </w:rPr>
            </w:r>
            <w:r>
              <w:rPr>
                <w:noProof/>
                <w:webHidden/>
              </w:rPr>
              <w:fldChar w:fldCharType="separate"/>
            </w:r>
            <w:r>
              <w:rPr>
                <w:noProof/>
                <w:webHidden/>
              </w:rPr>
              <w:t>15</w:t>
            </w:r>
            <w:r>
              <w:rPr>
                <w:noProof/>
                <w:webHidden/>
              </w:rPr>
              <w:fldChar w:fldCharType="end"/>
            </w:r>
          </w:hyperlink>
        </w:p>
        <w:p w14:paraId="0D31CEFF" w14:textId="23E21BFD"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4" w:history="1">
            <w:r w:rsidRPr="00297986">
              <w:rPr>
                <w:rStyle w:val="Hyperlink"/>
                <w:noProof/>
              </w:rPr>
              <w:t>Research design -Methodology:</w:t>
            </w:r>
            <w:r>
              <w:rPr>
                <w:noProof/>
                <w:webHidden/>
              </w:rPr>
              <w:tab/>
            </w:r>
            <w:r>
              <w:rPr>
                <w:noProof/>
                <w:webHidden/>
              </w:rPr>
              <w:fldChar w:fldCharType="begin"/>
            </w:r>
            <w:r>
              <w:rPr>
                <w:noProof/>
                <w:webHidden/>
              </w:rPr>
              <w:instrText xml:space="preserve"> PAGEREF _Toc186387734 \h </w:instrText>
            </w:r>
            <w:r>
              <w:rPr>
                <w:noProof/>
                <w:webHidden/>
              </w:rPr>
            </w:r>
            <w:r>
              <w:rPr>
                <w:noProof/>
                <w:webHidden/>
              </w:rPr>
              <w:fldChar w:fldCharType="separate"/>
            </w:r>
            <w:r>
              <w:rPr>
                <w:noProof/>
                <w:webHidden/>
              </w:rPr>
              <w:t>18</w:t>
            </w:r>
            <w:r>
              <w:rPr>
                <w:noProof/>
                <w:webHidden/>
              </w:rPr>
              <w:fldChar w:fldCharType="end"/>
            </w:r>
          </w:hyperlink>
        </w:p>
        <w:p w14:paraId="4ADEB639" w14:textId="77A25F42"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5" w:history="1">
            <w:r w:rsidRPr="00297986">
              <w:rPr>
                <w:rStyle w:val="Hyperlink"/>
                <w:noProof/>
              </w:rPr>
              <w:t>Ethical Considerations for the Data Chosen:</w:t>
            </w:r>
            <w:r>
              <w:rPr>
                <w:noProof/>
                <w:webHidden/>
              </w:rPr>
              <w:tab/>
            </w:r>
            <w:r>
              <w:rPr>
                <w:noProof/>
                <w:webHidden/>
              </w:rPr>
              <w:fldChar w:fldCharType="begin"/>
            </w:r>
            <w:r>
              <w:rPr>
                <w:noProof/>
                <w:webHidden/>
              </w:rPr>
              <w:instrText xml:space="preserve"> PAGEREF _Toc186387735 \h </w:instrText>
            </w:r>
            <w:r>
              <w:rPr>
                <w:noProof/>
                <w:webHidden/>
              </w:rPr>
            </w:r>
            <w:r>
              <w:rPr>
                <w:noProof/>
                <w:webHidden/>
              </w:rPr>
              <w:fldChar w:fldCharType="separate"/>
            </w:r>
            <w:r>
              <w:rPr>
                <w:noProof/>
                <w:webHidden/>
              </w:rPr>
              <w:t>20</w:t>
            </w:r>
            <w:r>
              <w:rPr>
                <w:noProof/>
                <w:webHidden/>
              </w:rPr>
              <w:fldChar w:fldCharType="end"/>
            </w:r>
          </w:hyperlink>
        </w:p>
        <w:p w14:paraId="5D017B47" w14:textId="6C845100"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6" w:history="1">
            <w:r w:rsidRPr="00297986">
              <w:rPr>
                <w:rStyle w:val="Hyperlink"/>
                <w:noProof/>
              </w:rPr>
              <w:t>Findings:</w:t>
            </w:r>
            <w:r>
              <w:rPr>
                <w:noProof/>
                <w:webHidden/>
              </w:rPr>
              <w:tab/>
            </w:r>
            <w:r>
              <w:rPr>
                <w:noProof/>
                <w:webHidden/>
              </w:rPr>
              <w:fldChar w:fldCharType="begin"/>
            </w:r>
            <w:r>
              <w:rPr>
                <w:noProof/>
                <w:webHidden/>
              </w:rPr>
              <w:instrText xml:space="preserve"> PAGEREF _Toc186387736 \h </w:instrText>
            </w:r>
            <w:r>
              <w:rPr>
                <w:noProof/>
                <w:webHidden/>
              </w:rPr>
            </w:r>
            <w:r>
              <w:rPr>
                <w:noProof/>
                <w:webHidden/>
              </w:rPr>
              <w:fldChar w:fldCharType="separate"/>
            </w:r>
            <w:r>
              <w:rPr>
                <w:noProof/>
                <w:webHidden/>
              </w:rPr>
              <w:t>22</w:t>
            </w:r>
            <w:r>
              <w:rPr>
                <w:noProof/>
                <w:webHidden/>
              </w:rPr>
              <w:fldChar w:fldCharType="end"/>
            </w:r>
          </w:hyperlink>
        </w:p>
        <w:p w14:paraId="1CE33314" w14:textId="45106953"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7" w:history="1">
            <w:r w:rsidRPr="00297986">
              <w:rPr>
                <w:rStyle w:val="Hyperlink"/>
                <w:noProof/>
              </w:rPr>
              <w:t>Conclusion:</w:t>
            </w:r>
            <w:r>
              <w:rPr>
                <w:noProof/>
                <w:webHidden/>
              </w:rPr>
              <w:tab/>
            </w:r>
            <w:r>
              <w:rPr>
                <w:noProof/>
                <w:webHidden/>
              </w:rPr>
              <w:fldChar w:fldCharType="begin"/>
            </w:r>
            <w:r>
              <w:rPr>
                <w:noProof/>
                <w:webHidden/>
              </w:rPr>
              <w:instrText xml:space="preserve"> PAGEREF _Toc186387737 \h </w:instrText>
            </w:r>
            <w:r>
              <w:rPr>
                <w:noProof/>
                <w:webHidden/>
              </w:rPr>
            </w:r>
            <w:r>
              <w:rPr>
                <w:noProof/>
                <w:webHidden/>
              </w:rPr>
              <w:fldChar w:fldCharType="separate"/>
            </w:r>
            <w:r>
              <w:rPr>
                <w:noProof/>
                <w:webHidden/>
              </w:rPr>
              <w:t>26</w:t>
            </w:r>
            <w:r>
              <w:rPr>
                <w:noProof/>
                <w:webHidden/>
              </w:rPr>
              <w:fldChar w:fldCharType="end"/>
            </w:r>
          </w:hyperlink>
        </w:p>
        <w:p w14:paraId="532B4967" w14:textId="156CA107"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8" w:history="1">
            <w:r w:rsidRPr="00297986">
              <w:rPr>
                <w:rStyle w:val="Hyperlink"/>
                <w:noProof/>
              </w:rPr>
              <w:t>Recommendations:</w:t>
            </w:r>
            <w:r>
              <w:rPr>
                <w:noProof/>
                <w:webHidden/>
              </w:rPr>
              <w:tab/>
            </w:r>
            <w:r>
              <w:rPr>
                <w:noProof/>
                <w:webHidden/>
              </w:rPr>
              <w:fldChar w:fldCharType="begin"/>
            </w:r>
            <w:r>
              <w:rPr>
                <w:noProof/>
                <w:webHidden/>
              </w:rPr>
              <w:instrText xml:space="preserve"> PAGEREF _Toc186387738 \h </w:instrText>
            </w:r>
            <w:r>
              <w:rPr>
                <w:noProof/>
                <w:webHidden/>
              </w:rPr>
            </w:r>
            <w:r>
              <w:rPr>
                <w:noProof/>
                <w:webHidden/>
              </w:rPr>
              <w:fldChar w:fldCharType="separate"/>
            </w:r>
            <w:r>
              <w:rPr>
                <w:noProof/>
                <w:webHidden/>
              </w:rPr>
              <w:t>27</w:t>
            </w:r>
            <w:r>
              <w:rPr>
                <w:noProof/>
                <w:webHidden/>
              </w:rPr>
              <w:fldChar w:fldCharType="end"/>
            </w:r>
          </w:hyperlink>
        </w:p>
        <w:p w14:paraId="3EABC4AB" w14:textId="6BA61558" w:rsidR="00620358" w:rsidRDefault="00620358">
          <w:pPr>
            <w:pStyle w:val="TOC1"/>
            <w:tabs>
              <w:tab w:val="right" w:leader="dot" w:pos="9350"/>
            </w:tabs>
            <w:rPr>
              <w:rFonts w:eastAsiaTheme="minorEastAsia" w:cstheme="minorBidi"/>
              <w:b w:val="0"/>
              <w:bCs w:val="0"/>
              <w:i w:val="0"/>
              <w:iCs w:val="0"/>
              <w:noProof/>
              <w:kern w:val="2"/>
              <w14:ligatures w14:val="standardContextual"/>
            </w:rPr>
          </w:pPr>
          <w:hyperlink w:anchor="_Toc186387739" w:history="1">
            <w:r w:rsidRPr="00297986">
              <w:rPr>
                <w:rStyle w:val="Hyperlink"/>
                <w:noProof/>
              </w:rPr>
              <w:t>Reference:</w:t>
            </w:r>
            <w:r>
              <w:rPr>
                <w:noProof/>
                <w:webHidden/>
              </w:rPr>
              <w:tab/>
            </w:r>
            <w:r>
              <w:rPr>
                <w:noProof/>
                <w:webHidden/>
              </w:rPr>
              <w:fldChar w:fldCharType="begin"/>
            </w:r>
            <w:r>
              <w:rPr>
                <w:noProof/>
                <w:webHidden/>
              </w:rPr>
              <w:instrText xml:space="preserve"> PAGEREF _Toc186387739 \h </w:instrText>
            </w:r>
            <w:r>
              <w:rPr>
                <w:noProof/>
                <w:webHidden/>
              </w:rPr>
            </w:r>
            <w:r>
              <w:rPr>
                <w:noProof/>
                <w:webHidden/>
              </w:rPr>
              <w:fldChar w:fldCharType="separate"/>
            </w:r>
            <w:r>
              <w:rPr>
                <w:noProof/>
                <w:webHidden/>
              </w:rPr>
              <w:t>28</w:t>
            </w:r>
            <w:r>
              <w:rPr>
                <w:noProof/>
                <w:webHidden/>
              </w:rPr>
              <w:fldChar w:fldCharType="end"/>
            </w:r>
          </w:hyperlink>
        </w:p>
        <w:p w14:paraId="0F874F2D" w14:textId="5EA49C33" w:rsidR="00487460" w:rsidRDefault="00487460">
          <w:r>
            <w:rPr>
              <w:b/>
              <w:bCs/>
              <w:noProof/>
            </w:rPr>
            <w:fldChar w:fldCharType="end"/>
          </w:r>
        </w:p>
      </w:sdtContent>
    </w:sdt>
    <w:p w14:paraId="39319CEF" w14:textId="7A125D1C" w:rsidR="0034399A" w:rsidRPr="00487460" w:rsidRDefault="002E2DB6" w:rsidP="00BF7308">
      <w:pPr>
        <w:rPr>
          <w:b/>
        </w:rPr>
      </w:pPr>
      <w:r>
        <w:rPr>
          <w:b/>
        </w:rPr>
        <w:br w:type="page"/>
      </w:r>
    </w:p>
    <w:p w14:paraId="27AF9FDD" w14:textId="77777777" w:rsidR="00884B7E" w:rsidRPr="00C6040A" w:rsidRDefault="00884B7E" w:rsidP="00C6040A">
      <w:pPr>
        <w:pStyle w:val="Heading1"/>
        <w:rPr>
          <w:sz w:val="24"/>
          <w:szCs w:val="24"/>
        </w:rPr>
      </w:pPr>
      <w:bookmarkStart w:id="0" w:name="_Introduction_:"/>
      <w:bookmarkStart w:id="1" w:name="_Toc186387729"/>
      <w:bookmarkEnd w:id="0"/>
      <w:r w:rsidRPr="00C6040A">
        <w:rPr>
          <w:sz w:val="24"/>
          <w:szCs w:val="24"/>
        </w:rPr>
        <w:lastRenderedPageBreak/>
        <w:t>Abstract:</w:t>
      </w:r>
      <w:bookmarkEnd w:id="1"/>
    </w:p>
    <w:p w14:paraId="0BA359E4" w14:textId="2449E0AD" w:rsidR="0059602F" w:rsidRPr="00BA7779" w:rsidRDefault="0059602F" w:rsidP="00BA7779">
      <w:pPr>
        <w:pStyle w:val="NormalWeb"/>
        <w:spacing w:line="480" w:lineRule="auto"/>
        <w:ind w:firstLine="720"/>
        <w:rPr>
          <w:rFonts w:ascii="Calibri" w:hAnsi="Calibri" w:cs="Calibri"/>
          <w:sz w:val="22"/>
          <w:szCs w:val="22"/>
        </w:rPr>
      </w:pPr>
      <w:r w:rsidRPr="0059602F">
        <w:rPr>
          <w:rFonts w:asciiTheme="minorHAnsi" w:hAnsiTheme="minorHAnsi" w:cstheme="minorHAnsi"/>
          <w:color w:val="000000" w:themeColor="text1"/>
          <w:sz w:val="22"/>
          <w:szCs w:val="22"/>
        </w:rPr>
        <w:t xml:space="preserve">The optical fiber industry, a critical component of global communications infrastructure, offers significant growth opportunities but is also characterized by volatility that challenges manufacturers like Corning Incorporated. This study investigates the periodic dips in Corning's sales within its Optical Communications segment, focusing on the underlying causes and their correlation with layoff patterns. Through an analysis of market dynamics, including economic conditions, infrastructure investment cycles, and technological advancements, the research identifies key external drivers influencing sales fluctuations. </w:t>
      </w:r>
      <w:r w:rsidR="00BA7779" w:rsidRPr="00BA7779">
        <w:rPr>
          <w:rFonts w:ascii="Calibri" w:hAnsi="Calibri" w:cs="Calibri"/>
          <w:sz w:val="22"/>
          <w:szCs w:val="22"/>
        </w:rPr>
        <w:t xml:space="preserve">This research paper analyzes </w:t>
      </w:r>
      <w:r w:rsidR="00BA7779">
        <w:rPr>
          <w:rFonts w:ascii="Calibri" w:hAnsi="Calibri" w:cs="Calibri"/>
          <w:sz w:val="22"/>
          <w:szCs w:val="22"/>
        </w:rPr>
        <w:t xml:space="preserve">if </w:t>
      </w:r>
      <w:r w:rsidR="00BA7779" w:rsidRPr="00BA7779">
        <w:rPr>
          <w:rFonts w:ascii="Calibri" w:hAnsi="Calibri" w:cs="Calibri"/>
          <w:sz w:val="22"/>
          <w:szCs w:val="22"/>
        </w:rPr>
        <w:t>correlation exist between performance of Corning incorporated and the layoff pattern of Corning optical fiber. To answer these questions, I compared Corning incorporated revenue and stock market prices for last 10 years and compare those with layoff pattern off Corning.</w:t>
      </w:r>
      <w:r w:rsidR="00BA7779" w:rsidRPr="0059602F">
        <w:rPr>
          <w:rFonts w:asciiTheme="minorHAnsi" w:hAnsiTheme="minorHAnsi" w:cstheme="minorHAnsi"/>
          <w:sz w:val="22"/>
          <w:szCs w:val="22"/>
        </w:rPr>
        <w:t xml:space="preserve"> I</w:t>
      </w:r>
      <w:r w:rsidRPr="0059602F">
        <w:rPr>
          <w:rFonts w:asciiTheme="minorHAnsi" w:hAnsiTheme="minorHAnsi" w:cstheme="minorHAnsi"/>
          <w:sz w:val="22"/>
          <w:szCs w:val="22"/>
        </w:rPr>
        <w:t xml:space="preserve"> used data from Corning website for stock markets trend also used data from various sources to find did revenue trend for last 10 years</w:t>
      </w:r>
      <w:r w:rsidR="00BA7779">
        <w:rPr>
          <w:rFonts w:asciiTheme="minorHAnsi" w:hAnsiTheme="minorHAnsi" w:cstheme="minorHAnsi"/>
          <w:sz w:val="22"/>
          <w:szCs w:val="22"/>
        </w:rPr>
        <w:t>.</w:t>
      </w:r>
      <w:r w:rsidRPr="0059602F">
        <w:rPr>
          <w:rFonts w:asciiTheme="minorHAnsi" w:hAnsiTheme="minorHAnsi" w:cstheme="minorHAnsi"/>
          <w:sz w:val="22"/>
          <w:szCs w:val="22"/>
        </w:rPr>
        <w:t xml:space="preserve"> </w:t>
      </w:r>
      <w:r w:rsidR="00BA7779">
        <w:rPr>
          <w:rFonts w:asciiTheme="minorHAnsi" w:hAnsiTheme="minorHAnsi" w:cstheme="minorHAnsi"/>
          <w:sz w:val="22"/>
          <w:szCs w:val="22"/>
        </w:rPr>
        <w:t>D</w:t>
      </w:r>
      <w:r w:rsidRPr="0059602F">
        <w:rPr>
          <w:rFonts w:asciiTheme="minorHAnsi" w:hAnsiTheme="minorHAnsi" w:cstheme="minorHAnsi"/>
          <w:sz w:val="22"/>
          <w:szCs w:val="22"/>
        </w:rPr>
        <w:t xml:space="preserve">ata </w:t>
      </w:r>
      <w:r w:rsidR="00BA7779">
        <w:rPr>
          <w:rFonts w:asciiTheme="minorHAnsi" w:hAnsiTheme="minorHAnsi" w:cstheme="minorHAnsi"/>
          <w:sz w:val="22"/>
          <w:szCs w:val="22"/>
        </w:rPr>
        <w:t>for layoff has been taken from</w:t>
      </w:r>
      <w:r w:rsidRPr="0059602F">
        <w:rPr>
          <w:rFonts w:asciiTheme="minorHAnsi" w:hAnsiTheme="minorHAnsi" w:cstheme="minorHAnsi"/>
          <w:sz w:val="22"/>
          <w:szCs w:val="22"/>
        </w:rPr>
        <w:t xml:space="preserve"> </w:t>
      </w:r>
      <w:r w:rsidR="00BA7779">
        <w:rPr>
          <w:rFonts w:asciiTheme="minorHAnsi" w:hAnsiTheme="minorHAnsi" w:cstheme="minorHAnsi"/>
          <w:sz w:val="22"/>
          <w:szCs w:val="22"/>
        </w:rPr>
        <w:t>warn</w:t>
      </w:r>
      <w:r w:rsidRPr="0059602F">
        <w:rPr>
          <w:rFonts w:asciiTheme="minorHAnsi" w:hAnsiTheme="minorHAnsi" w:cstheme="minorHAnsi"/>
          <w:sz w:val="22"/>
          <w:szCs w:val="22"/>
        </w:rPr>
        <w:t xml:space="preserve"> tracker which publish</w:t>
      </w:r>
      <w:r w:rsidR="00BA7779">
        <w:rPr>
          <w:rFonts w:asciiTheme="minorHAnsi" w:hAnsiTheme="minorHAnsi" w:cstheme="minorHAnsi"/>
          <w:sz w:val="22"/>
          <w:szCs w:val="22"/>
        </w:rPr>
        <w:t xml:space="preserve">es </w:t>
      </w:r>
      <w:r w:rsidRPr="0059602F">
        <w:rPr>
          <w:rFonts w:asciiTheme="minorHAnsi" w:hAnsiTheme="minorHAnsi" w:cstheme="minorHAnsi"/>
          <w:sz w:val="22"/>
          <w:szCs w:val="22"/>
        </w:rPr>
        <w:t xml:space="preserve">different companies’ layoff pattern </w:t>
      </w:r>
      <w:r w:rsidR="00BA7779">
        <w:rPr>
          <w:rFonts w:asciiTheme="minorHAnsi" w:hAnsiTheme="minorHAnsi" w:cstheme="minorHAnsi"/>
          <w:sz w:val="22"/>
          <w:szCs w:val="22"/>
        </w:rPr>
        <w:t>for</w:t>
      </w:r>
      <w:r w:rsidRPr="0059602F">
        <w:rPr>
          <w:rFonts w:asciiTheme="minorHAnsi" w:hAnsiTheme="minorHAnsi" w:cstheme="minorHAnsi"/>
          <w:sz w:val="22"/>
          <w:szCs w:val="22"/>
        </w:rPr>
        <w:t xml:space="preserve"> last 10 years.</w:t>
      </w:r>
    </w:p>
    <w:p w14:paraId="3BBC2EC3" w14:textId="1682F835" w:rsidR="00620358" w:rsidRPr="00BA7779" w:rsidRDefault="002A7E99" w:rsidP="00BA7779">
      <w:pPr>
        <w:pStyle w:val="NormalWeb"/>
        <w:spacing w:line="480" w:lineRule="auto"/>
        <w:ind w:firstLine="720"/>
        <w:rPr>
          <w:rFonts w:ascii="Calibri" w:hAnsi="Calibri" w:cs="Calibri"/>
          <w:sz w:val="22"/>
          <w:szCs w:val="22"/>
        </w:rPr>
      </w:pPr>
      <w:r w:rsidRPr="00BA7779">
        <w:rPr>
          <w:rFonts w:ascii="Calibri" w:hAnsi="Calibri" w:cs="Calibri"/>
          <w:sz w:val="22"/>
          <w:szCs w:val="22"/>
        </w:rPr>
        <w:t xml:space="preserve">The result </w:t>
      </w:r>
      <w:r w:rsidR="00C659C1" w:rsidRPr="00BA7779">
        <w:rPr>
          <w:rFonts w:ascii="Calibri" w:hAnsi="Calibri" w:cs="Calibri"/>
          <w:sz w:val="22"/>
          <w:szCs w:val="22"/>
        </w:rPr>
        <w:t>suggests</w:t>
      </w:r>
      <w:r w:rsidRPr="00BA7779">
        <w:rPr>
          <w:rFonts w:ascii="Calibri" w:hAnsi="Calibri" w:cs="Calibri"/>
          <w:sz w:val="22"/>
          <w:szCs w:val="22"/>
        </w:rPr>
        <w:t xml:space="preserve"> that there was a positive correlation between what performance and more layoff.</w:t>
      </w:r>
      <w:r w:rsidR="00620358" w:rsidRPr="00BA7779">
        <w:rPr>
          <w:rFonts w:ascii="Calibri" w:hAnsi="Calibri" w:cs="Calibri"/>
          <w:sz w:val="22"/>
          <w:szCs w:val="22"/>
        </w:rPr>
        <w:t xml:space="preserve"> The study revealed that performance pattern was not </w:t>
      </w:r>
      <w:r w:rsidR="00BA7779" w:rsidRPr="00BA7779">
        <w:rPr>
          <w:rFonts w:ascii="Calibri" w:hAnsi="Calibri" w:cs="Calibri"/>
          <w:sz w:val="22"/>
          <w:szCs w:val="22"/>
        </w:rPr>
        <w:t>cyclic,</w:t>
      </w:r>
      <w:r w:rsidR="00620358" w:rsidRPr="00BA7779">
        <w:rPr>
          <w:rFonts w:ascii="Calibri" w:hAnsi="Calibri" w:cs="Calibri"/>
          <w:sz w:val="22"/>
          <w:szCs w:val="22"/>
        </w:rPr>
        <w:t xml:space="preserve"> and it wasn't predictable. Additionally, the study examines the strategic implications of Corning's layoff decisions, revealing a complex interplay between short-term cost management and long-term operational resilience. Findings suggest that while layoffs often correlate with sales downturns, they are also shaped by broader corporate strategies and market pressures. To address these challenges, the study recommends adopting predictive demand models, diversifying the product portfolio, implementing alternative workforce strategies, and strengthening market partnerships. These measures can help Corning mitigate sales volatility, enhance workforce stability, and sustain competitive advantage in a rapidly evolving market.</w:t>
      </w:r>
    </w:p>
    <w:p w14:paraId="00000006" w14:textId="3978BB4F" w:rsidR="00997C59" w:rsidRPr="00BA7779" w:rsidRDefault="00884B7E" w:rsidP="00487460">
      <w:pPr>
        <w:rPr>
          <w:b/>
          <w:sz w:val="24"/>
          <w:szCs w:val="24"/>
        </w:rPr>
      </w:pPr>
      <w:r>
        <w:rPr>
          <w:b/>
          <w:sz w:val="24"/>
          <w:szCs w:val="24"/>
        </w:rPr>
        <w:br w:type="page"/>
      </w:r>
      <w:proofErr w:type="gramStart"/>
      <w:r w:rsidR="0037649D" w:rsidRPr="00AF67B5">
        <w:rPr>
          <w:b/>
          <w:sz w:val="24"/>
          <w:szCs w:val="24"/>
        </w:rPr>
        <w:lastRenderedPageBreak/>
        <w:t>Introduction</w:t>
      </w:r>
      <w:r w:rsidR="00AF67B5" w:rsidRPr="00AF67B5">
        <w:rPr>
          <w:b/>
          <w:sz w:val="24"/>
          <w:szCs w:val="24"/>
        </w:rPr>
        <w:t xml:space="preserve"> :</w:t>
      </w:r>
      <w:proofErr w:type="gramEnd"/>
    </w:p>
    <w:p w14:paraId="042813F0" w14:textId="77777777" w:rsidR="002E2DB6" w:rsidRPr="00700EB4" w:rsidRDefault="002E2DB6" w:rsidP="002E2DB6">
      <w:pPr>
        <w:spacing w:line="480" w:lineRule="auto"/>
        <w:ind w:firstLine="720"/>
      </w:pPr>
      <w:r w:rsidRPr="00700EB4">
        <w:t xml:space="preserve">Global Fiber Optic Cable Materials Market size was valued at $ 8.136 Bn. In 2020 and the total revenue is expected to grow at 13.9% through 2021 to 2027, reaching nearly US$ 20.22 Bn. By 2027, the global Fiber Optic Cable Materials Market report is a comprehensive analysis of the industry, market, and key players. The report has covered the market by demand and supply-side by segments. The global Fiber Optic Cable Materials Market report also provides trends by market segments, technology, and investment with a competitive landscape. </w:t>
      </w:r>
    </w:p>
    <w:p w14:paraId="10917EC9" w14:textId="77777777" w:rsidR="002E2DB6" w:rsidRPr="00700EB4" w:rsidRDefault="002E2DB6" w:rsidP="002E2DB6">
      <w:pPr>
        <w:spacing w:line="480" w:lineRule="auto"/>
      </w:pPr>
      <w:r w:rsidRPr="00700EB4">
        <w:t>Global Fiber Optic Cable Materials Market Overview:</w:t>
      </w:r>
    </w:p>
    <w:p w14:paraId="38B99905" w14:textId="77777777" w:rsidR="002E2DB6" w:rsidRPr="00700EB4" w:rsidRDefault="002E2DB6" w:rsidP="002E2DB6">
      <w:pPr>
        <w:spacing w:line="480" w:lineRule="auto"/>
        <w:ind w:firstLine="720"/>
      </w:pPr>
      <w:r w:rsidRPr="00700EB4">
        <w:t>Fiber-optic cable is also known as optical-fiber cable and is like an electrical cable but containing more than one optical fiber that is used to carry light. Optical fiber cables are coated with plastic layers and contain a protective tube suitable for the environment where cables are used. Optic-fiber cable consists of a core and a cladding layer, selected for total internal reflection owing to the difference in the refractive index between the two.</w:t>
      </w:r>
    </w:p>
    <w:p w14:paraId="433030E7" w14:textId="77777777" w:rsidR="002E2DB6" w:rsidRPr="00700EB4" w:rsidRDefault="002E2DB6" w:rsidP="002E2DB6">
      <w:pPr>
        <w:rPr>
          <w:rFonts w:asciiTheme="minorHAnsi" w:hAnsiTheme="minorHAnsi" w:cstheme="minorHAnsi"/>
        </w:rPr>
      </w:pPr>
    </w:p>
    <w:p w14:paraId="2AD0F0D3" w14:textId="77777777" w:rsidR="002E2DB6" w:rsidRPr="00700EB4" w:rsidRDefault="002E2DB6" w:rsidP="002E2DB6">
      <w:pPr>
        <w:rPr>
          <w:b/>
          <w:bCs/>
        </w:rPr>
      </w:pPr>
      <w:r w:rsidRPr="00700EB4">
        <w:rPr>
          <w:b/>
          <w:bCs/>
          <w:noProof/>
        </w:rPr>
        <w:drawing>
          <wp:inline distT="0" distB="0" distL="0" distR="0" wp14:anchorId="0E80C98F" wp14:editId="010BDBAD">
            <wp:extent cx="3501957" cy="2710274"/>
            <wp:effectExtent l="0" t="0" r="3810" b="0"/>
            <wp:docPr id="28831435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4354" name="Picture 1" descr="A close-up of a graph&#10;&#10;Description automatically generated"/>
                    <pic:cNvPicPr/>
                  </pic:nvPicPr>
                  <pic:blipFill>
                    <a:blip r:embed="rId7"/>
                    <a:stretch>
                      <a:fillRect/>
                    </a:stretch>
                  </pic:blipFill>
                  <pic:spPr>
                    <a:xfrm>
                      <a:off x="0" y="0"/>
                      <a:ext cx="3525934" cy="2728830"/>
                    </a:xfrm>
                    <a:prstGeom prst="rect">
                      <a:avLst/>
                    </a:prstGeom>
                  </pic:spPr>
                </pic:pic>
              </a:graphicData>
            </a:graphic>
          </wp:inline>
        </w:drawing>
      </w:r>
    </w:p>
    <w:p w14:paraId="4D665DBB" w14:textId="7B6B500A" w:rsidR="002E2DB6" w:rsidRPr="00700EB4" w:rsidRDefault="00BF7308" w:rsidP="0037649D">
      <w:pPr>
        <w:rPr>
          <w:rFonts w:asciiTheme="minorHAnsi" w:hAnsiTheme="minorHAnsi" w:cstheme="minorHAnsi"/>
          <w:sz w:val="24"/>
          <w:szCs w:val="24"/>
          <w:u w:val="single"/>
        </w:rPr>
      </w:pPr>
      <w:r w:rsidRPr="00700EB4">
        <w:rPr>
          <w:rFonts w:asciiTheme="minorHAnsi" w:hAnsiTheme="minorHAnsi" w:cstheme="minorHAnsi"/>
          <w:u w:val="single"/>
        </w:rPr>
        <w:br w:type="page"/>
      </w:r>
      <w:r w:rsidRPr="00700EB4">
        <w:rPr>
          <w:rFonts w:asciiTheme="minorHAnsi" w:hAnsiTheme="minorHAnsi" w:cstheme="minorHAnsi"/>
          <w:b/>
          <w:bCs/>
          <w:sz w:val="24"/>
          <w:szCs w:val="24"/>
          <w:u w:val="single"/>
        </w:rPr>
        <w:lastRenderedPageBreak/>
        <w:t xml:space="preserve">Initial </w:t>
      </w:r>
      <w:r w:rsidR="002E2DB6" w:rsidRPr="00700EB4">
        <w:rPr>
          <w:rFonts w:asciiTheme="minorHAnsi" w:hAnsiTheme="minorHAnsi" w:cstheme="minorHAnsi"/>
          <w:b/>
          <w:bCs/>
          <w:sz w:val="24"/>
          <w:szCs w:val="24"/>
          <w:u w:val="single"/>
        </w:rPr>
        <w:t>Problem Statement: </w:t>
      </w:r>
    </w:p>
    <w:p w14:paraId="6B26B247" w14:textId="4C204392" w:rsidR="002E2DB6" w:rsidRPr="00700EB4" w:rsidRDefault="002E2DB6" w:rsidP="002E2DB6">
      <w:pPr>
        <w:spacing w:line="480" w:lineRule="auto"/>
        <w:ind w:firstLine="720"/>
      </w:pPr>
      <w:r w:rsidRPr="00700EB4">
        <w:t>Periodic dips in Corning's volume sales in the optical fiber market result in production slowdowns and workforce layoffs, affecting both operational efficiency and employee stability. Understanding the market forces and internal factors driving these fluctuations is critical to developing strategies for mitigating their impact.</w:t>
      </w:r>
    </w:p>
    <w:p w14:paraId="4692392A" w14:textId="77777777" w:rsidR="002E2DB6" w:rsidRPr="00700EB4" w:rsidRDefault="002E2DB6" w:rsidP="002E2DB6">
      <w:pPr>
        <w:numPr>
          <w:ilvl w:val="0"/>
          <w:numId w:val="1"/>
        </w:numPr>
        <w:tabs>
          <w:tab w:val="num" w:pos="720"/>
        </w:tabs>
        <w:spacing w:after="0" w:line="480" w:lineRule="auto"/>
      </w:pPr>
      <w:r w:rsidRPr="00700EB4">
        <w:rPr>
          <w:b/>
          <w:bCs/>
        </w:rPr>
        <w:t>Historical Sales Data</w:t>
      </w:r>
      <w:r w:rsidRPr="00700EB4">
        <w:t>:</w:t>
      </w:r>
    </w:p>
    <w:p w14:paraId="72A7E555" w14:textId="77777777" w:rsidR="002E2DB6" w:rsidRPr="00700EB4" w:rsidRDefault="002E2DB6" w:rsidP="002E2DB6">
      <w:pPr>
        <w:pStyle w:val="ListParagraph"/>
        <w:numPr>
          <w:ilvl w:val="0"/>
          <w:numId w:val="2"/>
        </w:numPr>
        <w:spacing w:after="0" w:line="480" w:lineRule="auto"/>
      </w:pPr>
      <w:r w:rsidRPr="00700EB4">
        <w:t>Annual sales data of Corning's optical fiber products over the past 10 years.</w:t>
      </w:r>
    </w:p>
    <w:p w14:paraId="2E15EF5B" w14:textId="77777777" w:rsidR="002E2DB6" w:rsidRPr="00700EB4" w:rsidRDefault="002E2DB6" w:rsidP="002E2DB6">
      <w:pPr>
        <w:pStyle w:val="ListParagraph"/>
        <w:numPr>
          <w:ilvl w:val="0"/>
          <w:numId w:val="2"/>
        </w:numPr>
        <w:spacing w:after="0" w:line="480" w:lineRule="auto"/>
      </w:pPr>
      <w:r w:rsidRPr="00700EB4">
        <w:t>Sales comparisons with competitors.</w:t>
      </w:r>
    </w:p>
    <w:p w14:paraId="1A8C4B1B" w14:textId="77777777" w:rsidR="002E2DB6" w:rsidRPr="00700EB4" w:rsidRDefault="002E2DB6" w:rsidP="002E2DB6">
      <w:pPr>
        <w:numPr>
          <w:ilvl w:val="0"/>
          <w:numId w:val="1"/>
        </w:numPr>
        <w:tabs>
          <w:tab w:val="num" w:pos="720"/>
        </w:tabs>
        <w:spacing w:after="0" w:line="480" w:lineRule="auto"/>
      </w:pPr>
      <w:r w:rsidRPr="00700EB4">
        <w:rPr>
          <w:b/>
          <w:bCs/>
        </w:rPr>
        <w:t>Market Trends</w:t>
      </w:r>
      <w:r w:rsidRPr="00700EB4">
        <w:t>:</w:t>
      </w:r>
    </w:p>
    <w:p w14:paraId="132A0482" w14:textId="77777777" w:rsidR="002E2DB6" w:rsidRPr="00700EB4" w:rsidRDefault="002E2DB6" w:rsidP="002E2DB6">
      <w:pPr>
        <w:pStyle w:val="ListParagraph"/>
        <w:numPr>
          <w:ilvl w:val="0"/>
          <w:numId w:val="3"/>
        </w:numPr>
        <w:spacing w:after="0" w:line="480" w:lineRule="auto"/>
      </w:pPr>
      <w:r w:rsidRPr="00700EB4">
        <w:t>Analysis of global demand for optical fiber.</w:t>
      </w:r>
    </w:p>
    <w:p w14:paraId="4DFB9D75" w14:textId="064F37F6" w:rsidR="002E2DB6" w:rsidRPr="00700EB4" w:rsidRDefault="002E2DB6" w:rsidP="002E2DB6">
      <w:pPr>
        <w:pStyle w:val="ListParagraph"/>
        <w:numPr>
          <w:ilvl w:val="0"/>
          <w:numId w:val="3"/>
        </w:numPr>
        <w:spacing w:after="0" w:line="480" w:lineRule="auto"/>
      </w:pPr>
      <w:r w:rsidRPr="00700EB4">
        <w:t>Key drivers (e.g., telecom expansions, 5G rollouts) and inhibitors.</w:t>
      </w:r>
      <w:r w:rsidRPr="00700EB4">
        <w:fldChar w:fldCharType="begin"/>
      </w:r>
      <w:r w:rsidRPr="00700EB4">
        <w:instrText xml:space="preserve"> REF _Ref182758344 \r \h </w:instrText>
      </w:r>
      <w:r w:rsidR="0037649D" w:rsidRPr="00700EB4">
        <w:instrText xml:space="preserve"> \* MERGEFORMAT </w:instrText>
      </w:r>
      <w:r w:rsidRPr="00700EB4">
        <w:fldChar w:fldCharType="separate"/>
      </w:r>
      <w:r w:rsidRPr="00700EB4">
        <w:t>1</w:t>
      </w:r>
      <w:r w:rsidRPr="00700EB4">
        <w:fldChar w:fldCharType="end"/>
      </w:r>
    </w:p>
    <w:p w14:paraId="48D46E1D" w14:textId="77777777" w:rsidR="002E2DB6" w:rsidRPr="00700EB4" w:rsidRDefault="002E2DB6" w:rsidP="002E2DB6">
      <w:pPr>
        <w:numPr>
          <w:ilvl w:val="0"/>
          <w:numId w:val="1"/>
        </w:numPr>
        <w:tabs>
          <w:tab w:val="num" w:pos="720"/>
        </w:tabs>
        <w:spacing w:after="0" w:line="480" w:lineRule="auto"/>
      </w:pPr>
      <w:r w:rsidRPr="00700EB4">
        <w:rPr>
          <w:b/>
          <w:bCs/>
        </w:rPr>
        <w:t>External Factors</w:t>
      </w:r>
      <w:r w:rsidRPr="00700EB4">
        <w:t>:</w:t>
      </w:r>
    </w:p>
    <w:p w14:paraId="18913BDC" w14:textId="77777777" w:rsidR="002E2DB6" w:rsidRPr="00700EB4" w:rsidRDefault="002E2DB6" w:rsidP="002E2DB6">
      <w:pPr>
        <w:pStyle w:val="ListParagraph"/>
        <w:numPr>
          <w:ilvl w:val="0"/>
          <w:numId w:val="4"/>
        </w:numPr>
        <w:spacing w:after="0" w:line="480" w:lineRule="auto"/>
      </w:pPr>
      <w:r w:rsidRPr="00700EB4">
        <w:t>Economic indicators (e.g., GDP, inflation).</w:t>
      </w:r>
    </w:p>
    <w:p w14:paraId="4ADFBB7A" w14:textId="5E65882A" w:rsidR="002E2DB6" w:rsidRPr="00700EB4" w:rsidRDefault="002E2DB6" w:rsidP="00BF7308">
      <w:pPr>
        <w:pStyle w:val="ListParagraph"/>
        <w:numPr>
          <w:ilvl w:val="0"/>
          <w:numId w:val="4"/>
        </w:numPr>
        <w:spacing w:after="0" w:line="480" w:lineRule="auto"/>
      </w:pPr>
      <w:r w:rsidRPr="00700EB4">
        <w:t>Policy changes affecting fiber optics or telecom industries.</w:t>
      </w:r>
    </w:p>
    <w:p w14:paraId="4E50CD18" w14:textId="77777777" w:rsidR="00A80EEF" w:rsidRPr="00700EB4" w:rsidRDefault="00A80EEF" w:rsidP="00BF7308">
      <w:pPr>
        <w:spacing w:after="0" w:line="480" w:lineRule="auto"/>
        <w:rPr>
          <w:b/>
          <w:bCs/>
          <w:sz w:val="24"/>
          <w:szCs w:val="24"/>
          <w:u w:val="single"/>
        </w:rPr>
      </w:pPr>
      <w:r w:rsidRPr="00700EB4">
        <w:rPr>
          <w:b/>
          <w:bCs/>
          <w:sz w:val="24"/>
          <w:szCs w:val="24"/>
          <w:u w:val="single"/>
        </w:rPr>
        <w:t>Refinement in problem statement:</w:t>
      </w:r>
    </w:p>
    <w:p w14:paraId="0CD90377" w14:textId="77777777" w:rsidR="00A80EEF" w:rsidRPr="00700EB4" w:rsidRDefault="00A80EEF" w:rsidP="00A80EEF">
      <w:pPr>
        <w:pStyle w:val="ListParagraph"/>
        <w:spacing w:line="480" w:lineRule="auto"/>
        <w:ind w:left="0" w:firstLine="720"/>
      </w:pPr>
      <w:r w:rsidRPr="00700EB4">
        <w:t xml:space="preserve">Corning Incorporated, a global leader in materials science, operates across five reportable segments: Display Technologies, Optical Communications, Environmental Technologies, Specialty Materials, and Life Sciences. Although periodic dips in the volume sales of its Optical Communications segment—particularly in optical fiber—lead to production slowdowns and workforce layoffs, these impacts are not isolated to this single segment.   </w:t>
      </w:r>
    </w:p>
    <w:p w14:paraId="7C66955D" w14:textId="77777777" w:rsidR="00A80EEF" w:rsidRPr="00700EB4" w:rsidRDefault="00A80EEF" w:rsidP="00A80EEF">
      <w:pPr>
        <w:pStyle w:val="ListParagraph"/>
        <w:spacing w:line="480" w:lineRule="auto"/>
        <w:ind w:left="0" w:firstLine="720"/>
      </w:pPr>
      <w:r w:rsidRPr="00700EB4">
        <w:t xml:space="preserve">Instead, Corning Incorporated functions as a unified organization, where the overall financial health and operational decisions are influenced by the performance of all segments combined. This interconnected structure means that layoffs and other corporate-level responses are driven not only by fluctuations in optical fiber demand but also by broader market forces and the collective performance of </w:t>
      </w:r>
      <w:r w:rsidRPr="00700EB4">
        <w:lastRenderedPageBreak/>
        <w:t>Corning's diverse business sectors. Understanding the market dynamics and internal factors affecting Corning's overall performance is essential for developing holistic strategies to stabilize operations, minimize workforce disruptions, and enhance long-term growth.</w:t>
      </w:r>
    </w:p>
    <w:p w14:paraId="067D0647" w14:textId="77777777" w:rsidR="00A80EEF" w:rsidRPr="00700EB4" w:rsidRDefault="00A80EEF" w:rsidP="00A80EEF">
      <w:pPr>
        <w:pStyle w:val="ListParagraph"/>
        <w:spacing w:line="480" w:lineRule="auto"/>
        <w:ind w:left="0"/>
        <w:rPr>
          <w:b/>
          <w:bCs/>
          <w:u w:val="single"/>
        </w:rPr>
      </w:pPr>
      <w:r w:rsidRPr="00700EB4">
        <w:rPr>
          <w:b/>
          <w:bCs/>
          <w:u w:val="single"/>
        </w:rPr>
        <w:t>GLW 10-Year Price Performance Graph:</w:t>
      </w:r>
    </w:p>
    <w:p w14:paraId="05667E14" w14:textId="77777777" w:rsidR="00A80EEF" w:rsidRPr="00700EB4" w:rsidRDefault="00A80EEF" w:rsidP="00A80EEF">
      <w:pPr>
        <w:pStyle w:val="ListParagraph"/>
        <w:spacing w:line="480" w:lineRule="auto"/>
        <w:ind w:left="0" w:firstLine="720"/>
      </w:pPr>
      <w:r w:rsidRPr="00700EB4">
        <w:t>Displayed below is a visual depiction presenting the closing prices of Corning Incorporated (GLW) spanning the last decade. This graph employs adjusted closing prices instead of market closing prices. (The adjusted close considers significant corporate or institutional-level actions that occur beyond regular market hours.)</w:t>
      </w:r>
    </w:p>
    <w:p w14:paraId="47FF8627" w14:textId="77777777" w:rsidR="00A80EEF" w:rsidRPr="00700EB4" w:rsidRDefault="00A80EEF" w:rsidP="00A80EEF">
      <w:pPr>
        <w:keepNext/>
      </w:pPr>
      <w:r w:rsidRPr="00700EB4">
        <w:rPr>
          <w:b/>
          <w:bCs/>
          <w:noProof/>
        </w:rPr>
        <w:lastRenderedPageBreak/>
        <w:drawing>
          <wp:inline distT="0" distB="0" distL="0" distR="0" wp14:anchorId="00266CCF" wp14:editId="4FA25706">
            <wp:extent cx="4513634" cy="5370552"/>
            <wp:effectExtent l="0" t="0" r="0" b="1905"/>
            <wp:docPr id="1615892708" name="Picture 1" descr="A graph with green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92708" name="Picture 1" descr="A graph with green dots and numbers&#10;&#10;Description automatically generated"/>
                    <pic:cNvPicPr/>
                  </pic:nvPicPr>
                  <pic:blipFill>
                    <a:blip r:embed="rId8"/>
                    <a:stretch>
                      <a:fillRect/>
                    </a:stretch>
                  </pic:blipFill>
                  <pic:spPr>
                    <a:xfrm>
                      <a:off x="0" y="0"/>
                      <a:ext cx="4559161" cy="5424723"/>
                    </a:xfrm>
                    <a:prstGeom prst="rect">
                      <a:avLst/>
                    </a:prstGeom>
                  </pic:spPr>
                </pic:pic>
              </a:graphicData>
            </a:graphic>
          </wp:inline>
        </w:drawing>
      </w:r>
    </w:p>
    <w:p w14:paraId="30CA6B8C" w14:textId="6AF51C6A" w:rsidR="00A80EEF" w:rsidRPr="00700EB4" w:rsidRDefault="00A80EEF" w:rsidP="00A80EEF">
      <w:pPr>
        <w:pStyle w:val="Caption"/>
        <w:rPr>
          <w:rFonts w:ascii="Calibri" w:hAnsi="Calibri" w:cs="Calibri"/>
          <w:b/>
          <w:bCs/>
          <w:sz w:val="22"/>
          <w:szCs w:val="22"/>
        </w:rPr>
      </w:pPr>
      <w:r w:rsidRPr="00700EB4">
        <w:rPr>
          <w:sz w:val="22"/>
          <w:szCs w:val="22"/>
        </w:rPr>
        <w:t xml:space="preserve">Figure </w:t>
      </w:r>
      <w:r w:rsidRPr="00700EB4">
        <w:rPr>
          <w:sz w:val="22"/>
          <w:szCs w:val="22"/>
        </w:rPr>
        <w:fldChar w:fldCharType="begin"/>
      </w:r>
      <w:r w:rsidRPr="00700EB4">
        <w:rPr>
          <w:sz w:val="22"/>
          <w:szCs w:val="22"/>
        </w:rPr>
        <w:instrText xml:space="preserve"> SEQ Figure \* ARABIC </w:instrText>
      </w:r>
      <w:r w:rsidRPr="00700EB4">
        <w:rPr>
          <w:sz w:val="22"/>
          <w:szCs w:val="22"/>
        </w:rPr>
        <w:fldChar w:fldCharType="separate"/>
      </w:r>
      <w:r w:rsidR="00A21B2F">
        <w:rPr>
          <w:noProof/>
          <w:sz w:val="22"/>
          <w:szCs w:val="22"/>
        </w:rPr>
        <w:t>1</w:t>
      </w:r>
      <w:r w:rsidRPr="00700EB4">
        <w:rPr>
          <w:sz w:val="22"/>
          <w:szCs w:val="22"/>
        </w:rPr>
        <w:fldChar w:fldCharType="end"/>
      </w:r>
      <w:r w:rsidRPr="00700EB4">
        <w:rPr>
          <w:sz w:val="22"/>
          <w:szCs w:val="22"/>
        </w:rPr>
        <w:t>:Corning stock market performance from 2014 to 2023</w:t>
      </w:r>
    </w:p>
    <w:p w14:paraId="608CAA7B" w14:textId="77777777" w:rsidR="00A80EEF" w:rsidRPr="00700EB4" w:rsidRDefault="00A80EEF" w:rsidP="00A80EEF">
      <w:pPr>
        <w:rPr>
          <w:b/>
          <w:bCs/>
        </w:rPr>
      </w:pPr>
    </w:p>
    <w:p w14:paraId="0F751B9C" w14:textId="77777777" w:rsidR="00A80EEF" w:rsidRPr="00700EB4" w:rsidRDefault="00A80EEF" w:rsidP="00A80EEF">
      <w:pPr>
        <w:rPr>
          <w:b/>
          <w:bCs/>
        </w:rPr>
      </w:pPr>
    </w:p>
    <w:p w14:paraId="1AB0EADE" w14:textId="77777777" w:rsidR="00A80EEF" w:rsidRPr="00700EB4" w:rsidRDefault="00A80EEF" w:rsidP="00A80EEF">
      <w:pPr>
        <w:spacing w:line="480" w:lineRule="auto"/>
      </w:pPr>
      <w:r w:rsidRPr="00700EB4">
        <w:t xml:space="preserve">As of December 31, 2020, there were approximately 12,090 registered holders of common stock and approximately 515,000 beneficial shareholders. </w:t>
      </w:r>
    </w:p>
    <w:p w14:paraId="102F0D29" w14:textId="77777777" w:rsidR="00A80EEF" w:rsidRPr="00700EB4" w:rsidRDefault="00A80EEF" w:rsidP="00A80EEF">
      <w:pPr>
        <w:spacing w:line="480" w:lineRule="auto"/>
      </w:pPr>
      <w:r w:rsidRPr="00700EB4">
        <w:rPr>
          <w:b/>
          <w:bCs/>
          <w:u w:val="single"/>
        </w:rPr>
        <w:t>Performance Graph</w:t>
      </w:r>
      <w:r w:rsidRPr="00700EB4">
        <w:t xml:space="preserve">     </w:t>
      </w:r>
    </w:p>
    <w:p w14:paraId="78188E72" w14:textId="557F82DE" w:rsidR="00A80EEF" w:rsidRPr="00700EB4" w:rsidRDefault="00A80EEF" w:rsidP="00A80EEF">
      <w:pPr>
        <w:spacing w:line="480" w:lineRule="auto"/>
      </w:pPr>
      <w:r w:rsidRPr="00700EB4">
        <w:t>The following graph illustrates the cumulative total shareholder return over the last five </w:t>
      </w:r>
      <w:r w:rsidR="00AF67B5" w:rsidRPr="00700EB4">
        <w:t>years of</w:t>
      </w:r>
      <w:r w:rsidRPr="00700EB4">
        <w:t xml:space="preserve"> Corning's common stock, the S&amp;P 500 andthe S&amp;P Communications Equipment Companies. </w:t>
      </w:r>
    </w:p>
    <w:p w14:paraId="611DA03A" w14:textId="77777777" w:rsidR="00A80EEF" w:rsidRDefault="00A80EEF" w:rsidP="00A80EEF">
      <w:pPr>
        <w:keepNext/>
      </w:pPr>
      <w:r w:rsidRPr="00E7088E">
        <w:rPr>
          <w:b/>
          <w:bCs/>
          <w:noProof/>
        </w:rPr>
        <w:lastRenderedPageBreak/>
        <w:drawing>
          <wp:inline distT="0" distB="0" distL="0" distR="0" wp14:anchorId="0853561C" wp14:editId="001B259A">
            <wp:extent cx="5943600" cy="4067175"/>
            <wp:effectExtent l="0" t="0" r="0" b="0"/>
            <wp:docPr id="2005229996" name="Picture 1" descr="A graph showing the growth of a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29996" name="Picture 1" descr="A graph showing the growth of a number of companies&#10;&#10;Description automatically generated with medium confidence"/>
                    <pic:cNvPicPr/>
                  </pic:nvPicPr>
                  <pic:blipFill>
                    <a:blip r:embed="rId9"/>
                    <a:stretch>
                      <a:fillRect/>
                    </a:stretch>
                  </pic:blipFill>
                  <pic:spPr>
                    <a:xfrm>
                      <a:off x="0" y="0"/>
                      <a:ext cx="5943600" cy="4067175"/>
                    </a:xfrm>
                    <a:prstGeom prst="rect">
                      <a:avLst/>
                    </a:prstGeom>
                  </pic:spPr>
                </pic:pic>
              </a:graphicData>
            </a:graphic>
          </wp:inline>
        </w:drawing>
      </w:r>
    </w:p>
    <w:p w14:paraId="4898B1CD" w14:textId="6FB913A7" w:rsidR="00A80EEF" w:rsidRPr="00AE2945" w:rsidRDefault="00A80EEF" w:rsidP="00A80EEF">
      <w:pPr>
        <w:pStyle w:val="Caption"/>
        <w:rPr>
          <w:rFonts w:ascii="Calibri" w:hAnsi="Calibri" w:cs="Calibri"/>
          <w:b/>
          <w:bCs/>
          <w:sz w:val="22"/>
          <w:szCs w:val="22"/>
        </w:rPr>
      </w:pPr>
      <w:r w:rsidRPr="00AE2945">
        <w:rPr>
          <w:sz w:val="22"/>
          <w:szCs w:val="22"/>
        </w:rPr>
        <w:t xml:space="preserve">Figure </w:t>
      </w:r>
      <w:r w:rsidRPr="00AE2945">
        <w:rPr>
          <w:sz w:val="22"/>
          <w:szCs w:val="22"/>
        </w:rPr>
        <w:fldChar w:fldCharType="begin"/>
      </w:r>
      <w:r w:rsidRPr="00AE2945">
        <w:rPr>
          <w:sz w:val="22"/>
          <w:szCs w:val="22"/>
        </w:rPr>
        <w:instrText xml:space="preserve"> SEQ Figure \* ARABIC </w:instrText>
      </w:r>
      <w:r w:rsidRPr="00AE2945">
        <w:rPr>
          <w:sz w:val="22"/>
          <w:szCs w:val="22"/>
        </w:rPr>
        <w:fldChar w:fldCharType="separate"/>
      </w:r>
      <w:r w:rsidR="00A21B2F">
        <w:rPr>
          <w:noProof/>
          <w:sz w:val="22"/>
          <w:szCs w:val="22"/>
        </w:rPr>
        <w:t>2</w:t>
      </w:r>
      <w:r w:rsidRPr="00AE2945">
        <w:rPr>
          <w:noProof/>
          <w:sz w:val="22"/>
          <w:szCs w:val="22"/>
        </w:rPr>
        <w:fldChar w:fldCharType="end"/>
      </w:r>
      <w:r w:rsidRPr="00AE2945">
        <w:rPr>
          <w:sz w:val="22"/>
          <w:szCs w:val="22"/>
        </w:rPr>
        <w:t>:Stakeholder returns for 5 years</w:t>
      </w:r>
    </w:p>
    <w:p w14:paraId="24E9F26C" w14:textId="77777777" w:rsidR="00A80EEF" w:rsidRDefault="00A80EEF" w:rsidP="00A80EEF">
      <w:pPr>
        <w:rPr>
          <w:b/>
          <w:bCs/>
        </w:rPr>
      </w:pPr>
    </w:p>
    <w:p w14:paraId="7D3112D4" w14:textId="77777777" w:rsidR="00117F5E" w:rsidRDefault="00117F5E">
      <w:pPr>
        <w:rPr>
          <w:b/>
          <w:sz w:val="24"/>
          <w:szCs w:val="24"/>
          <w:u w:val="single"/>
        </w:rPr>
      </w:pPr>
      <w:r>
        <w:rPr>
          <w:b/>
          <w:sz w:val="24"/>
          <w:szCs w:val="24"/>
          <w:u w:val="single"/>
        </w:rPr>
        <w:br w:type="page"/>
      </w:r>
    </w:p>
    <w:p w14:paraId="00000008" w14:textId="63EC5977" w:rsidR="00997C59" w:rsidRPr="00AF67B5" w:rsidRDefault="0034399A" w:rsidP="00AF67B5">
      <w:pPr>
        <w:pStyle w:val="Heading1"/>
        <w:rPr>
          <w:sz w:val="24"/>
          <w:szCs w:val="24"/>
        </w:rPr>
      </w:pPr>
      <w:bookmarkStart w:id="2" w:name="_Objectives:"/>
      <w:bookmarkStart w:id="3" w:name="_Toc186387730"/>
      <w:bookmarkEnd w:id="2"/>
      <w:r w:rsidRPr="00AF67B5">
        <w:rPr>
          <w:sz w:val="24"/>
          <w:szCs w:val="24"/>
        </w:rPr>
        <w:lastRenderedPageBreak/>
        <w:t>Objectives</w:t>
      </w:r>
      <w:r w:rsidR="002C2739" w:rsidRPr="00AF67B5">
        <w:rPr>
          <w:sz w:val="24"/>
          <w:szCs w:val="24"/>
        </w:rPr>
        <w:t>:</w:t>
      </w:r>
      <w:bookmarkEnd w:id="3"/>
    </w:p>
    <w:p w14:paraId="78BC2F21" w14:textId="77777777" w:rsidR="00D7737A" w:rsidRPr="00700EB4" w:rsidRDefault="00D7737A" w:rsidP="00D7737A">
      <w:pPr>
        <w:spacing w:line="480" w:lineRule="auto"/>
        <w:rPr>
          <w:u w:val="single"/>
        </w:rPr>
      </w:pPr>
      <w:r w:rsidRPr="00700EB4">
        <w:rPr>
          <w:u w:val="single"/>
        </w:rPr>
        <w:t>Goals:</w:t>
      </w:r>
    </w:p>
    <w:p w14:paraId="6668F933" w14:textId="790ACEE3" w:rsidR="00D7737A" w:rsidRPr="00700EB4" w:rsidRDefault="00D7737A" w:rsidP="00D7737A">
      <w:pPr>
        <w:numPr>
          <w:ilvl w:val="0"/>
          <w:numId w:val="6"/>
        </w:numPr>
        <w:tabs>
          <w:tab w:val="clear" w:pos="720"/>
          <w:tab w:val="num" w:pos="360"/>
        </w:tabs>
        <w:spacing w:after="0" w:line="480" w:lineRule="auto"/>
        <w:ind w:left="360"/>
      </w:pPr>
      <w:r w:rsidRPr="00700EB4">
        <w:t>Analyze the Factors Contributing to Sales Declines: Identify internal and external factors causing periodic dips in Corning</w:t>
      </w:r>
      <w:r w:rsidR="002C2739" w:rsidRPr="00700EB4">
        <w:t xml:space="preserve"> Inc.</w:t>
      </w:r>
    </w:p>
    <w:p w14:paraId="642D0F3D" w14:textId="5116350A" w:rsidR="00D7737A" w:rsidRPr="00700EB4" w:rsidRDefault="00D7737A" w:rsidP="00D7737A">
      <w:pPr>
        <w:numPr>
          <w:ilvl w:val="0"/>
          <w:numId w:val="7"/>
        </w:numPr>
        <w:tabs>
          <w:tab w:val="clear" w:pos="720"/>
          <w:tab w:val="num" w:pos="360"/>
        </w:tabs>
        <w:spacing w:after="0" w:line="480" w:lineRule="auto"/>
        <w:ind w:left="360"/>
      </w:pPr>
      <w:r w:rsidRPr="00700EB4">
        <w:t xml:space="preserve">Identify Market Trends: Explore global market trends in the </w:t>
      </w:r>
      <w:r w:rsidR="00BE26DD" w:rsidRPr="00700EB4">
        <w:t xml:space="preserve">manufacturing </w:t>
      </w:r>
      <w:r w:rsidRPr="00700EB4">
        <w:t>industry to assess opportunities and threats.</w:t>
      </w:r>
    </w:p>
    <w:p w14:paraId="543FE701" w14:textId="77777777" w:rsidR="00D7737A" w:rsidRPr="00700EB4" w:rsidRDefault="00D7737A" w:rsidP="00D7737A">
      <w:pPr>
        <w:numPr>
          <w:ilvl w:val="0"/>
          <w:numId w:val="7"/>
        </w:numPr>
        <w:tabs>
          <w:tab w:val="clear" w:pos="720"/>
          <w:tab w:val="num" w:pos="360"/>
        </w:tabs>
        <w:spacing w:after="0" w:line="480" w:lineRule="auto"/>
        <w:ind w:left="360"/>
      </w:pPr>
      <w:r w:rsidRPr="00700EB4">
        <w:t>Recommend Mitigation Strategies: Propose actionable strategies to minimize the impact of sales dips, stabilize production, and reduce workforce disruptions.</w:t>
      </w:r>
    </w:p>
    <w:p w14:paraId="328DF7DE" w14:textId="77777777" w:rsidR="00D7737A" w:rsidRPr="00700EB4" w:rsidRDefault="00D7737A" w:rsidP="00D7737A">
      <w:pPr>
        <w:numPr>
          <w:ilvl w:val="0"/>
          <w:numId w:val="7"/>
        </w:numPr>
        <w:tabs>
          <w:tab w:val="clear" w:pos="720"/>
          <w:tab w:val="num" w:pos="360"/>
        </w:tabs>
        <w:spacing w:after="0" w:line="480" w:lineRule="auto"/>
        <w:ind w:left="360"/>
      </w:pPr>
      <w:r w:rsidRPr="00700EB4">
        <w:t>Benchmark Against Competitors: Compare Corning's performance with key competitors to identify potential areas of improvement.</w:t>
      </w:r>
    </w:p>
    <w:p w14:paraId="0B6AC5B6" w14:textId="77777777" w:rsidR="00D7737A" w:rsidRPr="00700EB4" w:rsidRDefault="00D7737A" w:rsidP="00D7737A">
      <w:pPr>
        <w:rPr>
          <w:b/>
          <w:bCs/>
          <w:u w:val="single"/>
        </w:rPr>
      </w:pPr>
    </w:p>
    <w:p w14:paraId="2BF065E3" w14:textId="74A74DF4" w:rsidR="00D7737A" w:rsidRPr="0034399A" w:rsidRDefault="00D7737A" w:rsidP="00D7737A">
      <w:pPr>
        <w:rPr>
          <w:u w:val="single"/>
        </w:rPr>
      </w:pPr>
      <w:r w:rsidRPr="00700EB4">
        <w:rPr>
          <w:u w:val="single"/>
        </w:rPr>
        <w:t>Organizational Benefits:</w:t>
      </w:r>
    </w:p>
    <w:p w14:paraId="40816D83" w14:textId="77777777" w:rsidR="00D7737A" w:rsidRPr="00700EB4" w:rsidRDefault="00D7737A" w:rsidP="00D7737A">
      <w:pPr>
        <w:pStyle w:val="ListParagraph"/>
        <w:numPr>
          <w:ilvl w:val="0"/>
          <w:numId w:val="8"/>
        </w:numPr>
        <w:spacing w:after="0" w:line="480" w:lineRule="auto"/>
      </w:pPr>
      <w:r w:rsidRPr="00700EB4">
        <w:rPr>
          <w:b/>
          <w:bCs/>
        </w:rPr>
        <w:t>Improved Financial Stability:</w:t>
      </w:r>
      <w:r w:rsidRPr="00700EB4">
        <w:t xml:space="preserve"> By identifying and addressing factors causing sales dips, Corning can achieve more consistent revenue streams, reducing the risk of financial strain during downturns.</w:t>
      </w:r>
    </w:p>
    <w:p w14:paraId="40530F56" w14:textId="77777777" w:rsidR="00D7737A" w:rsidRPr="00700EB4" w:rsidRDefault="00D7737A" w:rsidP="00D7737A">
      <w:pPr>
        <w:pStyle w:val="ListParagraph"/>
        <w:numPr>
          <w:ilvl w:val="0"/>
          <w:numId w:val="8"/>
        </w:numPr>
        <w:spacing w:after="0" w:line="480" w:lineRule="auto"/>
      </w:pPr>
      <w:r w:rsidRPr="00700EB4">
        <w:rPr>
          <w:b/>
          <w:bCs/>
        </w:rPr>
        <w:t>Enhanced Workforce Retention:</w:t>
      </w:r>
      <w:r w:rsidRPr="00700EB4">
        <w:t xml:space="preserve"> Minimizing layoffs through better production planning and sales forecasting fosters employee morale, loyalty, and productivity.</w:t>
      </w:r>
    </w:p>
    <w:p w14:paraId="4D801A6D" w14:textId="77777777" w:rsidR="00D7737A" w:rsidRPr="00700EB4" w:rsidRDefault="00D7737A" w:rsidP="00D7737A">
      <w:pPr>
        <w:pStyle w:val="ListParagraph"/>
        <w:numPr>
          <w:ilvl w:val="0"/>
          <w:numId w:val="8"/>
        </w:numPr>
        <w:spacing w:after="0" w:line="480" w:lineRule="auto"/>
      </w:pPr>
      <w:r w:rsidRPr="00700EB4">
        <w:rPr>
          <w:b/>
          <w:bCs/>
        </w:rPr>
        <w:t>Optimized Production Planning:</w:t>
      </w:r>
      <w:r w:rsidRPr="00700EB4">
        <w:t xml:space="preserve"> Predictive modeling enables proactive adjustments in production to match demand, reducing overproduction costs or underutilization of resources.</w:t>
      </w:r>
    </w:p>
    <w:p w14:paraId="4682ACAD" w14:textId="77777777" w:rsidR="00D7737A" w:rsidRPr="00700EB4" w:rsidRDefault="00D7737A" w:rsidP="00D7737A">
      <w:pPr>
        <w:pStyle w:val="ListParagraph"/>
        <w:numPr>
          <w:ilvl w:val="0"/>
          <w:numId w:val="8"/>
        </w:numPr>
        <w:spacing w:after="0" w:line="480" w:lineRule="auto"/>
      </w:pPr>
      <w:r w:rsidRPr="00700EB4">
        <w:rPr>
          <w:b/>
          <w:bCs/>
        </w:rPr>
        <w:t>Competitive Advantage:</w:t>
      </w:r>
      <w:r w:rsidRPr="00700EB4">
        <w:t xml:space="preserve"> Understanding market trends and implementing mitigation strategies positions Corning to outperform competitors during industry downturns.</w:t>
      </w:r>
    </w:p>
    <w:p w14:paraId="1E2743F6" w14:textId="77777777" w:rsidR="00D7737A" w:rsidRPr="00700EB4" w:rsidRDefault="00D7737A" w:rsidP="00D7737A">
      <w:pPr>
        <w:pStyle w:val="ListParagraph"/>
        <w:numPr>
          <w:ilvl w:val="0"/>
          <w:numId w:val="8"/>
        </w:numPr>
        <w:spacing w:after="0" w:line="480" w:lineRule="auto"/>
      </w:pPr>
      <w:r w:rsidRPr="00700EB4">
        <w:rPr>
          <w:b/>
          <w:bCs/>
        </w:rPr>
        <w:t>Increased Investor Confidence:</w:t>
      </w:r>
      <w:r w:rsidRPr="00700EB4">
        <w:t xml:space="preserve"> Stable operations and reduced volatility in sales and production strengthen Corning's reputation among investors, attracting long-term investment.</w:t>
      </w:r>
    </w:p>
    <w:p w14:paraId="63670969" w14:textId="77777777" w:rsidR="00D7737A" w:rsidRPr="00700EB4" w:rsidRDefault="00D7737A" w:rsidP="00D7737A">
      <w:pPr>
        <w:pStyle w:val="ListParagraph"/>
        <w:numPr>
          <w:ilvl w:val="0"/>
          <w:numId w:val="8"/>
        </w:numPr>
        <w:spacing w:after="0" w:line="480" w:lineRule="auto"/>
      </w:pPr>
      <w:r w:rsidRPr="00700EB4">
        <w:rPr>
          <w:b/>
          <w:bCs/>
        </w:rPr>
        <w:t>Sustainability Goals:</w:t>
      </w:r>
      <w:r w:rsidRPr="00700EB4">
        <w:t xml:space="preserve"> By reducing the environmental impact of overproduction and waste during demand mismatches, Corning aligns with sustainability initiatives, improving brand reputation.</w:t>
      </w:r>
    </w:p>
    <w:p w14:paraId="0000000A" w14:textId="310D1A3A" w:rsidR="00997C59" w:rsidRPr="00AF67B5" w:rsidRDefault="00700EB4" w:rsidP="00AF67B5">
      <w:pPr>
        <w:pStyle w:val="Heading1"/>
        <w:rPr>
          <w:sz w:val="24"/>
          <w:szCs w:val="24"/>
        </w:rPr>
      </w:pPr>
      <w:bookmarkStart w:id="4" w:name="_Overview_of_study:"/>
      <w:bookmarkStart w:id="5" w:name="_Toc186387731"/>
      <w:bookmarkEnd w:id="4"/>
      <w:r w:rsidRPr="00AF67B5">
        <w:rPr>
          <w:sz w:val="24"/>
          <w:szCs w:val="24"/>
        </w:rPr>
        <w:lastRenderedPageBreak/>
        <w:t>Overview of study:</w:t>
      </w:r>
      <w:bookmarkEnd w:id="5"/>
    </w:p>
    <w:p w14:paraId="650C906C" w14:textId="77777777" w:rsidR="00700EB4" w:rsidRPr="00700EB4" w:rsidRDefault="00700EB4" w:rsidP="00700EB4">
      <w:pPr>
        <w:pStyle w:val="NormalWeb"/>
        <w:spacing w:line="480" w:lineRule="auto"/>
        <w:ind w:firstLine="720"/>
        <w:rPr>
          <w:rFonts w:ascii="Calibri" w:hAnsi="Calibri" w:cs="Calibri"/>
          <w:sz w:val="22"/>
          <w:szCs w:val="22"/>
        </w:rPr>
      </w:pPr>
      <w:r w:rsidRPr="00700EB4">
        <w:rPr>
          <w:rFonts w:ascii="Calibri" w:hAnsi="Calibri" w:cs="Calibri"/>
          <w:sz w:val="22"/>
          <w:szCs w:val="22"/>
        </w:rPr>
        <w:t>The global Fiber Optic Cable Materials Market is poised for significant growth, with an estimated increase from $8.136 billion in 2020 to $20.22 billion by 2027, driven by advancements in telecommunications, 5G rollouts, and increasing global demand for high-speed internet. Despite this promising outlook, companies like Corning Incorporated face challenges due to periodic fluctuations in optical fiber sales, leading to production slowdowns and workforce disruptions.</w:t>
      </w:r>
    </w:p>
    <w:p w14:paraId="2E0D68E2" w14:textId="77777777" w:rsidR="00700EB4" w:rsidRPr="00700EB4" w:rsidRDefault="00700EB4" w:rsidP="00700EB4">
      <w:pPr>
        <w:pStyle w:val="NormalWeb"/>
        <w:spacing w:line="480" w:lineRule="auto"/>
        <w:ind w:firstLine="720"/>
        <w:rPr>
          <w:rFonts w:ascii="Calibri" w:hAnsi="Calibri" w:cs="Calibri"/>
          <w:sz w:val="22"/>
          <w:szCs w:val="22"/>
        </w:rPr>
      </w:pPr>
      <w:r w:rsidRPr="00700EB4">
        <w:rPr>
          <w:rFonts w:ascii="Calibri" w:hAnsi="Calibri" w:cs="Calibri"/>
          <w:sz w:val="22"/>
          <w:szCs w:val="22"/>
        </w:rPr>
        <w:t>Corning, a global leader in materials science, operates across five interconnected business segments, including Optical Communications, which plays a pivotal role in the company’s overall performance. Sales dips in this segment have far-reaching implications, affecting production planning, workforce stability, and financial performance. Furthermore, these impacts are compounded by broader market forces and the collective performance of Corning's other business segments.</w:t>
      </w:r>
    </w:p>
    <w:p w14:paraId="537D8449" w14:textId="77777777" w:rsidR="00700EB4" w:rsidRPr="00700EB4" w:rsidRDefault="00700EB4" w:rsidP="00700EB4">
      <w:pPr>
        <w:pStyle w:val="NormalWeb"/>
        <w:spacing w:line="480" w:lineRule="auto"/>
        <w:ind w:firstLine="720"/>
        <w:rPr>
          <w:rFonts w:ascii="Calibri" w:hAnsi="Calibri" w:cs="Calibri"/>
          <w:sz w:val="22"/>
          <w:szCs w:val="22"/>
        </w:rPr>
      </w:pPr>
      <w:r w:rsidRPr="00700EB4">
        <w:rPr>
          <w:rFonts w:ascii="Calibri" w:hAnsi="Calibri" w:cs="Calibri"/>
          <w:sz w:val="22"/>
          <w:szCs w:val="22"/>
        </w:rPr>
        <w:t>To address these challenges, a comprehensive understanding of historical sales trends, market dynamics, and external economic factors is essential. This analysis will uncover the root causes of periodic sales dips and provide actionable insights to stabilize production, minimize workforce disruptions, and enhance Corning’s competitive position in the market. Developing such strategies will also strengthen investor confidence, align with sustainability goals, and ensure Corning's long-term growth and resilience in an evolving market landscape.</w:t>
      </w:r>
    </w:p>
    <w:p w14:paraId="0B53FCA8" w14:textId="77777777" w:rsidR="00D7737A" w:rsidRDefault="00D7737A">
      <w:pPr>
        <w:rPr>
          <w:b/>
        </w:rPr>
      </w:pPr>
      <w:r>
        <w:rPr>
          <w:b/>
        </w:rPr>
        <w:br w:type="page"/>
      </w:r>
    </w:p>
    <w:p w14:paraId="0000000C" w14:textId="31081E9A" w:rsidR="00997C59" w:rsidRPr="00AF67B5" w:rsidRDefault="00D6036B" w:rsidP="00AF67B5">
      <w:pPr>
        <w:pStyle w:val="Heading1"/>
        <w:rPr>
          <w:sz w:val="24"/>
          <w:szCs w:val="24"/>
        </w:rPr>
      </w:pPr>
      <w:bookmarkStart w:id="6" w:name="_Research_questions_and"/>
      <w:bookmarkStart w:id="7" w:name="_Toc186387732"/>
      <w:bookmarkEnd w:id="6"/>
      <w:r w:rsidRPr="00AF67B5">
        <w:rPr>
          <w:sz w:val="24"/>
          <w:szCs w:val="24"/>
        </w:rPr>
        <w:lastRenderedPageBreak/>
        <w:t xml:space="preserve">Research questions and </w:t>
      </w:r>
      <w:r w:rsidR="00700EB4" w:rsidRPr="00AF67B5">
        <w:rPr>
          <w:sz w:val="24"/>
          <w:szCs w:val="24"/>
        </w:rPr>
        <w:t>hypotheses:</w:t>
      </w:r>
      <w:bookmarkEnd w:id="7"/>
    </w:p>
    <w:p w14:paraId="545C505D" w14:textId="77777777" w:rsidR="00D7737A" w:rsidRPr="00700EB4" w:rsidRDefault="00D7737A" w:rsidP="001D118C">
      <w:pPr>
        <w:pStyle w:val="TOCHeading"/>
        <w:spacing w:line="480" w:lineRule="auto"/>
        <w:rPr>
          <w:rFonts w:asciiTheme="minorHAnsi" w:hAnsiTheme="minorHAnsi" w:cstheme="minorHAnsi"/>
          <w:sz w:val="24"/>
          <w:szCs w:val="24"/>
        </w:rPr>
      </w:pPr>
      <w:r w:rsidRPr="00700EB4">
        <w:rPr>
          <w:rFonts w:asciiTheme="minorHAnsi" w:hAnsiTheme="minorHAnsi" w:cstheme="minorHAnsi"/>
          <w:sz w:val="24"/>
          <w:szCs w:val="24"/>
        </w:rPr>
        <w:t xml:space="preserve">List of research question: </w:t>
      </w:r>
    </w:p>
    <w:p w14:paraId="7483E7EF" w14:textId="77777777" w:rsidR="00D7737A" w:rsidRPr="00E03E22" w:rsidRDefault="00D7737A" w:rsidP="00D7737A">
      <w:pPr>
        <w:spacing w:line="480" w:lineRule="auto"/>
        <w:rPr>
          <w:b/>
          <w:bCs/>
        </w:rPr>
      </w:pPr>
      <w:r w:rsidRPr="00E03E22">
        <w:rPr>
          <w:b/>
          <w:bCs/>
        </w:rPr>
        <w:t>Sales Data Analysis:</w:t>
      </w:r>
    </w:p>
    <w:p w14:paraId="0365A81A" w14:textId="7708067A" w:rsidR="00D7737A" w:rsidRPr="00E03E22" w:rsidRDefault="00D7737A" w:rsidP="00D7737A">
      <w:pPr>
        <w:numPr>
          <w:ilvl w:val="0"/>
          <w:numId w:val="14"/>
        </w:numPr>
        <w:spacing w:after="0" w:line="480" w:lineRule="auto"/>
      </w:pPr>
      <w:r w:rsidRPr="00E03E22">
        <w:t>Corning’s sales figures</w:t>
      </w:r>
      <w:r>
        <w:t xml:space="preserve"> in last </w:t>
      </w:r>
      <w:r w:rsidR="001D118C">
        <w:t>5-6</w:t>
      </w:r>
      <w:r>
        <w:t xml:space="preserve"> years</w:t>
      </w:r>
      <w:r w:rsidRPr="00E03E22">
        <w:t>?</w:t>
      </w:r>
      <w:r w:rsidRPr="001A42F9">
        <w:t xml:space="preserve"> </w:t>
      </w:r>
      <w:r>
        <w:t>Is there a pattern in sales dip?</w:t>
      </w:r>
    </w:p>
    <w:p w14:paraId="73983252" w14:textId="40E10DBD" w:rsidR="00D7737A" w:rsidRPr="00E03E22" w:rsidRDefault="00D7737A" w:rsidP="00D7737A">
      <w:pPr>
        <w:numPr>
          <w:ilvl w:val="0"/>
          <w:numId w:val="14"/>
        </w:numPr>
        <w:spacing w:after="0" w:line="480" w:lineRule="auto"/>
      </w:pPr>
      <w:r>
        <w:t>Does Corning sales align with sales trend in global optical fiber market?</w:t>
      </w:r>
    </w:p>
    <w:p w14:paraId="30CF73B1" w14:textId="77777777" w:rsidR="00D7737A" w:rsidRPr="00245053" w:rsidRDefault="00D7737A" w:rsidP="00D7737A">
      <w:pPr>
        <w:spacing w:line="480" w:lineRule="auto"/>
        <w:rPr>
          <w:b/>
          <w:bCs/>
        </w:rPr>
      </w:pPr>
      <w:r w:rsidRPr="00245053">
        <w:rPr>
          <w:b/>
          <w:bCs/>
        </w:rPr>
        <w:t>Layoff Patterns:</w:t>
      </w:r>
    </w:p>
    <w:p w14:paraId="2196298A" w14:textId="77777777" w:rsidR="00D7737A" w:rsidRPr="00245053" w:rsidRDefault="00D7737A" w:rsidP="00D7737A">
      <w:pPr>
        <w:numPr>
          <w:ilvl w:val="0"/>
          <w:numId w:val="9"/>
        </w:numPr>
        <w:spacing w:after="0" w:line="480" w:lineRule="auto"/>
      </w:pPr>
      <w:r w:rsidRPr="00245053">
        <w:t>What are the primary reasons Corning</w:t>
      </w:r>
      <w:r>
        <w:t xml:space="preserve"> has/had</w:t>
      </w:r>
      <w:r w:rsidRPr="00245053">
        <w:t xml:space="preserve"> for its layoffs in the optical fiber division?</w:t>
      </w:r>
    </w:p>
    <w:p w14:paraId="18C45D9D" w14:textId="5C457437" w:rsidR="00D7737A" w:rsidRDefault="00D7737A" w:rsidP="00D7737A">
      <w:pPr>
        <w:numPr>
          <w:ilvl w:val="0"/>
          <w:numId w:val="9"/>
        </w:numPr>
        <w:spacing w:after="0" w:line="480" w:lineRule="auto"/>
      </w:pPr>
      <w:r w:rsidRPr="00245053">
        <w:t>How frequently has Corning implemented layoffs</w:t>
      </w:r>
      <w:r>
        <w:t xml:space="preserve"> in last </w:t>
      </w:r>
      <w:r w:rsidR="001D118C">
        <w:t>5-6</w:t>
      </w:r>
      <w:r>
        <w:t xml:space="preserve"> years?</w:t>
      </w:r>
    </w:p>
    <w:p w14:paraId="404818A4" w14:textId="77777777" w:rsidR="00D7737A" w:rsidRPr="00245053" w:rsidRDefault="00D7737A" w:rsidP="00D7737A">
      <w:pPr>
        <w:numPr>
          <w:ilvl w:val="0"/>
          <w:numId w:val="9"/>
        </w:numPr>
        <w:spacing w:after="0" w:line="480" w:lineRule="auto"/>
      </w:pPr>
      <w:r>
        <w:t xml:space="preserve">Is there a </w:t>
      </w:r>
      <w:r w:rsidRPr="00245053">
        <w:t>pattern</w:t>
      </w:r>
      <w:r>
        <w:t xml:space="preserve"> which can be observed</w:t>
      </w:r>
      <w:r w:rsidRPr="00245053">
        <w:t xml:space="preserve"> over time?</w:t>
      </w:r>
    </w:p>
    <w:p w14:paraId="28E625CB" w14:textId="77777777" w:rsidR="00D7737A" w:rsidRPr="00245053" w:rsidRDefault="00D7737A" w:rsidP="00D7737A">
      <w:pPr>
        <w:numPr>
          <w:ilvl w:val="0"/>
          <w:numId w:val="9"/>
        </w:numPr>
        <w:spacing w:after="0" w:line="480" w:lineRule="auto"/>
      </w:pPr>
      <w:r w:rsidRPr="00245053">
        <w:t>Are layoffs at Corning more reactive to short-term sales dips or reflective of broader strategic adjustments?</w:t>
      </w:r>
    </w:p>
    <w:p w14:paraId="2044AAE6" w14:textId="77777777" w:rsidR="00D7737A" w:rsidRPr="00245053" w:rsidRDefault="00D7737A" w:rsidP="00D7737A">
      <w:pPr>
        <w:spacing w:line="480" w:lineRule="auto"/>
        <w:rPr>
          <w:b/>
          <w:bCs/>
        </w:rPr>
      </w:pPr>
      <w:r w:rsidRPr="00245053">
        <w:rPr>
          <w:b/>
          <w:bCs/>
        </w:rPr>
        <w:t>Alignment with Sales Trends:</w:t>
      </w:r>
    </w:p>
    <w:p w14:paraId="055CFE58" w14:textId="77777777" w:rsidR="00D7737A" w:rsidRPr="00245053" w:rsidRDefault="00D7737A" w:rsidP="00D7737A">
      <w:pPr>
        <w:numPr>
          <w:ilvl w:val="0"/>
          <w:numId w:val="13"/>
        </w:numPr>
        <w:spacing w:after="0" w:line="480" w:lineRule="auto"/>
      </w:pPr>
      <w:r>
        <w:t xml:space="preserve">Does </w:t>
      </w:r>
      <w:r w:rsidRPr="00245053">
        <w:t>Corning’s layoff periods correlate with declines or stagnations in optical fiber sales?</w:t>
      </w:r>
    </w:p>
    <w:p w14:paraId="5B961FB4" w14:textId="77777777" w:rsidR="00D7737A" w:rsidRPr="00245053" w:rsidRDefault="00D7737A" w:rsidP="00D7737A">
      <w:pPr>
        <w:numPr>
          <w:ilvl w:val="0"/>
          <w:numId w:val="13"/>
        </w:numPr>
        <w:spacing w:after="0" w:line="480" w:lineRule="auto"/>
      </w:pPr>
      <w:r w:rsidRPr="00245053">
        <w:t>What external market factors, such as demand for optical fiber or economic downturns, coincide with Corning's layoffs?</w:t>
      </w:r>
    </w:p>
    <w:p w14:paraId="294B1CE6" w14:textId="77777777" w:rsidR="00D7737A" w:rsidRPr="00245053" w:rsidRDefault="00D7737A" w:rsidP="00D7737A">
      <w:pPr>
        <w:spacing w:line="480" w:lineRule="auto"/>
        <w:rPr>
          <w:b/>
          <w:bCs/>
        </w:rPr>
      </w:pPr>
      <w:r w:rsidRPr="00245053">
        <w:rPr>
          <w:b/>
          <w:bCs/>
        </w:rPr>
        <w:t>Strategic Implications:</w:t>
      </w:r>
    </w:p>
    <w:p w14:paraId="41A07B98" w14:textId="77777777" w:rsidR="00D7737A" w:rsidRPr="00245053" w:rsidRDefault="00D7737A" w:rsidP="00D7737A">
      <w:pPr>
        <w:numPr>
          <w:ilvl w:val="0"/>
          <w:numId w:val="10"/>
        </w:numPr>
        <w:spacing w:after="0" w:line="480" w:lineRule="auto"/>
      </w:pPr>
      <w:r w:rsidRPr="00245053">
        <w:t>Are Corning’s layoffs primarily driven by competitive pressures in the optical communications market?</w:t>
      </w:r>
    </w:p>
    <w:p w14:paraId="44B26078" w14:textId="77777777" w:rsidR="00D7737A" w:rsidRPr="00245053" w:rsidRDefault="00D7737A" w:rsidP="00D7737A">
      <w:pPr>
        <w:numPr>
          <w:ilvl w:val="0"/>
          <w:numId w:val="10"/>
        </w:numPr>
        <w:spacing w:after="0" w:line="480" w:lineRule="auto"/>
      </w:pPr>
      <w:r w:rsidRPr="00245053">
        <w:t>How do layoffs impact Corning’s ability to rebound during sales recoveries or expansions?</w:t>
      </w:r>
    </w:p>
    <w:p w14:paraId="1115F1C2" w14:textId="77777777" w:rsidR="00D7737A" w:rsidRPr="00245053" w:rsidRDefault="00D7737A" w:rsidP="00D7737A">
      <w:pPr>
        <w:spacing w:line="480" w:lineRule="auto"/>
        <w:rPr>
          <w:b/>
          <w:bCs/>
        </w:rPr>
      </w:pPr>
      <w:r w:rsidRPr="00245053">
        <w:rPr>
          <w:b/>
          <w:bCs/>
        </w:rPr>
        <w:t>Policy and Workforce Considerations:</w:t>
      </w:r>
    </w:p>
    <w:p w14:paraId="11E8538E" w14:textId="77777777" w:rsidR="00D7737A" w:rsidRPr="00245053" w:rsidRDefault="00D7737A" w:rsidP="00D7737A">
      <w:pPr>
        <w:numPr>
          <w:ilvl w:val="0"/>
          <w:numId w:val="12"/>
        </w:numPr>
        <w:spacing w:after="0" w:line="480" w:lineRule="auto"/>
      </w:pPr>
      <w:r w:rsidRPr="00245053">
        <w:t>What role do labor policies, regional economic conditions, and governmental incentives play in Corning's layoff decisions?</w:t>
      </w:r>
    </w:p>
    <w:p w14:paraId="18DA2B48" w14:textId="77777777" w:rsidR="00D7737A" w:rsidRDefault="00D7737A" w:rsidP="00D7737A">
      <w:pPr>
        <w:numPr>
          <w:ilvl w:val="0"/>
          <w:numId w:val="12"/>
        </w:numPr>
        <w:spacing w:after="0" w:line="480" w:lineRule="auto"/>
      </w:pPr>
      <w:r w:rsidRPr="00245053">
        <w:lastRenderedPageBreak/>
        <w:t>How does Corning manage workforce morale and retention after layoff periods, especially during market recoveries?</w:t>
      </w:r>
    </w:p>
    <w:p w14:paraId="04BB2195" w14:textId="77777777" w:rsidR="00D7737A" w:rsidRPr="00245053" w:rsidRDefault="00D7737A" w:rsidP="00D7737A">
      <w:r>
        <w:br w:type="page"/>
      </w:r>
    </w:p>
    <w:p w14:paraId="1A03FBFE" w14:textId="77777777" w:rsidR="00D7737A" w:rsidRPr="0018297C" w:rsidRDefault="00D7737A" w:rsidP="00D6036B">
      <w:pPr>
        <w:pStyle w:val="TOCHeading"/>
        <w:spacing w:line="480" w:lineRule="auto"/>
        <w:rPr>
          <w:rFonts w:ascii="Calibri" w:hAnsi="Calibri" w:cs="Calibri"/>
          <w:color w:val="000000" w:themeColor="text1"/>
          <w:sz w:val="24"/>
          <w:szCs w:val="24"/>
          <w:u w:val="single"/>
        </w:rPr>
      </w:pPr>
      <w:r w:rsidRPr="0018297C">
        <w:rPr>
          <w:rFonts w:ascii="Calibri" w:hAnsi="Calibri" w:cs="Calibri"/>
          <w:color w:val="000000" w:themeColor="text1"/>
          <w:sz w:val="24"/>
          <w:szCs w:val="24"/>
          <w:u w:val="single"/>
        </w:rPr>
        <w:lastRenderedPageBreak/>
        <w:t>Overview of hypotheses:</w:t>
      </w:r>
    </w:p>
    <w:p w14:paraId="25E6EEDB" w14:textId="77777777" w:rsidR="00D7737A" w:rsidRPr="00700EB4" w:rsidRDefault="00D7737A" w:rsidP="00D7737A">
      <w:pPr>
        <w:spacing w:line="480" w:lineRule="auto"/>
        <w:rPr>
          <w:color w:val="4472C4" w:themeColor="accent1"/>
        </w:rPr>
      </w:pPr>
      <w:r w:rsidRPr="00700EB4">
        <w:rPr>
          <w:color w:val="4472C4" w:themeColor="accent1"/>
        </w:rPr>
        <w:t>First hypothesis:</w:t>
      </w:r>
    </w:p>
    <w:p w14:paraId="27660826" w14:textId="77777777" w:rsidR="00D7737A" w:rsidRPr="00700EB4" w:rsidRDefault="00D7737A" w:rsidP="00D7737A">
      <w:pPr>
        <w:spacing w:line="480" w:lineRule="auto"/>
      </w:pPr>
      <w:r w:rsidRPr="00700EB4">
        <w:t>Null Hypothesis (H</w:t>
      </w:r>
      <w:r w:rsidRPr="00700EB4">
        <w:rPr>
          <w:vertAlign w:val="subscript"/>
        </w:rPr>
        <w:t>1</w:t>
      </w:r>
      <w:r w:rsidRPr="00700EB4">
        <w:t>0):</w:t>
      </w:r>
    </w:p>
    <w:p w14:paraId="10536350" w14:textId="77777777" w:rsidR="00D7737A" w:rsidRPr="00700EB4" w:rsidRDefault="00D7737A" w:rsidP="00D7737A">
      <w:pPr>
        <w:spacing w:line="480" w:lineRule="auto"/>
      </w:pPr>
      <w:r w:rsidRPr="00700EB4">
        <w:t>The optical fiber market exhibits a cyclical growth pattern, characterized by periods of expansion lasting two to three years, followed by dips in demand or sales. These dips persist for a year or two before the market resumes growth. This pattern indicates that the market is inherently volatile, influenced by factors such as economic conditions, technological advancements, and shifts in consumer or industrial demand.</w:t>
      </w:r>
    </w:p>
    <w:p w14:paraId="6A15AECE" w14:textId="77777777" w:rsidR="00D7737A" w:rsidRPr="00700EB4" w:rsidRDefault="00D7737A" w:rsidP="00D7737A">
      <w:pPr>
        <w:spacing w:line="480" w:lineRule="auto"/>
      </w:pPr>
      <w:r w:rsidRPr="00700EB4">
        <w:t>Alternative Hypothesis (H</w:t>
      </w:r>
      <w:r w:rsidRPr="00700EB4">
        <w:rPr>
          <w:vertAlign w:val="subscript"/>
        </w:rPr>
        <w:t>1</w:t>
      </w:r>
      <w:r w:rsidRPr="00700EB4">
        <w:t>1):</w:t>
      </w:r>
      <w:r w:rsidRPr="00700EB4">
        <w:br/>
        <w:t>The optical fiber market growth is steady over time, showing consistent upward trends without significant cyclical dips. Growth is driven by ongoing global adoption of fiber technologies, sustained investments in infrastructure like 5G and FTTH (Fiber to the Home), and increasing demand for high-speed internet, with minimal interruptions caused by economic or technological factors.</w:t>
      </w:r>
    </w:p>
    <w:p w14:paraId="5CDFFE42" w14:textId="77777777" w:rsidR="00D7737A" w:rsidRPr="00700EB4" w:rsidRDefault="00D7737A" w:rsidP="00D7737A">
      <w:pPr>
        <w:spacing w:line="480" w:lineRule="auto"/>
        <w:rPr>
          <w:color w:val="0070C0"/>
        </w:rPr>
      </w:pPr>
      <w:r w:rsidRPr="00700EB4">
        <w:rPr>
          <w:color w:val="0070C0"/>
        </w:rPr>
        <w:t>Second hypothesis:</w:t>
      </w:r>
    </w:p>
    <w:p w14:paraId="182A199F" w14:textId="77777777" w:rsidR="00D7737A" w:rsidRPr="00700EB4" w:rsidRDefault="00D7737A" w:rsidP="00D7737A">
      <w:pPr>
        <w:spacing w:line="480" w:lineRule="auto"/>
        <w:rPr>
          <w:color w:val="000000" w:themeColor="text1"/>
        </w:rPr>
      </w:pPr>
      <w:r w:rsidRPr="00700EB4">
        <w:rPr>
          <w:color w:val="000000" w:themeColor="text1"/>
        </w:rPr>
        <w:t>Null Hypothesis (H</w:t>
      </w:r>
      <w:r w:rsidRPr="00700EB4">
        <w:rPr>
          <w:color w:val="000000" w:themeColor="text1"/>
          <w:vertAlign w:val="subscript"/>
        </w:rPr>
        <w:t>2</w:t>
      </w:r>
      <w:r w:rsidRPr="00700EB4">
        <w:rPr>
          <w:color w:val="000000" w:themeColor="text1"/>
        </w:rPr>
        <w:t>0):</w:t>
      </w:r>
      <w:r w:rsidRPr="00700EB4">
        <w:rPr>
          <w:color w:val="000000" w:themeColor="text1"/>
        </w:rPr>
        <w:br/>
        <w:t>The optical fiber market’s periodic growth and unpredictable dips lead to significant financial challenges for manufacturers like Corning. These challenges, including revenue shortfalls and reduced profitability, directly contribute to operational cost-cutting measures such as massive layoffs. This implies a strong dependency of Corning’s workforce strategies on the cyclical and volatile nature of the optical fiber market.</w:t>
      </w:r>
    </w:p>
    <w:p w14:paraId="2225B4F7" w14:textId="77777777" w:rsidR="00D7737A" w:rsidRPr="00700EB4" w:rsidRDefault="00D7737A" w:rsidP="00D7737A">
      <w:pPr>
        <w:spacing w:line="480" w:lineRule="auto"/>
        <w:rPr>
          <w:color w:val="0070C0"/>
        </w:rPr>
      </w:pPr>
      <w:r w:rsidRPr="00700EB4">
        <w:rPr>
          <w:color w:val="000000" w:themeColor="text1"/>
        </w:rPr>
        <w:t xml:space="preserve"> Alternative Hypothesis (H</w:t>
      </w:r>
      <w:r w:rsidRPr="00700EB4">
        <w:rPr>
          <w:color w:val="000000" w:themeColor="text1"/>
          <w:vertAlign w:val="subscript"/>
        </w:rPr>
        <w:t>2</w:t>
      </w:r>
      <w:r w:rsidRPr="00700EB4">
        <w:rPr>
          <w:color w:val="000000" w:themeColor="text1"/>
        </w:rPr>
        <w:t>1):</w:t>
      </w:r>
      <w:r w:rsidRPr="00700EB4">
        <w:rPr>
          <w:color w:val="000000" w:themeColor="text1"/>
        </w:rPr>
        <w:br/>
        <w:t xml:space="preserve">The optical fiber market’s growth or loss is irrelevant to massive layoffs at Corning Incorporated. Layoffs </w:t>
      </w:r>
      <w:r w:rsidRPr="00700EB4">
        <w:rPr>
          <w:color w:val="000000" w:themeColor="text1"/>
        </w:rPr>
        <w:lastRenderedPageBreak/>
        <w:t>are driven by other factors, such as internal strategic decisions, technological shifts, operational restructuring, or competitive pressures, rather than directly correlating with sales trends or market performance. This suggests layoffs may be part of broader corporate strategies unrelated to short-term market dynamics.</w:t>
      </w:r>
    </w:p>
    <w:p w14:paraId="454A744C" w14:textId="27D42062" w:rsidR="00D7737A" w:rsidRPr="00700EB4" w:rsidRDefault="00D7737A">
      <w:pPr>
        <w:rPr>
          <w:rFonts w:asciiTheme="majorHAnsi" w:eastAsiaTheme="majorEastAsia" w:hAnsiTheme="majorHAnsi" w:cstheme="majorBidi"/>
          <w:b/>
          <w:bCs/>
          <w:color w:val="2F5496" w:themeColor="accent1" w:themeShade="BF"/>
          <w:sz w:val="24"/>
          <w:szCs w:val="24"/>
        </w:rPr>
      </w:pPr>
      <w:r w:rsidRPr="00700EB4">
        <w:rPr>
          <w:sz w:val="21"/>
          <w:szCs w:val="21"/>
        </w:rPr>
        <w:br w:type="page"/>
      </w:r>
    </w:p>
    <w:p w14:paraId="0000000E" w14:textId="5F93BB43" w:rsidR="00997C59" w:rsidRPr="00AF67B5" w:rsidRDefault="00D6036B" w:rsidP="00AF67B5">
      <w:pPr>
        <w:pStyle w:val="Heading1"/>
        <w:rPr>
          <w:sz w:val="24"/>
          <w:szCs w:val="24"/>
        </w:rPr>
      </w:pPr>
      <w:bookmarkStart w:id="8" w:name="_Literature_review:"/>
      <w:bookmarkStart w:id="9" w:name="_Toc186387733"/>
      <w:bookmarkEnd w:id="8"/>
      <w:r w:rsidRPr="00AF67B5">
        <w:rPr>
          <w:sz w:val="24"/>
          <w:szCs w:val="24"/>
        </w:rPr>
        <w:lastRenderedPageBreak/>
        <w:t>Literature review:</w:t>
      </w:r>
      <w:bookmarkEnd w:id="9"/>
    </w:p>
    <w:p w14:paraId="10930F92" w14:textId="6F884FBF" w:rsidR="00A80EEF" w:rsidRPr="00700EB4" w:rsidRDefault="00A80EEF" w:rsidP="00A80EEF">
      <w:pPr>
        <w:spacing w:before="100" w:beforeAutospacing="1" w:after="100" w:afterAutospacing="1"/>
        <w:rPr>
          <w:b/>
          <w:bCs/>
          <w:color w:val="000000"/>
        </w:rPr>
      </w:pPr>
      <w:r w:rsidRPr="00700EB4">
        <w:rPr>
          <w:b/>
          <w:bCs/>
          <w:color w:val="000000"/>
        </w:rPr>
        <w:t>Layoff in Corning 2003-Mar 4, 2003:</w:t>
      </w:r>
    </w:p>
    <w:p w14:paraId="74C90E1B"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This article mentioning shut down of a plant in State College, Pa., and eliminating 1,000 jobs, or 4.3 percent of its work force, as a joint venture ends production of glass used in television sets.</w:t>
      </w:r>
    </w:p>
    <w:p w14:paraId="602F193E"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As per article during the shutdown Corning was still expecting a first-quarter net loss of $10 million to $50 million, or a loss of 1 cent to 4 cents a share. That excludes $320 million in costs for asbestos litigation and to exit the optical switching business and a $5 million gain from debt repurchases.</w:t>
      </w:r>
    </w:p>
    <w:p w14:paraId="09E84E0C"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 xml:space="preserve">As per the chief financial officer James flaws “The plant shutdown will improve the company's cash flow and "assist us in achieving our profitability goal for the full year" </w:t>
      </w:r>
    </w:p>
    <w:p w14:paraId="3006D2C4" w14:textId="77777777" w:rsidR="00A80EEF" w:rsidRPr="00700EB4" w:rsidRDefault="00A80EEF" w:rsidP="00A80EEF">
      <w:pPr>
        <w:spacing w:before="100" w:beforeAutospacing="1" w:after="100" w:afterAutospacing="1" w:line="480" w:lineRule="auto"/>
        <w:rPr>
          <w:color w:val="000000"/>
        </w:rPr>
      </w:pPr>
      <w:r w:rsidRPr="00700EB4">
        <w:rPr>
          <w:b/>
          <w:bCs/>
          <w:color w:val="000000"/>
        </w:rPr>
        <w:t>Corning Inc. to lay off hundreds at two local plants-May 13, 2020:</w:t>
      </w:r>
    </w:p>
    <w:p w14:paraId="10D069B8"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In May 2020 Corning announced, company will lay off between 300 and 400 employees at its Erwin plant, which makes catalytic converters, and its diesel facility, also in Erwin, according to Warren Baker, president of Local 1000 of the United Steel Workers. The two plants employ about 1,000 people between them.</w:t>
      </w:r>
    </w:p>
    <w:p w14:paraId="26747A62" w14:textId="299207F3" w:rsidR="00A80EEF" w:rsidRPr="00700EB4" w:rsidRDefault="00A80EEF" w:rsidP="00A80EEF">
      <w:pPr>
        <w:spacing w:before="100" w:beforeAutospacing="1" w:after="100" w:afterAutospacing="1" w:line="480" w:lineRule="auto"/>
        <w:ind w:firstLine="720"/>
        <w:rPr>
          <w:color w:val="000000"/>
        </w:rPr>
      </w:pPr>
      <w:r w:rsidRPr="00700EB4">
        <w:rPr>
          <w:color w:val="000000"/>
        </w:rPr>
        <w:t xml:space="preserve">When this article published, that was the third round of layoffs Corning Inc. has imposed since March. Earlier, workers were laid off from the company's headquarters along with its research and development facility, according to </w:t>
      </w:r>
      <w:r w:rsidR="00194D55" w:rsidRPr="00700EB4">
        <w:rPr>
          <w:color w:val="000000"/>
        </w:rPr>
        <w:t>Warren (</w:t>
      </w:r>
      <w:r w:rsidRPr="00700EB4">
        <w:rPr>
          <w:color w:val="000000"/>
        </w:rPr>
        <w:t>Corning official).</w:t>
      </w:r>
    </w:p>
    <w:p w14:paraId="5D87C077"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The layoffs were anticipated given the current state of the economy and the COVID-19 crisis, Warren said. Local 1000 represents about 1,900 Corning Inc. employees in the Southern Tier.</w:t>
      </w:r>
    </w:p>
    <w:p w14:paraId="3BEF7E48" w14:textId="77777777" w:rsidR="00A80EEF" w:rsidRPr="00700EB4" w:rsidRDefault="00A80EEF" w:rsidP="00A80EEF">
      <w:pPr>
        <w:spacing w:before="100" w:beforeAutospacing="1" w:after="100" w:afterAutospacing="1" w:line="480" w:lineRule="auto"/>
        <w:rPr>
          <w:b/>
          <w:bCs/>
          <w:color w:val="000000"/>
        </w:rPr>
      </w:pPr>
      <w:r w:rsidRPr="00700EB4">
        <w:rPr>
          <w:b/>
          <w:bCs/>
          <w:color w:val="000000"/>
        </w:rPr>
        <w:lastRenderedPageBreak/>
        <w:t>Corning Layoffs – September 23, 2024:</w:t>
      </w:r>
    </w:p>
    <w:p w14:paraId="6DCC5CF5"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Corning recently made headlines with the announcement of roughly 1,000 job cuts, equivalent to approximately 4.3% of its total workforce. The layoffs are primarily due to the closure of a plant in State College, Pennsylvania, which was involved in a joint venture producing glass for television sets</w:t>
      </w:r>
    </w:p>
    <w:p w14:paraId="541703CF"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 Additionally, the company is laying off over 100 employees at its Erwin plant in New York as part of a strategic shift. This shift involves the transfer of production to other facilities and is part of a broader restructuring effort to improve efficiency and align the workforce with market demands.</w:t>
      </w:r>
    </w:p>
    <w:p w14:paraId="11FA101E" w14:textId="77777777" w:rsidR="00A80EEF" w:rsidRPr="00700EB4" w:rsidRDefault="00A80EEF" w:rsidP="00A80EEF">
      <w:pPr>
        <w:spacing w:before="100" w:beforeAutospacing="1" w:after="100" w:afterAutospacing="1" w:line="480" w:lineRule="auto"/>
        <w:rPr>
          <w:b/>
          <w:bCs/>
          <w:color w:val="000000"/>
        </w:rPr>
      </w:pPr>
      <w:r w:rsidRPr="00700EB4">
        <w:rPr>
          <w:b/>
          <w:bCs/>
          <w:color w:val="000000"/>
        </w:rPr>
        <w:t>Corning’s Financial Situation</w:t>
      </w:r>
    </w:p>
    <w:p w14:paraId="4149024D"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Despite the layoffs, Corning’s financial outlook remains strong. The company’s “Springboard” plan aims to add more than $3 billion in annualized sales and achieve an operating margin target of 20% by the end of 2026.</w:t>
      </w:r>
    </w:p>
    <w:p w14:paraId="28EA0EAE"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This plan involves implementing price increases in Display Technologies and delivering segment net income of $900 million to $950 million in 2025 while maintaining a net income margin of 25%. Furthermore, in Optical Communications, Enterprise sales are expected to grow by over 40% year over year in the third quarter, driven by the strong adoption of new optical connectivity products for generative AI used inside data centers.</w:t>
      </w:r>
    </w:p>
    <w:p w14:paraId="3641E05C" w14:textId="77777777" w:rsidR="00A80EEF" w:rsidRPr="00700EB4" w:rsidRDefault="00A80EEF" w:rsidP="00A80EEF">
      <w:pPr>
        <w:spacing w:before="100" w:beforeAutospacing="1" w:after="100" w:afterAutospacing="1" w:line="480" w:lineRule="auto"/>
        <w:rPr>
          <w:b/>
          <w:bCs/>
          <w:color w:val="000000"/>
        </w:rPr>
      </w:pPr>
      <w:r w:rsidRPr="00700EB4">
        <w:rPr>
          <w:b/>
          <w:bCs/>
          <w:color w:val="000000"/>
        </w:rPr>
        <w:t>Impact of layoff-Company’s views:</w:t>
      </w:r>
    </w:p>
    <w:p w14:paraId="1848F746" w14:textId="77777777" w:rsidR="00A80EEF" w:rsidRPr="00700EB4" w:rsidRDefault="00A80EEF" w:rsidP="00A80EEF">
      <w:pPr>
        <w:spacing w:before="100" w:beforeAutospacing="1" w:after="100" w:afterAutospacing="1" w:line="480" w:lineRule="auto"/>
        <w:ind w:firstLine="720"/>
        <w:rPr>
          <w:color w:val="000000"/>
        </w:rPr>
      </w:pPr>
      <w:r w:rsidRPr="00700EB4">
        <w:rPr>
          <w:color w:val="000000"/>
        </w:rPr>
        <w:t xml:space="preserve">The Corning layoffs are undoubtedly a significant event, impacting the lives of many employees. However, the company’s restructuring efforts, strong financial situation, and focus on innovation </w:t>
      </w:r>
      <w:r w:rsidRPr="00700EB4">
        <w:rPr>
          <w:color w:val="000000"/>
        </w:rPr>
        <w:lastRenderedPageBreak/>
        <w:t>indicate that Corning is adapting to the ever-changing market demands. As a leading technology company, Corning’s commitment to research and development is essential for its continued success. </w:t>
      </w:r>
    </w:p>
    <w:p w14:paraId="00000011" w14:textId="77777777" w:rsidR="00997C59" w:rsidRPr="00700EB4" w:rsidRDefault="00997C59">
      <w:pPr>
        <w:jc w:val="both"/>
        <w:rPr>
          <w:sz w:val="21"/>
          <w:szCs w:val="21"/>
        </w:rPr>
      </w:pPr>
    </w:p>
    <w:p w14:paraId="0FCE27DD" w14:textId="77777777" w:rsidR="00D7737A" w:rsidRPr="00700EB4" w:rsidRDefault="00D7737A">
      <w:pPr>
        <w:rPr>
          <w:b/>
          <w:sz w:val="21"/>
          <w:szCs w:val="21"/>
        </w:rPr>
      </w:pPr>
      <w:r w:rsidRPr="00700EB4">
        <w:rPr>
          <w:b/>
          <w:sz w:val="21"/>
          <w:szCs w:val="21"/>
        </w:rPr>
        <w:br w:type="page"/>
      </w:r>
    </w:p>
    <w:p w14:paraId="5B2A545A" w14:textId="699ACC56" w:rsidR="00A00CFF" w:rsidRPr="00AF67B5" w:rsidRDefault="00A00CFF" w:rsidP="00AF67B5">
      <w:pPr>
        <w:pStyle w:val="Heading1"/>
        <w:rPr>
          <w:sz w:val="24"/>
          <w:szCs w:val="24"/>
        </w:rPr>
      </w:pPr>
      <w:bookmarkStart w:id="10" w:name="_Research_design_-Methodology:"/>
      <w:bookmarkStart w:id="11" w:name="_Toc186387734"/>
      <w:bookmarkEnd w:id="10"/>
      <w:r w:rsidRPr="00AF67B5">
        <w:rPr>
          <w:sz w:val="24"/>
          <w:szCs w:val="24"/>
        </w:rPr>
        <w:lastRenderedPageBreak/>
        <w:t>Research design -Methodology:</w:t>
      </w:r>
      <w:bookmarkEnd w:id="11"/>
    </w:p>
    <w:p w14:paraId="1580FE16" w14:textId="4DB2B082" w:rsidR="00D7737A" w:rsidRPr="00882EA4" w:rsidRDefault="00D7737A" w:rsidP="00882EA4">
      <w:pPr>
        <w:rPr>
          <w:sz w:val="32"/>
          <w:szCs w:val="32"/>
          <w:u w:val="single"/>
        </w:rPr>
      </w:pPr>
      <w:r w:rsidRPr="00882EA4">
        <w:rPr>
          <w:sz w:val="24"/>
          <w:szCs w:val="24"/>
          <w:u w:val="single"/>
        </w:rPr>
        <w:t>Research Method and Statistical Tests:</w:t>
      </w:r>
    </w:p>
    <w:p w14:paraId="10A05847" w14:textId="77777777" w:rsidR="00D7737A" w:rsidRPr="0034399A" w:rsidRDefault="00D7737A" w:rsidP="00882EA4">
      <w:pPr>
        <w:numPr>
          <w:ilvl w:val="0"/>
          <w:numId w:val="16"/>
        </w:numPr>
        <w:tabs>
          <w:tab w:val="num" w:pos="720"/>
        </w:tabs>
        <w:spacing w:after="0" w:line="480" w:lineRule="auto"/>
      </w:pPr>
      <w:r w:rsidRPr="0034399A">
        <w:rPr>
          <w:b/>
          <w:bCs/>
        </w:rPr>
        <w:t>Data Collection:</w:t>
      </w:r>
    </w:p>
    <w:p w14:paraId="72675DCD" w14:textId="77777777" w:rsidR="00D7737A" w:rsidRPr="0034399A" w:rsidRDefault="00D7737A" w:rsidP="00882EA4">
      <w:pPr>
        <w:numPr>
          <w:ilvl w:val="1"/>
          <w:numId w:val="16"/>
        </w:numPr>
        <w:tabs>
          <w:tab w:val="num" w:pos="1440"/>
        </w:tabs>
        <w:spacing w:after="0" w:line="480" w:lineRule="auto"/>
      </w:pPr>
      <w:r w:rsidRPr="0034399A">
        <w:t>Collect historical data on optical fiber market growth trends, sales figures, and economic indicators over the last decade.</w:t>
      </w:r>
    </w:p>
    <w:p w14:paraId="028682A7" w14:textId="77777777" w:rsidR="00D7737A" w:rsidRPr="0034399A" w:rsidRDefault="00D7737A" w:rsidP="00882EA4">
      <w:pPr>
        <w:numPr>
          <w:ilvl w:val="1"/>
          <w:numId w:val="16"/>
        </w:numPr>
        <w:tabs>
          <w:tab w:val="num" w:pos="1440"/>
        </w:tabs>
        <w:spacing w:after="0" w:line="480" w:lineRule="auto"/>
      </w:pPr>
      <w:r w:rsidRPr="0034399A">
        <w:t>Analyze Corning's sales data and records of layoffs to identify patterns.</w:t>
      </w:r>
    </w:p>
    <w:p w14:paraId="7D4EF9D6" w14:textId="77777777" w:rsidR="00D7737A" w:rsidRPr="0034399A" w:rsidRDefault="00D7737A" w:rsidP="00882EA4">
      <w:pPr>
        <w:numPr>
          <w:ilvl w:val="1"/>
          <w:numId w:val="16"/>
        </w:numPr>
        <w:tabs>
          <w:tab w:val="num" w:pos="1440"/>
        </w:tabs>
        <w:spacing w:after="0" w:line="480" w:lineRule="auto"/>
      </w:pPr>
      <w:r w:rsidRPr="0034399A">
        <w:t>Include industry reports, market analyses, and competitor performance for benchmarking.</w:t>
      </w:r>
    </w:p>
    <w:p w14:paraId="59D37749" w14:textId="77777777" w:rsidR="00D7737A" w:rsidRPr="0034399A" w:rsidRDefault="00D7737A" w:rsidP="00882EA4">
      <w:pPr>
        <w:numPr>
          <w:ilvl w:val="0"/>
          <w:numId w:val="16"/>
        </w:numPr>
        <w:tabs>
          <w:tab w:val="num" w:pos="720"/>
        </w:tabs>
        <w:spacing w:after="0" w:line="480" w:lineRule="auto"/>
      </w:pPr>
      <w:r w:rsidRPr="0034399A">
        <w:rPr>
          <w:b/>
          <w:bCs/>
        </w:rPr>
        <w:t>Statistical Tests:</w:t>
      </w:r>
    </w:p>
    <w:p w14:paraId="209415B2" w14:textId="77777777" w:rsidR="00D7737A" w:rsidRPr="0034399A" w:rsidRDefault="00D7737A" w:rsidP="00882EA4">
      <w:pPr>
        <w:numPr>
          <w:ilvl w:val="1"/>
          <w:numId w:val="16"/>
        </w:numPr>
        <w:tabs>
          <w:tab w:val="num" w:pos="1440"/>
        </w:tabs>
        <w:spacing w:after="0" w:line="480" w:lineRule="auto"/>
      </w:pPr>
      <w:r w:rsidRPr="0034399A">
        <w:rPr>
          <w:b/>
          <w:bCs/>
        </w:rPr>
        <w:t>Trend Analysis:</w:t>
      </w:r>
      <w:r w:rsidRPr="0034399A">
        <w:t xml:space="preserve"> Use time series analysis to evaluate growth patterns in the optical fiber market and identify cyclical trends.</w:t>
      </w:r>
    </w:p>
    <w:p w14:paraId="6C110FE6" w14:textId="77777777" w:rsidR="00D7737A" w:rsidRPr="0034399A" w:rsidRDefault="00D7737A" w:rsidP="00882EA4">
      <w:pPr>
        <w:numPr>
          <w:ilvl w:val="1"/>
          <w:numId w:val="16"/>
        </w:numPr>
        <w:tabs>
          <w:tab w:val="num" w:pos="1440"/>
        </w:tabs>
        <w:spacing w:after="0" w:line="480" w:lineRule="auto"/>
      </w:pPr>
      <w:r w:rsidRPr="0034399A">
        <w:rPr>
          <w:b/>
          <w:bCs/>
        </w:rPr>
        <w:t>Correlation Analysis:</w:t>
      </w:r>
      <w:r w:rsidRPr="0034399A">
        <w:t xml:space="preserve"> Examine the relationship between market dips and Corning's sales figures to determine alignment.</w:t>
      </w:r>
    </w:p>
    <w:p w14:paraId="659BDA45" w14:textId="77777777" w:rsidR="00D7737A" w:rsidRPr="0034399A" w:rsidRDefault="00D7737A" w:rsidP="00882EA4">
      <w:pPr>
        <w:numPr>
          <w:ilvl w:val="1"/>
          <w:numId w:val="16"/>
        </w:numPr>
        <w:tabs>
          <w:tab w:val="num" w:pos="1440"/>
        </w:tabs>
        <w:spacing w:after="0" w:line="480" w:lineRule="auto"/>
      </w:pPr>
      <w:r w:rsidRPr="0034399A">
        <w:rPr>
          <w:b/>
          <w:bCs/>
        </w:rPr>
        <w:t>Regression Analysis:</w:t>
      </w:r>
      <w:r w:rsidRPr="0034399A">
        <w:t xml:space="preserve"> Test the impact of market trends on Corning’s layoffs.</w:t>
      </w:r>
    </w:p>
    <w:p w14:paraId="271182AD" w14:textId="77777777" w:rsidR="00D7737A" w:rsidRPr="0034399A" w:rsidRDefault="00D7737A" w:rsidP="00882EA4">
      <w:pPr>
        <w:numPr>
          <w:ilvl w:val="1"/>
          <w:numId w:val="16"/>
        </w:numPr>
        <w:tabs>
          <w:tab w:val="num" w:pos="1440"/>
        </w:tabs>
        <w:spacing w:after="0" w:line="480" w:lineRule="auto"/>
      </w:pPr>
      <w:r w:rsidRPr="0034399A">
        <w:rPr>
          <w:b/>
          <w:bCs/>
        </w:rPr>
        <w:t>Chi-Square Test:</w:t>
      </w:r>
      <w:r w:rsidRPr="0034399A">
        <w:t xml:space="preserve"> Test for independence between market growth/loss and Corning’s layoffs.</w:t>
      </w:r>
    </w:p>
    <w:p w14:paraId="65CEF91E" w14:textId="77777777" w:rsidR="00D7737A" w:rsidRPr="0034399A" w:rsidRDefault="00D7737A" w:rsidP="00882EA4">
      <w:pPr>
        <w:numPr>
          <w:ilvl w:val="1"/>
          <w:numId w:val="16"/>
        </w:numPr>
        <w:tabs>
          <w:tab w:val="num" w:pos="1440"/>
        </w:tabs>
        <w:spacing w:after="0" w:line="480" w:lineRule="auto"/>
      </w:pPr>
      <w:r w:rsidRPr="0034399A">
        <w:rPr>
          <w:b/>
          <w:bCs/>
        </w:rPr>
        <w:t>ANOVA (Analysis of Variance):</w:t>
      </w:r>
      <w:r w:rsidRPr="0034399A">
        <w:t xml:space="preserve"> Compare Corning’s layoff data during different market conditions to assess variance and consistency.</w:t>
      </w:r>
    </w:p>
    <w:p w14:paraId="5037DEAC" w14:textId="77777777" w:rsidR="00D7737A" w:rsidRPr="0034399A" w:rsidRDefault="00D7737A" w:rsidP="00882EA4">
      <w:pPr>
        <w:numPr>
          <w:ilvl w:val="0"/>
          <w:numId w:val="16"/>
        </w:numPr>
        <w:tabs>
          <w:tab w:val="num" w:pos="720"/>
        </w:tabs>
        <w:spacing w:after="0" w:line="480" w:lineRule="auto"/>
      </w:pPr>
      <w:r w:rsidRPr="0034399A">
        <w:rPr>
          <w:b/>
          <w:bCs/>
        </w:rPr>
        <w:t>Hypothesis Testing:</w:t>
      </w:r>
    </w:p>
    <w:p w14:paraId="0A66401C" w14:textId="77777777" w:rsidR="00D7737A" w:rsidRPr="0034399A" w:rsidRDefault="00D7737A" w:rsidP="00882EA4">
      <w:pPr>
        <w:numPr>
          <w:ilvl w:val="1"/>
          <w:numId w:val="16"/>
        </w:numPr>
        <w:tabs>
          <w:tab w:val="num" w:pos="1440"/>
        </w:tabs>
        <w:spacing w:after="0" w:line="480" w:lineRule="auto"/>
      </w:pPr>
      <w:r w:rsidRPr="0034399A">
        <w:t>Use statistical software to conduct hypothesis testing.</w:t>
      </w:r>
    </w:p>
    <w:p w14:paraId="0FB61A90" w14:textId="323365B1" w:rsidR="00D7737A" w:rsidRPr="0034399A" w:rsidRDefault="00D7737A" w:rsidP="00882EA4">
      <w:pPr>
        <w:numPr>
          <w:ilvl w:val="1"/>
          <w:numId w:val="16"/>
        </w:numPr>
        <w:tabs>
          <w:tab w:val="num" w:pos="1440"/>
        </w:tabs>
        <w:spacing w:after="0" w:line="480" w:lineRule="auto"/>
      </w:pPr>
      <w:r w:rsidRPr="0034399A">
        <w:t>Apply significance levels (e.g., p-value &lt; 0.05) to accept or reject the null hypotheses.</w:t>
      </w:r>
    </w:p>
    <w:p w14:paraId="59D949D5" w14:textId="77777777" w:rsidR="00D7737A" w:rsidRPr="0034399A" w:rsidRDefault="00D7737A" w:rsidP="00882EA4">
      <w:pPr>
        <w:pStyle w:val="TOCHeading"/>
        <w:spacing w:line="480" w:lineRule="auto"/>
        <w:rPr>
          <w:rFonts w:ascii="Calibri" w:hAnsi="Calibri" w:cs="Calibri"/>
          <w:b w:val="0"/>
          <w:bCs w:val="0"/>
          <w:sz w:val="22"/>
          <w:szCs w:val="22"/>
          <w:u w:val="single"/>
        </w:rPr>
      </w:pPr>
      <w:r w:rsidRPr="0034399A">
        <w:rPr>
          <w:rFonts w:ascii="Calibri" w:hAnsi="Calibri" w:cs="Calibri"/>
          <w:b w:val="0"/>
          <w:bCs w:val="0"/>
          <w:sz w:val="22"/>
          <w:szCs w:val="22"/>
          <w:u w:val="single"/>
        </w:rPr>
        <w:t>Statistical Models and Tools:</w:t>
      </w:r>
    </w:p>
    <w:p w14:paraId="7FF2529B" w14:textId="77777777" w:rsidR="00D7737A" w:rsidRPr="0034399A" w:rsidRDefault="00D7737A" w:rsidP="00D7737A">
      <w:pPr>
        <w:spacing w:line="480" w:lineRule="auto"/>
      </w:pPr>
      <w:r w:rsidRPr="0034399A">
        <w:t>a. Time Series Analysis:</w:t>
      </w:r>
    </w:p>
    <w:p w14:paraId="0E580989" w14:textId="77777777" w:rsidR="00D7737A" w:rsidRPr="0034399A" w:rsidRDefault="00D7737A" w:rsidP="00D7737A">
      <w:pPr>
        <w:numPr>
          <w:ilvl w:val="0"/>
          <w:numId w:val="17"/>
        </w:numPr>
        <w:spacing w:after="0" w:line="480" w:lineRule="auto"/>
      </w:pPr>
      <w:r w:rsidRPr="0034399A">
        <w:rPr>
          <w:color w:val="0070C0"/>
        </w:rPr>
        <w:t xml:space="preserve">Objective: </w:t>
      </w:r>
      <w:r w:rsidRPr="0034399A">
        <w:t>Analyze last 10-year optical fiber market growth trends and identify any patterns (for H</w:t>
      </w:r>
      <w:r w:rsidRPr="0034399A">
        <w:rPr>
          <w:vertAlign w:val="subscript"/>
        </w:rPr>
        <w:t>1</w:t>
      </w:r>
      <w:r w:rsidRPr="0034399A">
        <w:t>0).</w:t>
      </w:r>
    </w:p>
    <w:p w14:paraId="62727EBF" w14:textId="77777777" w:rsidR="00D7737A" w:rsidRPr="0034399A" w:rsidRDefault="00D7737A" w:rsidP="00D7737A">
      <w:pPr>
        <w:numPr>
          <w:ilvl w:val="0"/>
          <w:numId w:val="17"/>
        </w:numPr>
        <w:spacing w:after="0" w:line="480" w:lineRule="auto"/>
      </w:pPr>
      <w:r w:rsidRPr="0034399A">
        <w:rPr>
          <w:color w:val="0070C0"/>
        </w:rPr>
        <w:lastRenderedPageBreak/>
        <w:t xml:space="preserve">Model: </w:t>
      </w:r>
      <w:r w:rsidRPr="0034399A">
        <w:t>Moving Average or Seasonal Decomposition of Time Series (STL) to detect periodic growth and dips in the market.</w:t>
      </w:r>
    </w:p>
    <w:p w14:paraId="5D754525" w14:textId="77777777" w:rsidR="00D7737A" w:rsidRPr="0034399A" w:rsidRDefault="00D7737A" w:rsidP="00D7737A">
      <w:pPr>
        <w:spacing w:line="480" w:lineRule="auto"/>
      </w:pPr>
      <w:r w:rsidRPr="0034399A">
        <w:t>b. Correlation Analysis:</w:t>
      </w:r>
    </w:p>
    <w:p w14:paraId="76EA7B86" w14:textId="77777777" w:rsidR="00D7737A" w:rsidRPr="0034399A" w:rsidRDefault="00D7737A" w:rsidP="00D7737A">
      <w:pPr>
        <w:numPr>
          <w:ilvl w:val="0"/>
          <w:numId w:val="18"/>
        </w:numPr>
        <w:spacing w:after="0" w:line="480" w:lineRule="auto"/>
      </w:pPr>
      <w:r w:rsidRPr="0034399A">
        <w:rPr>
          <w:color w:val="0070C0"/>
        </w:rPr>
        <w:t>Objective</w:t>
      </w:r>
      <w:r w:rsidRPr="0034399A">
        <w:t>: Measure the strength of the relationship between optical fiber market trends and Corning’s financial performance and layoffs.</w:t>
      </w:r>
    </w:p>
    <w:p w14:paraId="1C91B0C7" w14:textId="77777777" w:rsidR="00D7737A" w:rsidRPr="0034399A" w:rsidRDefault="00D7737A" w:rsidP="00D7737A">
      <w:pPr>
        <w:numPr>
          <w:ilvl w:val="0"/>
          <w:numId w:val="18"/>
        </w:numPr>
        <w:spacing w:after="0" w:line="480" w:lineRule="auto"/>
      </w:pPr>
      <w:r w:rsidRPr="0034399A">
        <w:rPr>
          <w:color w:val="0070C0"/>
        </w:rPr>
        <w:t xml:space="preserve">Model: </w:t>
      </w:r>
      <w:r w:rsidRPr="0034399A">
        <w:t>Pearson or Spearman correlation to assess linear or rank-based relationships.</w:t>
      </w:r>
    </w:p>
    <w:p w14:paraId="1C3787C1" w14:textId="77777777" w:rsidR="00D7737A" w:rsidRPr="0034399A" w:rsidRDefault="00D7737A" w:rsidP="00D7737A">
      <w:pPr>
        <w:spacing w:line="480" w:lineRule="auto"/>
      </w:pPr>
      <w:r w:rsidRPr="0034399A">
        <w:t>c. Regression Analysis:</w:t>
      </w:r>
    </w:p>
    <w:p w14:paraId="195FB934" w14:textId="77777777" w:rsidR="00D7737A" w:rsidRPr="0034399A" w:rsidRDefault="00D7737A" w:rsidP="00D7737A">
      <w:pPr>
        <w:numPr>
          <w:ilvl w:val="0"/>
          <w:numId w:val="19"/>
        </w:numPr>
        <w:spacing w:after="0" w:line="480" w:lineRule="auto"/>
      </w:pPr>
      <w:r w:rsidRPr="0034399A">
        <w:rPr>
          <w:color w:val="0070C0"/>
        </w:rPr>
        <w:t xml:space="preserve">Objective: </w:t>
      </w:r>
      <w:r w:rsidRPr="0034399A">
        <w:t>Predict layoffs based on sales data and market conditions (for H20).</w:t>
      </w:r>
    </w:p>
    <w:p w14:paraId="0850BB50" w14:textId="77777777" w:rsidR="00D7737A" w:rsidRPr="0034399A" w:rsidRDefault="00D7737A" w:rsidP="00D7737A">
      <w:pPr>
        <w:numPr>
          <w:ilvl w:val="0"/>
          <w:numId w:val="19"/>
        </w:numPr>
        <w:spacing w:after="0" w:line="480" w:lineRule="auto"/>
      </w:pPr>
      <w:r w:rsidRPr="0034399A">
        <w:rPr>
          <w:color w:val="0070C0"/>
        </w:rPr>
        <w:t xml:space="preserve">Model: </w:t>
      </w:r>
      <w:r w:rsidRPr="0034399A">
        <w:t>Linear or multiple regression to quantify the impact of market trends on layoffs.</w:t>
      </w:r>
    </w:p>
    <w:p w14:paraId="1C2EA11D" w14:textId="77777777" w:rsidR="00D7737A" w:rsidRPr="0034399A" w:rsidRDefault="00D7737A" w:rsidP="00D7737A">
      <w:pPr>
        <w:spacing w:line="480" w:lineRule="auto"/>
      </w:pPr>
      <w:r w:rsidRPr="0034399A">
        <w:t>d. Hypothesis Testing:</w:t>
      </w:r>
    </w:p>
    <w:p w14:paraId="43E7A017" w14:textId="77777777" w:rsidR="00D7737A" w:rsidRPr="0034399A" w:rsidRDefault="00D7737A" w:rsidP="00D7737A">
      <w:pPr>
        <w:numPr>
          <w:ilvl w:val="0"/>
          <w:numId w:val="20"/>
        </w:numPr>
        <w:spacing w:after="0" w:line="480" w:lineRule="auto"/>
      </w:pPr>
      <w:r w:rsidRPr="0034399A">
        <w:rPr>
          <w:color w:val="0070C0"/>
        </w:rPr>
        <w:t xml:space="preserve">Objective: </w:t>
      </w:r>
      <w:r w:rsidRPr="0034399A">
        <w:t>Statistically confirm or reject the null hypotheses.</w:t>
      </w:r>
    </w:p>
    <w:p w14:paraId="27F561EE" w14:textId="77777777" w:rsidR="00D7737A" w:rsidRPr="0034399A" w:rsidRDefault="00D7737A" w:rsidP="00D7737A">
      <w:pPr>
        <w:numPr>
          <w:ilvl w:val="0"/>
          <w:numId w:val="20"/>
        </w:numPr>
        <w:spacing w:after="0" w:line="480" w:lineRule="auto"/>
        <w:rPr>
          <w:color w:val="0070C0"/>
        </w:rPr>
      </w:pPr>
      <w:r w:rsidRPr="0034399A">
        <w:rPr>
          <w:color w:val="0070C0"/>
        </w:rPr>
        <w:t>Tools:</w:t>
      </w:r>
    </w:p>
    <w:p w14:paraId="0BBABD8F" w14:textId="77777777" w:rsidR="00D7737A" w:rsidRPr="0034399A" w:rsidRDefault="00D7737A" w:rsidP="00D7737A">
      <w:pPr>
        <w:numPr>
          <w:ilvl w:val="1"/>
          <w:numId w:val="20"/>
        </w:numPr>
        <w:spacing w:after="0" w:line="480" w:lineRule="auto"/>
      </w:pPr>
      <w:r w:rsidRPr="0034399A">
        <w:t>T-Test: Compare average growth rates in stable versus dip periods.</w:t>
      </w:r>
    </w:p>
    <w:p w14:paraId="1606BF1D" w14:textId="77777777" w:rsidR="00D7737A" w:rsidRPr="0034399A" w:rsidRDefault="00D7737A" w:rsidP="00D7737A">
      <w:pPr>
        <w:numPr>
          <w:ilvl w:val="1"/>
          <w:numId w:val="20"/>
        </w:numPr>
        <w:spacing w:after="0" w:line="480" w:lineRule="auto"/>
      </w:pPr>
      <w:r w:rsidRPr="0034399A">
        <w:t>Chi-Square Test: Determine the independence of market trends and layoff occurrences.</w:t>
      </w:r>
    </w:p>
    <w:p w14:paraId="1BDE7CCD" w14:textId="77777777" w:rsidR="00D7737A" w:rsidRPr="0034399A" w:rsidRDefault="00D7737A" w:rsidP="00D7737A">
      <w:pPr>
        <w:numPr>
          <w:ilvl w:val="1"/>
          <w:numId w:val="20"/>
        </w:numPr>
        <w:spacing w:after="0" w:line="480" w:lineRule="auto"/>
      </w:pPr>
      <w:r w:rsidRPr="0034399A">
        <w:t>ANOVA (Analysis of Variance): Evaluate if significant differences exist in layoff patterns across different market growth phases.</w:t>
      </w:r>
    </w:p>
    <w:p w14:paraId="41667FF7" w14:textId="77777777" w:rsidR="00D7737A" w:rsidRPr="0034399A" w:rsidRDefault="00D7737A" w:rsidP="00D7737A">
      <w:pPr>
        <w:spacing w:line="480" w:lineRule="auto"/>
      </w:pPr>
      <w:r w:rsidRPr="0034399A">
        <w:t>e. Software and Tools:</w:t>
      </w:r>
    </w:p>
    <w:p w14:paraId="1448091D" w14:textId="77777777" w:rsidR="00D7737A" w:rsidRPr="0034399A" w:rsidRDefault="00D7737A" w:rsidP="00D7737A">
      <w:pPr>
        <w:numPr>
          <w:ilvl w:val="0"/>
          <w:numId w:val="21"/>
        </w:numPr>
        <w:spacing w:after="0" w:line="480" w:lineRule="auto"/>
      </w:pPr>
      <w:r w:rsidRPr="0034399A">
        <w:t>Data Analysis Tools: Python, R or Excel. I am using excel more for data clean up and data alignment.</w:t>
      </w:r>
    </w:p>
    <w:p w14:paraId="2A9263F8" w14:textId="77777777" w:rsidR="00D7737A" w:rsidRPr="0034399A" w:rsidRDefault="00D7737A" w:rsidP="00D7737A">
      <w:pPr>
        <w:numPr>
          <w:ilvl w:val="0"/>
          <w:numId w:val="21"/>
        </w:numPr>
        <w:spacing w:after="0" w:line="480" w:lineRule="auto"/>
      </w:pPr>
      <w:r w:rsidRPr="0034399A">
        <w:t>Visualization Tools: Tableau, SAS for trend and pattern visualization.</w:t>
      </w:r>
    </w:p>
    <w:p w14:paraId="4D11F10B" w14:textId="77777777" w:rsidR="00D7737A" w:rsidRPr="0034399A" w:rsidRDefault="00D7737A" w:rsidP="00D7737A">
      <w:pPr>
        <w:numPr>
          <w:ilvl w:val="0"/>
          <w:numId w:val="21"/>
        </w:numPr>
        <w:spacing w:after="0" w:line="480" w:lineRule="auto"/>
      </w:pPr>
      <w:r w:rsidRPr="0034399A">
        <w:t>Statistical Software: SAS, or JMP for advanced statistical testing.</w:t>
      </w:r>
    </w:p>
    <w:p w14:paraId="00000017" w14:textId="44590591" w:rsidR="00997C59" w:rsidRDefault="00D7737A" w:rsidP="00D7737A">
      <w:r>
        <w:br w:type="page"/>
      </w:r>
    </w:p>
    <w:p w14:paraId="6DF53405" w14:textId="73F5F366" w:rsidR="00D7737A" w:rsidRPr="00AF67B5" w:rsidRDefault="00D7737A" w:rsidP="00AF67B5">
      <w:pPr>
        <w:pStyle w:val="Heading1"/>
        <w:rPr>
          <w:sz w:val="24"/>
          <w:szCs w:val="24"/>
        </w:rPr>
      </w:pPr>
      <w:bookmarkStart w:id="12" w:name="_Ethical_Considerations_for"/>
      <w:bookmarkStart w:id="13" w:name="_Toc186387735"/>
      <w:bookmarkEnd w:id="12"/>
      <w:r w:rsidRPr="00AF67B5">
        <w:rPr>
          <w:sz w:val="24"/>
          <w:szCs w:val="24"/>
        </w:rPr>
        <w:lastRenderedPageBreak/>
        <w:t>Ethical Considerations for the Data Chosen</w:t>
      </w:r>
      <w:r w:rsidR="00A75D80" w:rsidRPr="00AF67B5">
        <w:rPr>
          <w:sz w:val="24"/>
          <w:szCs w:val="24"/>
        </w:rPr>
        <w:t>:</w:t>
      </w:r>
      <w:bookmarkEnd w:id="13"/>
    </w:p>
    <w:p w14:paraId="72D9861F" w14:textId="77777777" w:rsidR="00D7737A" w:rsidRPr="00117F5E" w:rsidRDefault="00D7737A" w:rsidP="00D7737A">
      <w:pPr>
        <w:shd w:val="clear" w:color="auto" w:fill="FFFFFF"/>
        <w:spacing w:before="100" w:beforeAutospacing="1" w:after="100" w:afterAutospacing="1" w:line="480" w:lineRule="auto"/>
        <w:rPr>
          <w:color w:val="000000" w:themeColor="text1"/>
        </w:rPr>
      </w:pPr>
      <w:r w:rsidRPr="00117F5E">
        <w:rPr>
          <w:color w:val="000000" w:themeColor="text1"/>
        </w:rPr>
        <w:t>When analyzing data related to market trends, corporate financial performance, and layoffs, it’s essential to address the ethical implications of data usage. Below are the key considerations:</w:t>
      </w:r>
    </w:p>
    <w:p w14:paraId="1DFB3917" w14:textId="77777777" w:rsidR="00D7737A" w:rsidRPr="00117F5E" w:rsidRDefault="00D7737A" w:rsidP="00D7737A">
      <w:pPr>
        <w:shd w:val="clear" w:color="auto" w:fill="FFFFFF"/>
        <w:spacing w:before="100" w:beforeAutospacing="1" w:after="100" w:afterAutospacing="1" w:line="480" w:lineRule="auto"/>
        <w:rPr>
          <w:color w:val="000000" w:themeColor="text1"/>
        </w:rPr>
      </w:pPr>
      <w:r w:rsidRPr="00117F5E">
        <w:rPr>
          <w:b/>
          <w:bCs/>
          <w:color w:val="000000" w:themeColor="text1"/>
        </w:rPr>
        <w:t>1. Data Privacy and Confidentiality:</w:t>
      </w:r>
    </w:p>
    <w:p w14:paraId="49C9FB80" w14:textId="77777777" w:rsidR="00D7737A" w:rsidRPr="00117F5E" w:rsidRDefault="00D7737A" w:rsidP="00D7737A">
      <w:pPr>
        <w:numPr>
          <w:ilvl w:val="0"/>
          <w:numId w:val="22"/>
        </w:numPr>
        <w:shd w:val="clear" w:color="auto" w:fill="FFFFFF"/>
        <w:spacing w:before="100" w:beforeAutospacing="1" w:after="100" w:afterAutospacing="1" w:line="480" w:lineRule="auto"/>
        <w:rPr>
          <w:color w:val="000000" w:themeColor="text1"/>
        </w:rPr>
      </w:pPr>
      <w:r w:rsidRPr="00117F5E">
        <w:rPr>
          <w:b/>
          <w:bCs/>
          <w:color w:val="000000" w:themeColor="text1"/>
        </w:rPr>
        <w:t>Employee Data:</w:t>
      </w:r>
      <w:r w:rsidRPr="00117F5E">
        <w:rPr>
          <w:color w:val="000000" w:themeColor="text1"/>
        </w:rPr>
        <w:t xml:space="preserve"> Layoff information may contain sensitive employee details, such as demographics, job roles, and reasons for termination. I am ensuring this data is anonymized and aggregated is crucial to protect individual privacy.</w:t>
      </w:r>
    </w:p>
    <w:p w14:paraId="64C236AA" w14:textId="77777777" w:rsidR="00D7737A" w:rsidRPr="00117F5E" w:rsidRDefault="00D7737A" w:rsidP="00D7737A">
      <w:pPr>
        <w:numPr>
          <w:ilvl w:val="0"/>
          <w:numId w:val="22"/>
        </w:numPr>
        <w:shd w:val="clear" w:color="auto" w:fill="FFFFFF"/>
        <w:spacing w:before="100" w:beforeAutospacing="1" w:after="100" w:afterAutospacing="1" w:line="480" w:lineRule="auto"/>
        <w:rPr>
          <w:color w:val="000000" w:themeColor="text1"/>
        </w:rPr>
      </w:pPr>
      <w:r w:rsidRPr="00117F5E">
        <w:rPr>
          <w:b/>
          <w:bCs/>
          <w:color w:val="000000" w:themeColor="text1"/>
        </w:rPr>
        <w:t>Company Data:</w:t>
      </w:r>
      <w:r w:rsidRPr="00117F5E">
        <w:rPr>
          <w:color w:val="000000" w:themeColor="text1"/>
        </w:rPr>
        <w:t xml:space="preserve"> Proprietary or confidential financial data from Corning or competitors is not getting disclosed inappropriately or used without explicit permission.</w:t>
      </w:r>
    </w:p>
    <w:p w14:paraId="09B7F772" w14:textId="77777777" w:rsidR="00D7737A" w:rsidRPr="00117F5E" w:rsidRDefault="00D7737A" w:rsidP="00D7737A">
      <w:pPr>
        <w:numPr>
          <w:ilvl w:val="0"/>
          <w:numId w:val="22"/>
        </w:numPr>
        <w:shd w:val="clear" w:color="auto" w:fill="FFFFFF"/>
        <w:spacing w:before="100" w:beforeAutospacing="1" w:after="100" w:afterAutospacing="1" w:line="480" w:lineRule="auto"/>
        <w:rPr>
          <w:color w:val="000000" w:themeColor="text1"/>
        </w:rPr>
      </w:pPr>
      <w:r w:rsidRPr="00117F5E">
        <w:rPr>
          <w:b/>
          <w:bCs/>
          <w:color w:val="000000" w:themeColor="text1"/>
        </w:rPr>
        <w:t>Ethical Handling:</w:t>
      </w:r>
      <w:r w:rsidRPr="00117F5E">
        <w:rPr>
          <w:color w:val="000000" w:themeColor="text1"/>
        </w:rPr>
        <w:t xml:space="preserve"> Using only publicly available or authorized datasets and avoid any unethical acquisition of internal documents or private information.</w:t>
      </w:r>
    </w:p>
    <w:p w14:paraId="719C822A" w14:textId="77777777" w:rsidR="00D7737A" w:rsidRPr="00117F5E" w:rsidRDefault="00D7737A" w:rsidP="00D7737A">
      <w:pPr>
        <w:shd w:val="clear" w:color="auto" w:fill="FFFFFF"/>
        <w:spacing w:before="100" w:beforeAutospacing="1" w:after="100" w:afterAutospacing="1" w:line="480" w:lineRule="auto"/>
        <w:rPr>
          <w:b/>
          <w:bCs/>
          <w:color w:val="000000" w:themeColor="text1"/>
        </w:rPr>
      </w:pPr>
      <w:r w:rsidRPr="00117F5E">
        <w:rPr>
          <w:b/>
          <w:bCs/>
          <w:color w:val="000000" w:themeColor="text1"/>
        </w:rPr>
        <w:t>2. Data Accuracy and Representation:</w:t>
      </w:r>
    </w:p>
    <w:p w14:paraId="1C3A767A" w14:textId="77777777" w:rsidR="00D7737A" w:rsidRPr="00117F5E" w:rsidRDefault="00D7737A" w:rsidP="00D7737A">
      <w:pPr>
        <w:numPr>
          <w:ilvl w:val="0"/>
          <w:numId w:val="23"/>
        </w:numPr>
        <w:shd w:val="clear" w:color="auto" w:fill="FFFFFF"/>
        <w:spacing w:before="100" w:beforeAutospacing="1" w:after="100" w:afterAutospacing="1" w:line="480" w:lineRule="auto"/>
        <w:rPr>
          <w:color w:val="000000" w:themeColor="text1"/>
        </w:rPr>
      </w:pPr>
      <w:r w:rsidRPr="00117F5E">
        <w:rPr>
          <w:b/>
          <w:bCs/>
          <w:color w:val="000000" w:themeColor="text1"/>
        </w:rPr>
        <w:t>Bias in Data Sources:</w:t>
      </w:r>
      <w:r w:rsidRPr="00117F5E">
        <w:rPr>
          <w:color w:val="000000" w:themeColor="text1"/>
        </w:rPr>
        <w:t xml:space="preserve"> Ensuring that the data collected from reports, databases, and articles accurately represents the optical fiber market and does not favor specific perspectives.</w:t>
      </w:r>
    </w:p>
    <w:p w14:paraId="09DFEB7C" w14:textId="77777777" w:rsidR="00D7737A" w:rsidRPr="00117F5E" w:rsidRDefault="00D7737A" w:rsidP="00D7737A">
      <w:pPr>
        <w:numPr>
          <w:ilvl w:val="0"/>
          <w:numId w:val="23"/>
        </w:numPr>
        <w:shd w:val="clear" w:color="auto" w:fill="FFFFFF"/>
        <w:spacing w:before="100" w:beforeAutospacing="1" w:after="100" w:afterAutospacing="1" w:line="480" w:lineRule="auto"/>
        <w:rPr>
          <w:color w:val="000000" w:themeColor="text1"/>
        </w:rPr>
      </w:pPr>
      <w:r w:rsidRPr="00117F5E">
        <w:rPr>
          <w:b/>
          <w:bCs/>
          <w:color w:val="000000" w:themeColor="text1"/>
        </w:rPr>
        <w:t>Transparency in Analysis:</w:t>
      </w:r>
      <w:r w:rsidRPr="00117F5E">
        <w:rPr>
          <w:color w:val="000000" w:themeColor="text1"/>
        </w:rPr>
        <w:t xml:space="preserve"> Clearly disclosing the limitations and assumptions in data analysis to avoid misrepresentation of findings.</w:t>
      </w:r>
    </w:p>
    <w:p w14:paraId="6E599A42" w14:textId="77777777" w:rsidR="00D7737A" w:rsidRPr="00117F5E" w:rsidRDefault="00D7737A" w:rsidP="00D7737A">
      <w:pPr>
        <w:shd w:val="clear" w:color="auto" w:fill="FFFFFF"/>
        <w:spacing w:before="100" w:beforeAutospacing="1" w:after="100" w:afterAutospacing="1" w:line="480" w:lineRule="auto"/>
        <w:rPr>
          <w:b/>
          <w:bCs/>
          <w:color w:val="000000" w:themeColor="text1"/>
        </w:rPr>
      </w:pPr>
      <w:r w:rsidRPr="00117F5E">
        <w:rPr>
          <w:b/>
          <w:bCs/>
          <w:color w:val="000000" w:themeColor="text1"/>
        </w:rPr>
        <w:t>3. Informed Consent:</w:t>
      </w:r>
    </w:p>
    <w:p w14:paraId="7E7FC83D" w14:textId="77777777" w:rsidR="00D7737A" w:rsidRPr="00117F5E" w:rsidRDefault="00D7737A" w:rsidP="00D7737A">
      <w:pPr>
        <w:numPr>
          <w:ilvl w:val="0"/>
          <w:numId w:val="24"/>
        </w:numPr>
        <w:shd w:val="clear" w:color="auto" w:fill="FFFFFF"/>
        <w:spacing w:before="100" w:beforeAutospacing="1" w:after="100" w:afterAutospacing="1" w:line="480" w:lineRule="auto"/>
        <w:rPr>
          <w:color w:val="000000" w:themeColor="text1"/>
        </w:rPr>
      </w:pPr>
      <w:r w:rsidRPr="00117F5E">
        <w:rPr>
          <w:color w:val="000000" w:themeColor="text1"/>
        </w:rPr>
        <w:t>When using survey data or interviews, ensuring participants provide informed consent, understanding the purpose of the research and how their responses will be used.</w:t>
      </w:r>
    </w:p>
    <w:p w14:paraId="0731CC84" w14:textId="77777777" w:rsidR="00D7737A" w:rsidRPr="00117F5E" w:rsidRDefault="00D7737A" w:rsidP="00D7737A">
      <w:pPr>
        <w:shd w:val="clear" w:color="auto" w:fill="FFFFFF"/>
        <w:spacing w:before="100" w:beforeAutospacing="1" w:after="100" w:afterAutospacing="1" w:line="480" w:lineRule="auto"/>
        <w:rPr>
          <w:b/>
          <w:bCs/>
          <w:color w:val="000000" w:themeColor="text1"/>
        </w:rPr>
      </w:pPr>
      <w:r w:rsidRPr="00117F5E">
        <w:rPr>
          <w:b/>
          <w:bCs/>
          <w:color w:val="000000" w:themeColor="text1"/>
        </w:rPr>
        <w:t>4. Misuse of Findings:</w:t>
      </w:r>
    </w:p>
    <w:p w14:paraId="1C7F9D47" w14:textId="77777777" w:rsidR="00D7737A" w:rsidRPr="00117F5E" w:rsidRDefault="00D7737A" w:rsidP="00D7737A">
      <w:pPr>
        <w:numPr>
          <w:ilvl w:val="0"/>
          <w:numId w:val="25"/>
        </w:numPr>
        <w:shd w:val="clear" w:color="auto" w:fill="FFFFFF"/>
        <w:spacing w:before="100" w:beforeAutospacing="1" w:after="100" w:afterAutospacing="1" w:line="480" w:lineRule="auto"/>
        <w:rPr>
          <w:color w:val="000000" w:themeColor="text1"/>
        </w:rPr>
      </w:pPr>
      <w:r w:rsidRPr="00117F5E">
        <w:rPr>
          <w:b/>
          <w:bCs/>
          <w:color w:val="000000" w:themeColor="text1"/>
        </w:rPr>
        <w:lastRenderedPageBreak/>
        <w:t>Impact on Employees:</w:t>
      </w:r>
      <w:r w:rsidRPr="00117F5E">
        <w:rPr>
          <w:color w:val="000000" w:themeColor="text1"/>
        </w:rPr>
        <w:t xml:space="preserve"> Conclusions about layoffs and their correlation with sales trends could influence public perception of Corning and its workforce policies. Avoid drawing overly simplistic or generalized conclusions that may unfairly stigmatize the company or its management.</w:t>
      </w:r>
    </w:p>
    <w:p w14:paraId="66C15E8B" w14:textId="77777777" w:rsidR="00D7737A" w:rsidRPr="00117F5E" w:rsidRDefault="00D7737A" w:rsidP="00D7737A">
      <w:pPr>
        <w:numPr>
          <w:ilvl w:val="0"/>
          <w:numId w:val="25"/>
        </w:numPr>
        <w:shd w:val="clear" w:color="auto" w:fill="FFFFFF"/>
        <w:spacing w:before="100" w:beforeAutospacing="1" w:after="100" w:afterAutospacing="1" w:line="480" w:lineRule="auto"/>
        <w:rPr>
          <w:color w:val="000000" w:themeColor="text1"/>
        </w:rPr>
      </w:pPr>
      <w:r w:rsidRPr="00117F5E">
        <w:rPr>
          <w:b/>
          <w:bCs/>
          <w:color w:val="000000" w:themeColor="text1"/>
        </w:rPr>
        <w:t>Market Implications:</w:t>
      </w:r>
      <w:r w:rsidRPr="00117F5E">
        <w:rPr>
          <w:color w:val="000000" w:themeColor="text1"/>
        </w:rPr>
        <w:t xml:space="preserve"> Insights from market trends could potentially affect investor or stakeholder decisions. Present findings responsibly to avoid contributing to misinformation or market manipulation.</w:t>
      </w:r>
    </w:p>
    <w:p w14:paraId="2354EBB7" w14:textId="77777777" w:rsidR="00D7737A" w:rsidRPr="00117F5E" w:rsidRDefault="00D7737A" w:rsidP="00D7737A">
      <w:pPr>
        <w:shd w:val="clear" w:color="auto" w:fill="FFFFFF"/>
        <w:spacing w:before="100" w:beforeAutospacing="1" w:after="100" w:afterAutospacing="1" w:line="480" w:lineRule="auto"/>
        <w:rPr>
          <w:b/>
          <w:bCs/>
          <w:color w:val="000000" w:themeColor="text1"/>
        </w:rPr>
      </w:pPr>
      <w:r w:rsidRPr="00117F5E">
        <w:rPr>
          <w:b/>
          <w:bCs/>
          <w:color w:val="000000" w:themeColor="text1"/>
        </w:rPr>
        <w:t>5. Ethical Data Analysis:</w:t>
      </w:r>
    </w:p>
    <w:p w14:paraId="0BE39091" w14:textId="77777777" w:rsidR="00D7737A" w:rsidRPr="00117F5E" w:rsidRDefault="00D7737A" w:rsidP="00D7737A">
      <w:pPr>
        <w:numPr>
          <w:ilvl w:val="0"/>
          <w:numId w:val="26"/>
        </w:numPr>
        <w:shd w:val="clear" w:color="auto" w:fill="FFFFFF"/>
        <w:spacing w:before="100" w:beforeAutospacing="1" w:after="100" w:afterAutospacing="1" w:line="480" w:lineRule="auto"/>
        <w:rPr>
          <w:color w:val="000000" w:themeColor="text1"/>
        </w:rPr>
      </w:pPr>
      <w:r w:rsidRPr="00117F5E">
        <w:rPr>
          <w:color w:val="000000" w:themeColor="text1"/>
        </w:rPr>
        <w:t>Avoiding cherry-picking data or selectively analyzing trends to support preconceived hypotheses.</w:t>
      </w:r>
    </w:p>
    <w:p w14:paraId="342DD049" w14:textId="77777777" w:rsidR="00D7737A" w:rsidRPr="00117F5E" w:rsidRDefault="00D7737A" w:rsidP="00D7737A">
      <w:pPr>
        <w:numPr>
          <w:ilvl w:val="0"/>
          <w:numId w:val="26"/>
        </w:numPr>
        <w:shd w:val="clear" w:color="auto" w:fill="FFFFFF"/>
        <w:spacing w:before="100" w:beforeAutospacing="1" w:after="100" w:afterAutospacing="1" w:line="480" w:lineRule="auto"/>
        <w:rPr>
          <w:color w:val="000000" w:themeColor="text1"/>
        </w:rPr>
      </w:pPr>
      <w:r w:rsidRPr="00117F5E">
        <w:rPr>
          <w:color w:val="000000" w:themeColor="text1"/>
        </w:rPr>
        <w:t>Ensuring that statistical methods are applied correctly, and findings are reported objectively, even if they contradict initial expectations.</w:t>
      </w:r>
    </w:p>
    <w:p w14:paraId="5C9C508B" w14:textId="77777777" w:rsidR="00D7737A" w:rsidRPr="00117F5E" w:rsidRDefault="00D7737A" w:rsidP="00D7737A">
      <w:pPr>
        <w:shd w:val="clear" w:color="auto" w:fill="FFFFFF"/>
        <w:spacing w:before="100" w:beforeAutospacing="1" w:after="100" w:afterAutospacing="1" w:line="480" w:lineRule="auto"/>
        <w:rPr>
          <w:b/>
          <w:bCs/>
          <w:color w:val="000000" w:themeColor="text1"/>
        </w:rPr>
      </w:pPr>
      <w:r w:rsidRPr="00117F5E">
        <w:rPr>
          <w:b/>
          <w:bCs/>
          <w:color w:val="000000" w:themeColor="text1"/>
        </w:rPr>
        <w:t>6. Broader Societal Impact:</w:t>
      </w:r>
    </w:p>
    <w:p w14:paraId="73CABE08" w14:textId="77777777" w:rsidR="00D7737A" w:rsidRPr="00117F5E" w:rsidRDefault="00D7737A" w:rsidP="00D7737A">
      <w:pPr>
        <w:numPr>
          <w:ilvl w:val="0"/>
          <w:numId w:val="27"/>
        </w:numPr>
        <w:shd w:val="clear" w:color="auto" w:fill="FFFFFF"/>
        <w:spacing w:before="100" w:beforeAutospacing="1" w:after="100" w:afterAutospacing="1" w:line="480" w:lineRule="auto"/>
        <w:rPr>
          <w:color w:val="000000" w:themeColor="text1"/>
        </w:rPr>
      </w:pPr>
      <w:r w:rsidRPr="00117F5E">
        <w:rPr>
          <w:b/>
          <w:bCs/>
          <w:color w:val="000000" w:themeColor="text1"/>
        </w:rPr>
        <w:t>Employee Welfare:</w:t>
      </w:r>
      <w:r w:rsidRPr="00117F5E">
        <w:rPr>
          <w:color w:val="000000" w:themeColor="text1"/>
        </w:rPr>
        <w:t xml:space="preserve"> Highlight the human impact of layoffs in the analysis, such as their effects on employee well-being and local economies.</w:t>
      </w:r>
    </w:p>
    <w:p w14:paraId="43E93B6E" w14:textId="77777777" w:rsidR="00D7737A" w:rsidRPr="00117F5E" w:rsidRDefault="00D7737A" w:rsidP="00D7737A">
      <w:pPr>
        <w:numPr>
          <w:ilvl w:val="0"/>
          <w:numId w:val="27"/>
        </w:numPr>
        <w:shd w:val="clear" w:color="auto" w:fill="FFFFFF"/>
        <w:spacing w:before="100" w:beforeAutospacing="1" w:after="100" w:afterAutospacing="1" w:line="480" w:lineRule="auto"/>
        <w:rPr>
          <w:color w:val="000000" w:themeColor="text1"/>
        </w:rPr>
      </w:pPr>
      <w:r w:rsidRPr="00117F5E">
        <w:rPr>
          <w:b/>
          <w:bCs/>
          <w:color w:val="000000" w:themeColor="text1"/>
        </w:rPr>
        <w:t>Corporate Accountability:</w:t>
      </w:r>
      <w:r w:rsidRPr="00117F5E">
        <w:rPr>
          <w:color w:val="000000" w:themeColor="text1"/>
        </w:rPr>
        <w:t xml:space="preserve"> going to use the research to encourage ethical corporate practices rather than targeting or blaming any single entity.</w:t>
      </w:r>
    </w:p>
    <w:p w14:paraId="6599D4FC" w14:textId="77777777" w:rsidR="00D7737A" w:rsidRDefault="00D7737A" w:rsidP="00D7737A">
      <w:pPr>
        <w:shd w:val="clear" w:color="auto" w:fill="FFFFFF"/>
        <w:spacing w:before="100" w:beforeAutospacing="1" w:after="100" w:afterAutospacing="1" w:line="480" w:lineRule="auto"/>
        <w:ind w:left="360"/>
        <w:rPr>
          <w:color w:val="000000" w:themeColor="text1"/>
        </w:rPr>
      </w:pPr>
      <w:r w:rsidRPr="00117F5E">
        <w:rPr>
          <w:color w:val="000000" w:themeColor="text1"/>
        </w:rPr>
        <w:t xml:space="preserve">Ethical considerations are critical in maintaining the integrity of research. By ensuring data privacy, accuracy, transparency, and responsible reporting, I am going to contribute to a balanced and constructive analysis of Corning’s market trends and layoffs. </w:t>
      </w:r>
    </w:p>
    <w:p w14:paraId="2585D0C6" w14:textId="77777777" w:rsidR="006E131C" w:rsidRDefault="006E131C" w:rsidP="00D7737A">
      <w:pPr>
        <w:shd w:val="clear" w:color="auto" w:fill="FFFFFF"/>
        <w:spacing w:before="100" w:beforeAutospacing="1" w:after="100" w:afterAutospacing="1" w:line="480" w:lineRule="auto"/>
        <w:ind w:left="360"/>
        <w:rPr>
          <w:color w:val="000000" w:themeColor="text1"/>
        </w:rPr>
      </w:pPr>
    </w:p>
    <w:p w14:paraId="5B862E84" w14:textId="77777777" w:rsidR="00C92588" w:rsidRPr="00AF67B5" w:rsidRDefault="006E131C" w:rsidP="00AF67B5">
      <w:pPr>
        <w:pStyle w:val="Heading1"/>
        <w:rPr>
          <w:sz w:val="24"/>
          <w:szCs w:val="24"/>
        </w:rPr>
      </w:pPr>
      <w:bookmarkStart w:id="14" w:name="_Findings:"/>
      <w:bookmarkStart w:id="15" w:name="_Toc186387736"/>
      <w:bookmarkEnd w:id="14"/>
      <w:r w:rsidRPr="00AF67B5">
        <w:rPr>
          <w:sz w:val="24"/>
          <w:szCs w:val="24"/>
        </w:rPr>
        <w:lastRenderedPageBreak/>
        <w:t>Findings:</w:t>
      </w:r>
      <w:bookmarkEnd w:id="15"/>
    </w:p>
    <w:p w14:paraId="3F4CB648" w14:textId="36E3C841" w:rsidR="00F34769" w:rsidRPr="00C92588" w:rsidRDefault="00F34769" w:rsidP="00331DDA">
      <w:pPr>
        <w:shd w:val="clear" w:color="auto" w:fill="FFFFFF"/>
        <w:spacing w:before="100" w:beforeAutospacing="1" w:after="100" w:afterAutospacing="1" w:line="480" w:lineRule="auto"/>
        <w:rPr>
          <w:b/>
          <w:sz w:val="24"/>
          <w:szCs w:val="24"/>
        </w:rPr>
      </w:pPr>
      <w:r w:rsidRPr="00F34769">
        <w:rPr>
          <w:bCs/>
          <w:color w:val="4472C4" w:themeColor="accent1"/>
        </w:rPr>
        <w:t>Corning market trends</w:t>
      </w:r>
      <w:r>
        <w:rPr>
          <w:bCs/>
          <w:color w:val="4472C4" w:themeColor="accent1"/>
        </w:rPr>
        <w:t>:</w:t>
      </w:r>
    </w:p>
    <w:p w14:paraId="485763AB" w14:textId="2169AF47" w:rsidR="002533DC" w:rsidRPr="006F0C02" w:rsidRDefault="00AE2945" w:rsidP="002533DC">
      <w:pPr>
        <w:shd w:val="clear" w:color="auto" w:fill="FFFFFF"/>
        <w:spacing w:before="100" w:beforeAutospacing="1" w:after="100" w:afterAutospacing="1" w:line="480" w:lineRule="auto"/>
        <w:ind w:firstLine="720"/>
        <w:rPr>
          <w:rFonts w:asciiTheme="minorHAnsi" w:eastAsia="Times New Roman" w:hAnsiTheme="minorHAnsi" w:cstheme="minorHAnsi"/>
          <w:color w:val="000000" w:themeColor="text1"/>
          <w:shd w:val="clear" w:color="auto" w:fill="FFFFFF"/>
        </w:rPr>
      </w:pPr>
      <w:r w:rsidRPr="00D0145C">
        <w:rPr>
          <w:rFonts w:eastAsia="Times New Roman"/>
          <w:noProof/>
          <w:color w:val="000000" w:themeColor="text1"/>
        </w:rPr>
        <w:drawing>
          <wp:anchor distT="0" distB="0" distL="114300" distR="114300" simplePos="0" relativeHeight="251659264" behindDoc="0" locked="0" layoutInCell="1" allowOverlap="1" wp14:anchorId="4C8D732E" wp14:editId="0A7B7291">
            <wp:simplePos x="0" y="0"/>
            <wp:positionH relativeFrom="column">
              <wp:posOffset>-34236</wp:posOffset>
            </wp:positionH>
            <wp:positionV relativeFrom="paragraph">
              <wp:posOffset>1611387</wp:posOffset>
            </wp:positionV>
            <wp:extent cx="3303905" cy="4153535"/>
            <wp:effectExtent l="12700" t="12700" r="8255" b="9525"/>
            <wp:wrapTopAndBottom/>
            <wp:docPr id="21281583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8316"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03905" cy="41535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31DDA" w:rsidRPr="00331DDA">
        <w:rPr>
          <w:rFonts w:eastAsia="Times New Roman"/>
          <w:color w:val="000000" w:themeColor="text1"/>
          <w:shd w:val="clear" w:color="auto" w:fill="FFFFFF"/>
        </w:rPr>
        <w:t xml:space="preserve">Corning annual/quarterly revenue history and growth rate from 2010 to 2024. Revenue can be defined as the amount of money a company receives from its customers in exchange for the sales of goods or services. Revenue is the top line item on an income statement from which all costs and expenses are </w:t>
      </w:r>
      <w:r w:rsidR="00331DDA" w:rsidRPr="00331DDA">
        <w:rPr>
          <w:rFonts w:asciiTheme="minorHAnsi" w:eastAsia="Times New Roman" w:hAnsiTheme="minorHAnsi" w:cstheme="minorHAnsi"/>
          <w:color w:val="000000" w:themeColor="text1"/>
          <w:shd w:val="clear" w:color="auto" w:fill="FFFFFF"/>
        </w:rPr>
        <w:t>subtracted to arrive at net income.</w:t>
      </w:r>
    </w:p>
    <w:p w14:paraId="242FE946" w14:textId="669292BA" w:rsidR="006F0C02" w:rsidRDefault="00D0145C" w:rsidP="006F0C02">
      <w:pPr>
        <w:shd w:val="clear" w:color="auto" w:fill="FFFFFF"/>
        <w:spacing w:before="100" w:beforeAutospacing="1" w:after="100" w:afterAutospacing="1" w:line="480" w:lineRule="auto"/>
        <w:rPr>
          <w:rFonts w:asciiTheme="minorHAnsi" w:hAnsiTheme="minorHAnsi" w:cstheme="minorHAnsi"/>
          <w:b/>
          <w:i/>
          <w:iCs/>
          <w:color w:val="000000" w:themeColor="text1"/>
          <w:sz w:val="24"/>
          <w:szCs w:val="24"/>
        </w:rPr>
      </w:pPr>
      <w:r w:rsidRPr="006F0C02">
        <w:rPr>
          <w:rFonts w:asciiTheme="minorHAnsi" w:hAnsiTheme="minorHAnsi" w:cstheme="minorHAnsi"/>
          <w:i/>
          <w:iCs/>
        </w:rPr>
        <w:t xml:space="preserve">Figure </w:t>
      </w:r>
      <w:r w:rsidRPr="006F0C02">
        <w:rPr>
          <w:rFonts w:asciiTheme="minorHAnsi" w:hAnsiTheme="minorHAnsi" w:cstheme="minorHAnsi"/>
          <w:i/>
          <w:iCs/>
        </w:rPr>
        <w:fldChar w:fldCharType="begin"/>
      </w:r>
      <w:r w:rsidRPr="006F0C02">
        <w:rPr>
          <w:rFonts w:asciiTheme="minorHAnsi" w:hAnsiTheme="minorHAnsi" w:cstheme="minorHAnsi"/>
          <w:i/>
          <w:iCs/>
        </w:rPr>
        <w:instrText xml:space="preserve"> SEQ Figure \* ARABIC </w:instrText>
      </w:r>
      <w:r w:rsidRPr="006F0C02">
        <w:rPr>
          <w:rFonts w:asciiTheme="minorHAnsi" w:hAnsiTheme="minorHAnsi" w:cstheme="minorHAnsi"/>
          <w:i/>
          <w:iCs/>
        </w:rPr>
        <w:fldChar w:fldCharType="separate"/>
      </w:r>
      <w:r w:rsidR="00A21B2F">
        <w:rPr>
          <w:rFonts w:asciiTheme="minorHAnsi" w:hAnsiTheme="minorHAnsi" w:cstheme="minorHAnsi"/>
          <w:i/>
          <w:iCs/>
          <w:noProof/>
        </w:rPr>
        <w:t>3</w:t>
      </w:r>
      <w:r w:rsidRPr="006F0C02">
        <w:rPr>
          <w:rFonts w:asciiTheme="minorHAnsi" w:hAnsiTheme="minorHAnsi" w:cstheme="minorHAnsi"/>
          <w:i/>
          <w:iCs/>
        </w:rPr>
        <w:fldChar w:fldCharType="end"/>
      </w:r>
      <w:r w:rsidRPr="006F0C02">
        <w:rPr>
          <w:rFonts w:asciiTheme="minorHAnsi" w:hAnsiTheme="minorHAnsi" w:cstheme="minorHAnsi"/>
          <w:i/>
          <w:iCs/>
        </w:rPr>
        <w:t>: Revenue details table</w:t>
      </w:r>
    </w:p>
    <w:p w14:paraId="5278DDFA" w14:textId="5A5252F0" w:rsidR="00485ECA" w:rsidRDefault="006F0C02" w:rsidP="002533DC">
      <w:pPr>
        <w:shd w:val="clear" w:color="auto" w:fill="FFFFFF"/>
        <w:spacing w:before="100" w:beforeAutospacing="1" w:after="100" w:afterAutospacing="1" w:line="480" w:lineRule="auto"/>
        <w:rPr>
          <w:i/>
          <w:iCs/>
          <w:color w:val="000000" w:themeColor="text1"/>
        </w:rPr>
      </w:pPr>
      <w:r>
        <w:rPr>
          <w:noProof/>
        </w:rPr>
        <w:lastRenderedPageBreak/>
        <mc:AlternateContent>
          <mc:Choice Requires="wps">
            <w:drawing>
              <wp:anchor distT="0" distB="0" distL="114300" distR="114300" simplePos="0" relativeHeight="251663360" behindDoc="0" locked="0" layoutInCell="1" allowOverlap="1" wp14:anchorId="3303CA72" wp14:editId="1A2A2D53">
                <wp:simplePos x="0" y="0"/>
                <wp:positionH relativeFrom="column">
                  <wp:posOffset>-62540</wp:posOffset>
                </wp:positionH>
                <wp:positionV relativeFrom="paragraph">
                  <wp:posOffset>7230110</wp:posOffset>
                </wp:positionV>
                <wp:extent cx="5943600" cy="635"/>
                <wp:effectExtent l="0" t="0" r="0" b="12065"/>
                <wp:wrapTopAndBottom/>
                <wp:docPr id="151451351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9F233A" w14:textId="6DEA7513" w:rsidR="006F0C02" w:rsidRPr="006F0C02" w:rsidRDefault="006F0C02" w:rsidP="006F0C02">
                            <w:pPr>
                              <w:pStyle w:val="Caption"/>
                              <w:rPr>
                                <w:rFonts w:asciiTheme="minorHAnsi" w:eastAsia="Calibri" w:hAnsiTheme="minorHAnsi" w:cstheme="minorHAnsi"/>
                                <w:color w:val="000000" w:themeColor="text1"/>
                                <w:sz w:val="22"/>
                                <w:szCs w:val="22"/>
                                <w:u w:val="single"/>
                              </w:rPr>
                            </w:pPr>
                            <w:r w:rsidRPr="006F0C02">
                              <w:rPr>
                                <w:rFonts w:asciiTheme="minorHAnsi" w:hAnsiTheme="minorHAnsi" w:cstheme="minorHAnsi"/>
                                <w:color w:val="000000" w:themeColor="text1"/>
                                <w:sz w:val="22"/>
                                <w:szCs w:val="22"/>
                              </w:rPr>
                              <w:t xml:space="preserve">Figure </w:t>
                            </w:r>
                            <w:r w:rsidRPr="006F0C02">
                              <w:rPr>
                                <w:rFonts w:asciiTheme="minorHAnsi" w:hAnsiTheme="minorHAnsi" w:cstheme="minorHAnsi"/>
                                <w:color w:val="000000" w:themeColor="text1"/>
                                <w:sz w:val="22"/>
                                <w:szCs w:val="22"/>
                              </w:rPr>
                              <w:fldChar w:fldCharType="begin"/>
                            </w:r>
                            <w:r w:rsidRPr="006F0C02">
                              <w:rPr>
                                <w:rFonts w:asciiTheme="minorHAnsi" w:hAnsiTheme="minorHAnsi" w:cstheme="minorHAnsi"/>
                                <w:color w:val="000000" w:themeColor="text1"/>
                                <w:sz w:val="22"/>
                                <w:szCs w:val="22"/>
                              </w:rPr>
                              <w:instrText xml:space="preserve"> SEQ Figure \* ARABIC </w:instrText>
                            </w:r>
                            <w:r w:rsidRPr="006F0C02">
                              <w:rPr>
                                <w:rFonts w:asciiTheme="minorHAnsi" w:hAnsiTheme="minorHAnsi" w:cstheme="minorHAnsi"/>
                                <w:color w:val="000000" w:themeColor="text1"/>
                                <w:sz w:val="22"/>
                                <w:szCs w:val="22"/>
                              </w:rPr>
                              <w:fldChar w:fldCharType="separate"/>
                            </w:r>
                            <w:r w:rsidR="00A21B2F">
                              <w:rPr>
                                <w:rFonts w:asciiTheme="minorHAnsi" w:hAnsiTheme="minorHAnsi" w:cstheme="minorHAnsi"/>
                                <w:noProof/>
                                <w:color w:val="000000" w:themeColor="text1"/>
                                <w:sz w:val="22"/>
                                <w:szCs w:val="22"/>
                              </w:rPr>
                              <w:t>4</w:t>
                            </w:r>
                            <w:r w:rsidRPr="006F0C02">
                              <w:rPr>
                                <w:rFonts w:asciiTheme="minorHAnsi" w:hAnsiTheme="minorHAnsi" w:cstheme="minorHAnsi"/>
                                <w:color w:val="000000" w:themeColor="text1"/>
                                <w:sz w:val="22"/>
                                <w:szCs w:val="22"/>
                              </w:rPr>
                              <w:fldChar w:fldCharType="end"/>
                            </w:r>
                            <w:r w:rsidRPr="006F0C02">
                              <w:rPr>
                                <w:rFonts w:asciiTheme="minorHAnsi" w:hAnsiTheme="minorHAnsi" w:cstheme="minorHAnsi"/>
                                <w:color w:val="000000" w:themeColor="text1"/>
                                <w:sz w:val="22"/>
                                <w:szCs w:val="22"/>
                              </w:rPr>
                              <w:t>: Stock market trend for last 5 year for Corning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03CA72" id="_x0000_t202" coordsize="21600,21600" o:spt="202" path="m,l,21600r21600,l21600,xe">
                <v:stroke joinstyle="miter"/>
                <v:path gradientshapeok="t" o:connecttype="rect"/>
              </v:shapetype>
              <v:shape id="Text Box 1" o:spid="_x0000_s1026" type="#_x0000_t202" style="position:absolute;margin-left:-4.9pt;margin-top:569.3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" stroked="f">
                <v:textbox style="mso-fit-shape-to-text:t" inset="0,0,0,0">
                  <w:txbxContent>
                    <w:p w14:paraId="2A9F233A" w14:textId="6DEA7513" w:rsidR="006F0C02" w:rsidRPr="006F0C02" w:rsidRDefault="006F0C02" w:rsidP="006F0C02">
                      <w:pPr>
                        <w:pStyle w:val="Caption"/>
                        <w:rPr>
                          <w:rFonts w:asciiTheme="minorHAnsi" w:eastAsia="Calibri" w:hAnsiTheme="minorHAnsi" w:cstheme="minorHAnsi"/>
                          <w:color w:val="000000" w:themeColor="text1"/>
                          <w:sz w:val="22"/>
                          <w:szCs w:val="22"/>
                          <w:u w:val="single"/>
                        </w:rPr>
                      </w:pPr>
                      <w:r w:rsidRPr="006F0C02">
                        <w:rPr>
                          <w:rFonts w:asciiTheme="minorHAnsi" w:hAnsiTheme="minorHAnsi" w:cstheme="minorHAnsi"/>
                          <w:color w:val="000000" w:themeColor="text1"/>
                          <w:sz w:val="22"/>
                          <w:szCs w:val="22"/>
                        </w:rPr>
                        <w:t xml:space="preserve">Figure </w:t>
                      </w:r>
                      <w:r w:rsidRPr="006F0C02">
                        <w:rPr>
                          <w:rFonts w:asciiTheme="minorHAnsi" w:hAnsiTheme="minorHAnsi" w:cstheme="minorHAnsi"/>
                          <w:color w:val="000000" w:themeColor="text1"/>
                          <w:sz w:val="22"/>
                          <w:szCs w:val="22"/>
                        </w:rPr>
                        <w:fldChar w:fldCharType="begin"/>
                      </w:r>
                      <w:r w:rsidRPr="006F0C02">
                        <w:rPr>
                          <w:rFonts w:asciiTheme="minorHAnsi" w:hAnsiTheme="minorHAnsi" w:cstheme="minorHAnsi"/>
                          <w:color w:val="000000" w:themeColor="text1"/>
                          <w:sz w:val="22"/>
                          <w:szCs w:val="22"/>
                        </w:rPr>
                        <w:instrText xml:space="preserve"> SEQ Figure \* ARABIC </w:instrText>
                      </w:r>
                      <w:r w:rsidRPr="006F0C02">
                        <w:rPr>
                          <w:rFonts w:asciiTheme="minorHAnsi" w:hAnsiTheme="minorHAnsi" w:cstheme="minorHAnsi"/>
                          <w:color w:val="000000" w:themeColor="text1"/>
                          <w:sz w:val="22"/>
                          <w:szCs w:val="22"/>
                        </w:rPr>
                        <w:fldChar w:fldCharType="separate"/>
                      </w:r>
                      <w:r w:rsidR="00A21B2F">
                        <w:rPr>
                          <w:rFonts w:asciiTheme="minorHAnsi" w:hAnsiTheme="minorHAnsi" w:cstheme="minorHAnsi"/>
                          <w:noProof/>
                          <w:color w:val="000000" w:themeColor="text1"/>
                          <w:sz w:val="22"/>
                          <w:szCs w:val="22"/>
                        </w:rPr>
                        <w:t>4</w:t>
                      </w:r>
                      <w:r w:rsidRPr="006F0C02">
                        <w:rPr>
                          <w:rFonts w:asciiTheme="minorHAnsi" w:hAnsiTheme="minorHAnsi" w:cstheme="minorHAnsi"/>
                          <w:color w:val="000000" w:themeColor="text1"/>
                          <w:sz w:val="22"/>
                          <w:szCs w:val="22"/>
                        </w:rPr>
                        <w:fldChar w:fldCharType="end"/>
                      </w:r>
                      <w:r w:rsidRPr="006F0C02">
                        <w:rPr>
                          <w:rFonts w:asciiTheme="minorHAnsi" w:hAnsiTheme="minorHAnsi" w:cstheme="minorHAnsi"/>
                          <w:color w:val="000000" w:themeColor="text1"/>
                          <w:sz w:val="22"/>
                          <w:szCs w:val="22"/>
                        </w:rPr>
                        <w:t>: Stock market trend for last 5 year for Corning</w:t>
                      </w:r>
                    </w:p>
                  </w:txbxContent>
                </v:textbox>
                <w10:wrap type="topAndBottom"/>
              </v:shape>
            </w:pict>
          </mc:Fallback>
        </mc:AlternateContent>
      </w:r>
      <w:r w:rsidRPr="00AE2945">
        <w:rPr>
          <w:noProof/>
          <w:sz w:val="28"/>
          <w:szCs w:val="28"/>
          <w:u w:val="single"/>
        </w:rPr>
        <w:drawing>
          <wp:anchor distT="0" distB="0" distL="114300" distR="114300" simplePos="0" relativeHeight="251661312" behindDoc="0" locked="0" layoutInCell="1" allowOverlap="1" wp14:anchorId="70FE6874" wp14:editId="6E4A7E3E">
            <wp:simplePos x="0" y="0"/>
            <wp:positionH relativeFrom="column">
              <wp:posOffset>-123825</wp:posOffset>
            </wp:positionH>
            <wp:positionV relativeFrom="paragraph">
              <wp:posOffset>4720590</wp:posOffset>
            </wp:positionV>
            <wp:extent cx="5243195" cy="2399665"/>
            <wp:effectExtent l="12700" t="12700" r="14605" b="13335"/>
            <wp:wrapTopAndBottom/>
            <wp:docPr id="983951712"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51712" name="Picture 1" descr="A graph with blue dots and lines&#10;&#10;Description automatically generated"/>
                    <pic:cNvPicPr/>
                  </pic:nvPicPr>
                  <pic:blipFill rotWithShape="1">
                    <a:blip r:embed="rId11">
                      <a:extLst>
                        <a:ext uri="{28A0092B-C50C-407E-A947-70E740481C1C}">
                          <a14:useLocalDpi xmlns:a14="http://schemas.microsoft.com/office/drawing/2010/main" val="0"/>
                        </a:ext>
                      </a:extLst>
                    </a:blip>
                    <a:srcRect t="4662" b="12"/>
                    <a:stretch/>
                  </pic:blipFill>
                  <pic:spPr bwMode="auto">
                    <a:xfrm>
                      <a:off x="0" y="0"/>
                      <a:ext cx="5243195" cy="239966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0B1">
        <w:rPr>
          <w:noProof/>
          <w:color w:val="000000" w:themeColor="text1"/>
          <w:sz w:val="24"/>
          <w:szCs w:val="24"/>
        </w:rPr>
        <w:drawing>
          <wp:anchor distT="0" distB="0" distL="114300" distR="114300" simplePos="0" relativeHeight="251658240" behindDoc="0" locked="0" layoutInCell="1" allowOverlap="1" wp14:anchorId="25AEA41D" wp14:editId="002EF5DF">
            <wp:simplePos x="0" y="0"/>
            <wp:positionH relativeFrom="column">
              <wp:posOffset>-65405</wp:posOffset>
            </wp:positionH>
            <wp:positionV relativeFrom="paragraph">
              <wp:posOffset>60960</wp:posOffset>
            </wp:positionV>
            <wp:extent cx="5128260" cy="4354830"/>
            <wp:effectExtent l="12700" t="12700" r="15240" b="13970"/>
            <wp:wrapTopAndBottom/>
            <wp:docPr id="9155498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9819"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28260" cy="43548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31DDA" w:rsidRPr="00AE2945">
        <w:rPr>
          <w:i/>
          <w:iCs/>
          <w:color w:val="000000" w:themeColor="text1"/>
        </w:rPr>
        <w:t xml:space="preserve">Figure </w:t>
      </w:r>
      <w:r w:rsidR="00331DDA" w:rsidRPr="00AE2945">
        <w:rPr>
          <w:i/>
          <w:iCs/>
          <w:color w:val="000000" w:themeColor="text1"/>
        </w:rPr>
        <w:fldChar w:fldCharType="begin"/>
      </w:r>
      <w:r w:rsidR="00331DDA" w:rsidRPr="00AE2945">
        <w:rPr>
          <w:i/>
          <w:iCs/>
          <w:color w:val="000000" w:themeColor="text1"/>
        </w:rPr>
        <w:instrText xml:space="preserve"> SEQ Figure \* ARABIC </w:instrText>
      </w:r>
      <w:r w:rsidR="00331DDA" w:rsidRPr="00AE2945">
        <w:rPr>
          <w:i/>
          <w:iCs/>
          <w:color w:val="000000" w:themeColor="text1"/>
        </w:rPr>
        <w:fldChar w:fldCharType="separate"/>
      </w:r>
      <w:r w:rsidR="00A21B2F">
        <w:rPr>
          <w:i/>
          <w:iCs/>
          <w:noProof/>
          <w:color w:val="000000" w:themeColor="text1"/>
        </w:rPr>
        <w:t>5</w:t>
      </w:r>
      <w:r w:rsidR="00331DDA" w:rsidRPr="00AE2945">
        <w:rPr>
          <w:i/>
          <w:iCs/>
          <w:color w:val="000000" w:themeColor="text1"/>
        </w:rPr>
        <w:fldChar w:fldCharType="end"/>
      </w:r>
      <w:r w:rsidR="00331DDA" w:rsidRPr="00AE2945">
        <w:rPr>
          <w:i/>
          <w:iCs/>
          <w:color w:val="000000" w:themeColor="text1"/>
        </w:rPr>
        <w:t>: Last 14 years revenue for Corning</w:t>
      </w:r>
    </w:p>
    <w:p w14:paraId="57383B22" w14:textId="49D17453" w:rsidR="00620358" w:rsidRDefault="002533DC" w:rsidP="00620358">
      <w:pPr>
        <w:shd w:val="clear" w:color="auto" w:fill="FFFFFF"/>
        <w:spacing w:before="100" w:beforeAutospacing="1" w:after="100" w:afterAutospacing="1" w:line="480" w:lineRule="auto"/>
        <w:ind w:firstLine="720"/>
        <w:rPr>
          <w:color w:val="000000" w:themeColor="text1"/>
        </w:rPr>
      </w:pPr>
      <w:r>
        <w:rPr>
          <w:color w:val="000000" w:themeColor="text1"/>
        </w:rPr>
        <w:t>As per the finding of revenue and stock market, 2016, 2020 and 2024 were the year where Corning had revenue dip and dip in stock market.</w:t>
      </w:r>
    </w:p>
    <w:p w14:paraId="2FDB0FC3" w14:textId="1D1BD001" w:rsidR="008C0520" w:rsidRDefault="008C0520" w:rsidP="008C0520">
      <w:pPr>
        <w:shd w:val="clear" w:color="auto" w:fill="FFFFFF"/>
        <w:spacing w:before="100" w:beforeAutospacing="1" w:after="100" w:afterAutospacing="1" w:line="480" w:lineRule="auto"/>
        <w:rPr>
          <w:color w:val="4472C4" w:themeColor="accent1"/>
        </w:rPr>
      </w:pPr>
      <w:r w:rsidRPr="008C0520">
        <w:rPr>
          <w:color w:val="4472C4" w:themeColor="accent1"/>
        </w:rPr>
        <w:lastRenderedPageBreak/>
        <w:t>Layoff data for the years when Corning had loss in revenue and stock market:</w:t>
      </w:r>
    </w:p>
    <w:p w14:paraId="7A1D5691" w14:textId="4A1871CB" w:rsidR="00D46285" w:rsidRPr="00D46285" w:rsidRDefault="00D46285" w:rsidP="00D46285">
      <w:pPr>
        <w:shd w:val="clear" w:color="auto" w:fill="FFFFFF"/>
        <w:rPr>
          <w:color w:val="1A202C"/>
        </w:rPr>
      </w:pPr>
      <w:r w:rsidRPr="00D46285">
        <w:rPr>
          <w:color w:val="1A202C"/>
        </w:rPr>
        <w:t>Corning Incorporated filed 10 WARN layoff notices from Mar 2016 to May 2024</w:t>
      </w:r>
      <w:r>
        <w:rPr>
          <w:color w:val="1A202C"/>
        </w:rPr>
        <w:t>.</w:t>
      </w:r>
      <w:r w:rsidRPr="00D46285">
        <w:rPr>
          <w:color w:val="1A202C"/>
        </w:rPr>
        <w:t>706 employees were laid off in total from these layoffs</w:t>
      </w:r>
    </w:p>
    <w:p w14:paraId="6E372373" w14:textId="4F24C3F4" w:rsidR="008C0520" w:rsidRPr="008C0520" w:rsidRDefault="00D46285" w:rsidP="008C0520">
      <w:pPr>
        <w:shd w:val="clear" w:color="auto" w:fill="FFFFFF"/>
        <w:spacing w:before="100" w:beforeAutospacing="1" w:after="100" w:afterAutospacing="1" w:line="480" w:lineRule="auto"/>
        <w:rPr>
          <w:color w:val="4472C4" w:themeColor="accent1"/>
        </w:rPr>
      </w:pPr>
      <w:r w:rsidRPr="00D46285">
        <w:rPr>
          <w:noProof/>
          <w:color w:val="4472C4" w:themeColor="accent1"/>
        </w:rPr>
        <w:drawing>
          <wp:inline distT="0" distB="0" distL="0" distR="0" wp14:anchorId="507E49CC" wp14:editId="473E8EBD">
            <wp:extent cx="6321997" cy="1741251"/>
            <wp:effectExtent l="0" t="0" r="3175" b="0"/>
            <wp:docPr id="1625662816" name="Picture 1"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62816" name="Picture 1" descr="A table of information with text&#10;&#10;Description automatically generated with medium confidence"/>
                    <pic:cNvPicPr/>
                  </pic:nvPicPr>
                  <pic:blipFill>
                    <a:blip r:embed="rId13"/>
                    <a:stretch>
                      <a:fillRect/>
                    </a:stretch>
                  </pic:blipFill>
                  <pic:spPr>
                    <a:xfrm>
                      <a:off x="0" y="0"/>
                      <a:ext cx="6344393" cy="1747419"/>
                    </a:xfrm>
                    <a:prstGeom prst="rect">
                      <a:avLst/>
                    </a:prstGeom>
                  </pic:spPr>
                </pic:pic>
              </a:graphicData>
            </a:graphic>
          </wp:inline>
        </w:drawing>
      </w:r>
    </w:p>
    <w:p w14:paraId="598D4522" w14:textId="2AEBAB87" w:rsidR="002533DC" w:rsidRDefault="00BD6725" w:rsidP="002533DC">
      <w:pPr>
        <w:shd w:val="clear" w:color="auto" w:fill="FFFFFF"/>
        <w:spacing w:before="100" w:beforeAutospacing="1" w:after="100" w:afterAutospacing="1" w:line="480" w:lineRule="auto"/>
        <w:rPr>
          <w:bCs/>
          <w:color w:val="000000" w:themeColor="text1"/>
        </w:rPr>
      </w:pPr>
      <w:r w:rsidRPr="00BD6725">
        <w:rPr>
          <w:bCs/>
          <w:color w:val="000000" w:themeColor="text1"/>
        </w:rPr>
        <w:t>This data is in line with the stock market and revenue data as layoff is also showing in 2016, 2020 and 2024.</w:t>
      </w:r>
    </w:p>
    <w:p w14:paraId="3398DDFA" w14:textId="77777777" w:rsidR="006B4A4A" w:rsidRDefault="006B4A4A" w:rsidP="006B4A4A">
      <w:pPr>
        <w:keepNext/>
        <w:shd w:val="clear" w:color="auto" w:fill="FFFFFF"/>
        <w:spacing w:before="100" w:beforeAutospacing="1" w:after="100" w:afterAutospacing="1" w:line="480" w:lineRule="auto"/>
      </w:pPr>
      <w:r w:rsidRPr="006B4A4A">
        <w:rPr>
          <w:bCs/>
          <w:noProof/>
          <w:color w:val="000000" w:themeColor="text1"/>
        </w:rPr>
        <w:drawing>
          <wp:inline distT="0" distB="0" distL="0" distR="0" wp14:anchorId="18D5B6E9" wp14:editId="59DCFA0E">
            <wp:extent cx="3771360" cy="3529993"/>
            <wp:effectExtent l="12700" t="12700" r="13335" b="13335"/>
            <wp:docPr id="1992176353" name="Picture 1" descr="A graph of sales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76353" name="Picture 1" descr="A graph of sales growth&#10;&#10;Description automatically generated"/>
                    <pic:cNvPicPr/>
                  </pic:nvPicPr>
                  <pic:blipFill>
                    <a:blip r:embed="rId14"/>
                    <a:stretch>
                      <a:fillRect/>
                    </a:stretch>
                  </pic:blipFill>
                  <pic:spPr>
                    <a:xfrm>
                      <a:off x="0" y="0"/>
                      <a:ext cx="3788325" cy="3545873"/>
                    </a:xfrm>
                    <a:prstGeom prst="rect">
                      <a:avLst/>
                    </a:prstGeom>
                    <a:noFill/>
                    <a:ln>
                      <a:solidFill>
                        <a:schemeClr val="accent1"/>
                      </a:solidFill>
                    </a:ln>
                  </pic:spPr>
                </pic:pic>
              </a:graphicData>
            </a:graphic>
          </wp:inline>
        </w:drawing>
      </w:r>
    </w:p>
    <w:p w14:paraId="0DCD18DE" w14:textId="054B462B" w:rsidR="00A75D80" w:rsidRPr="00A75D80" w:rsidRDefault="006B4A4A" w:rsidP="00A75D80">
      <w:pPr>
        <w:pStyle w:val="Caption"/>
        <w:rPr>
          <w:rFonts w:ascii="Calibri" w:hAnsi="Calibri" w:cs="Calibri"/>
          <w:bCs/>
          <w:color w:val="000000" w:themeColor="text1"/>
          <w:sz w:val="22"/>
          <w:szCs w:val="22"/>
        </w:rPr>
      </w:pPr>
      <w:r w:rsidRPr="006B4A4A">
        <w:rPr>
          <w:rFonts w:ascii="Calibri" w:hAnsi="Calibri" w:cs="Calibri"/>
          <w:color w:val="000000" w:themeColor="text1"/>
          <w:sz w:val="22"/>
          <w:szCs w:val="22"/>
        </w:rPr>
        <w:t xml:space="preserve">Figure </w:t>
      </w:r>
      <w:r w:rsidRPr="006B4A4A">
        <w:rPr>
          <w:rFonts w:ascii="Calibri" w:hAnsi="Calibri" w:cs="Calibri"/>
          <w:color w:val="000000" w:themeColor="text1"/>
          <w:sz w:val="22"/>
          <w:szCs w:val="22"/>
        </w:rPr>
        <w:fldChar w:fldCharType="begin"/>
      </w:r>
      <w:r w:rsidRPr="006B4A4A">
        <w:rPr>
          <w:rFonts w:ascii="Calibri" w:hAnsi="Calibri" w:cs="Calibri"/>
          <w:color w:val="000000" w:themeColor="text1"/>
          <w:sz w:val="22"/>
          <w:szCs w:val="22"/>
        </w:rPr>
        <w:instrText xml:space="preserve"> SEQ Figure \* ARABIC </w:instrText>
      </w:r>
      <w:r w:rsidRPr="006B4A4A">
        <w:rPr>
          <w:rFonts w:ascii="Calibri" w:hAnsi="Calibri" w:cs="Calibri"/>
          <w:color w:val="000000" w:themeColor="text1"/>
          <w:sz w:val="22"/>
          <w:szCs w:val="22"/>
        </w:rPr>
        <w:fldChar w:fldCharType="separate"/>
      </w:r>
      <w:r w:rsidR="00A21B2F">
        <w:rPr>
          <w:rFonts w:ascii="Calibri" w:hAnsi="Calibri" w:cs="Calibri"/>
          <w:noProof/>
          <w:color w:val="000000" w:themeColor="text1"/>
          <w:sz w:val="22"/>
          <w:szCs w:val="22"/>
        </w:rPr>
        <w:t>6</w:t>
      </w:r>
      <w:r w:rsidRPr="006B4A4A">
        <w:rPr>
          <w:rFonts w:ascii="Calibri" w:hAnsi="Calibri" w:cs="Calibri"/>
          <w:color w:val="000000" w:themeColor="text1"/>
          <w:sz w:val="22"/>
          <w:szCs w:val="22"/>
        </w:rPr>
        <w:fldChar w:fldCharType="end"/>
      </w:r>
      <w:r w:rsidRPr="006B4A4A">
        <w:rPr>
          <w:rFonts w:ascii="Calibri" w:hAnsi="Calibri" w:cs="Calibri"/>
          <w:color w:val="000000" w:themeColor="text1"/>
          <w:sz w:val="22"/>
          <w:szCs w:val="22"/>
        </w:rPr>
        <w:t>: Corning optical fi</w:t>
      </w:r>
      <w:r>
        <w:rPr>
          <w:rFonts w:ascii="Calibri" w:hAnsi="Calibri" w:cs="Calibri"/>
          <w:color w:val="000000" w:themeColor="text1"/>
          <w:sz w:val="22"/>
          <w:szCs w:val="22"/>
        </w:rPr>
        <w:t>b</w:t>
      </w:r>
      <w:r w:rsidRPr="006B4A4A">
        <w:rPr>
          <w:rFonts w:ascii="Calibri" w:hAnsi="Calibri" w:cs="Calibri"/>
          <w:color w:val="000000" w:themeColor="text1"/>
          <w:sz w:val="22"/>
          <w:szCs w:val="22"/>
        </w:rPr>
        <w:t>er</w:t>
      </w:r>
      <w:r>
        <w:rPr>
          <w:rFonts w:ascii="Calibri" w:hAnsi="Calibri" w:cs="Calibri"/>
          <w:color w:val="000000" w:themeColor="text1"/>
          <w:sz w:val="22"/>
          <w:szCs w:val="22"/>
        </w:rPr>
        <w:t xml:space="preserve"> </w:t>
      </w:r>
      <w:r w:rsidRPr="006B4A4A">
        <w:rPr>
          <w:rFonts w:asciiTheme="minorHAnsi" w:hAnsiTheme="minorHAnsi" w:cstheme="minorHAnsi"/>
          <w:color w:val="000000" w:themeColor="text1"/>
          <w:sz w:val="22"/>
          <w:szCs w:val="22"/>
        </w:rPr>
        <w:t>revenue</w:t>
      </w:r>
      <w:r w:rsidRPr="006B4A4A">
        <w:rPr>
          <w:rFonts w:ascii="Calibri" w:hAnsi="Calibri" w:cs="Calibri"/>
          <w:color w:val="000000" w:themeColor="text1"/>
          <w:sz w:val="22"/>
          <w:szCs w:val="22"/>
        </w:rPr>
        <w:t xml:space="preserve"> trend</w:t>
      </w:r>
    </w:p>
    <w:p w14:paraId="3260A8B5" w14:textId="77777777" w:rsidR="00A75D80" w:rsidRDefault="00A75D80" w:rsidP="00A75D80">
      <w:pPr>
        <w:spacing w:line="480" w:lineRule="auto"/>
        <w:rPr>
          <w:color w:val="0070C0"/>
        </w:rPr>
      </w:pPr>
      <w:r>
        <w:rPr>
          <w:color w:val="0070C0"/>
        </w:rPr>
        <w:lastRenderedPageBreak/>
        <w:t>Findings result in accepting or rejecting the hypothesis:</w:t>
      </w:r>
    </w:p>
    <w:p w14:paraId="07C2944A" w14:textId="74834383" w:rsidR="00A75D80" w:rsidRDefault="00A75D80" w:rsidP="00A75D80">
      <w:pPr>
        <w:spacing w:line="480" w:lineRule="auto"/>
        <w:rPr>
          <w:color w:val="000000" w:themeColor="text1"/>
        </w:rPr>
      </w:pPr>
      <w:r w:rsidRPr="00A75D80">
        <w:rPr>
          <w:color w:val="000000" w:themeColor="text1"/>
        </w:rPr>
        <w:t xml:space="preserve">As per the result the second null hypothesis </w:t>
      </w:r>
      <w:r w:rsidR="00400A59">
        <w:rPr>
          <w:color w:val="000000" w:themeColor="text1"/>
        </w:rPr>
        <w:t>has been failed to reject</w:t>
      </w:r>
      <w:r w:rsidRPr="00A75D80">
        <w:rPr>
          <w:color w:val="000000" w:themeColor="text1"/>
        </w:rPr>
        <w:t>.</w:t>
      </w:r>
      <w:r w:rsidR="00D16A9E">
        <w:rPr>
          <w:color w:val="000000" w:themeColor="text1"/>
        </w:rPr>
        <w:t xml:space="preserve"> I have mentioned the second null </w:t>
      </w:r>
      <w:r w:rsidR="00400A59">
        <w:rPr>
          <w:color w:val="000000" w:themeColor="text1"/>
        </w:rPr>
        <w:t>hypothesis</w:t>
      </w:r>
      <w:r w:rsidR="008D2F01">
        <w:rPr>
          <w:color w:val="000000" w:themeColor="text1"/>
        </w:rPr>
        <w:t xml:space="preserve"> in this section</w:t>
      </w:r>
      <w:r w:rsidR="00400A59">
        <w:rPr>
          <w:color w:val="000000" w:themeColor="text1"/>
        </w:rPr>
        <w:t>, which</w:t>
      </w:r>
      <w:r w:rsidR="00D16A9E">
        <w:rPr>
          <w:color w:val="000000" w:themeColor="text1"/>
        </w:rPr>
        <w:t xml:space="preserve"> is mentioned in previous section</w:t>
      </w:r>
      <w:r w:rsidR="00400A59">
        <w:rPr>
          <w:color w:val="000000" w:themeColor="text1"/>
        </w:rPr>
        <w:t xml:space="preserve"> just to recap and emphasize the point.</w:t>
      </w:r>
    </w:p>
    <w:p w14:paraId="10024566" w14:textId="77777777" w:rsidR="007B1C4D" w:rsidRPr="007B1C4D" w:rsidRDefault="007B1C4D" w:rsidP="007B1C4D">
      <w:pPr>
        <w:spacing w:line="480" w:lineRule="auto"/>
        <w:rPr>
          <w:u w:val="single"/>
        </w:rPr>
      </w:pPr>
      <w:r w:rsidRPr="007B1C4D">
        <w:rPr>
          <w:u w:val="single"/>
        </w:rPr>
        <w:t>Correction Analysis:</w:t>
      </w:r>
    </w:p>
    <w:p w14:paraId="422D0A3C" w14:textId="77777777" w:rsidR="007B1C4D" w:rsidRDefault="007B1C4D" w:rsidP="007B1C4D">
      <w:pPr>
        <w:spacing w:line="480" w:lineRule="auto"/>
      </w:pPr>
      <w:r>
        <w:t>The Correlation analysis performed for yearly revenue changes vs layoff in last few years and the correlation shows -0.63 which shows good correlation.</w:t>
      </w:r>
    </w:p>
    <w:p w14:paraId="2B4DB1CD" w14:textId="77777777" w:rsidR="00A21B2F" w:rsidRDefault="007B1C4D" w:rsidP="00A21B2F">
      <w:pPr>
        <w:keepNext/>
        <w:spacing w:line="480" w:lineRule="auto"/>
      </w:pPr>
      <w:r w:rsidRPr="005E76B7">
        <w:rPr>
          <w:noProof/>
        </w:rPr>
        <w:drawing>
          <wp:inline distT="0" distB="0" distL="0" distR="0" wp14:anchorId="5A8F6177" wp14:editId="3073D550">
            <wp:extent cx="2041719" cy="1281079"/>
            <wp:effectExtent l="12700" t="12700" r="15875" b="14605"/>
            <wp:docPr id="3397120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12070" name="Picture 1" descr="A screenshot of a computer screen&#10;&#10;Description automatically generated"/>
                    <pic:cNvPicPr/>
                  </pic:nvPicPr>
                  <pic:blipFill>
                    <a:blip r:embed="rId15"/>
                    <a:stretch>
                      <a:fillRect/>
                    </a:stretch>
                  </pic:blipFill>
                  <pic:spPr>
                    <a:xfrm>
                      <a:off x="0" y="0"/>
                      <a:ext cx="2041719" cy="1281079"/>
                    </a:xfrm>
                    <a:prstGeom prst="rect">
                      <a:avLst/>
                    </a:prstGeom>
                    <a:ln>
                      <a:solidFill>
                        <a:schemeClr val="accent1"/>
                      </a:solidFill>
                    </a:ln>
                  </pic:spPr>
                </pic:pic>
              </a:graphicData>
            </a:graphic>
          </wp:inline>
        </w:drawing>
      </w:r>
    </w:p>
    <w:p w14:paraId="54EE71C4" w14:textId="1FAF5560" w:rsidR="007B1C4D" w:rsidRPr="00A21B2F" w:rsidRDefault="00A21B2F" w:rsidP="00A21B2F">
      <w:pPr>
        <w:pStyle w:val="Caption"/>
        <w:rPr>
          <w:rFonts w:ascii="Calibri" w:hAnsi="Calibri" w:cs="Calibri"/>
          <w:color w:val="000000" w:themeColor="text1"/>
          <w:sz w:val="22"/>
          <w:szCs w:val="22"/>
        </w:rPr>
      </w:pPr>
      <w:r w:rsidRPr="00A21B2F">
        <w:rPr>
          <w:rFonts w:ascii="Calibri" w:hAnsi="Calibri" w:cs="Calibri"/>
          <w:color w:val="000000" w:themeColor="text1"/>
          <w:sz w:val="22"/>
          <w:szCs w:val="22"/>
        </w:rPr>
        <w:t xml:space="preserve">Figure </w:t>
      </w:r>
      <w:r w:rsidRPr="00A21B2F">
        <w:rPr>
          <w:rFonts w:ascii="Calibri" w:hAnsi="Calibri" w:cs="Calibri"/>
          <w:color w:val="000000" w:themeColor="text1"/>
          <w:sz w:val="22"/>
          <w:szCs w:val="22"/>
        </w:rPr>
        <w:fldChar w:fldCharType="begin"/>
      </w:r>
      <w:r w:rsidRPr="00A21B2F">
        <w:rPr>
          <w:rFonts w:ascii="Calibri" w:hAnsi="Calibri" w:cs="Calibri"/>
          <w:color w:val="000000" w:themeColor="text1"/>
          <w:sz w:val="22"/>
          <w:szCs w:val="22"/>
        </w:rPr>
        <w:instrText xml:space="preserve"> SEQ Figure \* ARABIC </w:instrText>
      </w:r>
      <w:r w:rsidRPr="00A21B2F">
        <w:rPr>
          <w:rFonts w:ascii="Calibri" w:hAnsi="Calibri" w:cs="Calibri"/>
          <w:color w:val="000000" w:themeColor="text1"/>
          <w:sz w:val="22"/>
          <w:szCs w:val="22"/>
        </w:rPr>
        <w:fldChar w:fldCharType="separate"/>
      </w:r>
      <w:r>
        <w:rPr>
          <w:rFonts w:ascii="Calibri" w:hAnsi="Calibri" w:cs="Calibri"/>
          <w:noProof/>
          <w:color w:val="000000" w:themeColor="text1"/>
          <w:sz w:val="22"/>
          <w:szCs w:val="22"/>
        </w:rPr>
        <w:t>7</w:t>
      </w:r>
      <w:r w:rsidRPr="00A21B2F">
        <w:rPr>
          <w:rFonts w:ascii="Calibri" w:hAnsi="Calibri" w:cs="Calibri"/>
          <w:color w:val="000000" w:themeColor="text1"/>
          <w:sz w:val="22"/>
          <w:szCs w:val="22"/>
        </w:rPr>
        <w:fldChar w:fldCharType="end"/>
      </w:r>
      <w:r w:rsidRPr="00A21B2F">
        <w:rPr>
          <w:rFonts w:ascii="Calibri" w:hAnsi="Calibri" w:cs="Calibri"/>
          <w:color w:val="000000" w:themeColor="text1"/>
          <w:sz w:val="22"/>
          <w:szCs w:val="22"/>
        </w:rPr>
        <w:t>: Pearson correlation factor</w:t>
      </w:r>
    </w:p>
    <w:p w14:paraId="4437F3EE" w14:textId="3AEBF2E0" w:rsidR="007B1C4D" w:rsidRPr="00A21B2F" w:rsidRDefault="007B1C4D" w:rsidP="00A75D80">
      <w:pPr>
        <w:spacing w:line="480" w:lineRule="auto"/>
        <w:rPr>
          <w:b/>
          <w:bCs/>
          <w:color w:val="000000" w:themeColor="text1"/>
          <w:u w:val="single"/>
        </w:rPr>
      </w:pPr>
      <w:r w:rsidRPr="00A21B2F">
        <w:rPr>
          <w:b/>
          <w:bCs/>
          <w:color w:val="000000" w:themeColor="text1"/>
          <w:u w:val="single"/>
        </w:rPr>
        <w:t>Showing correlation with the bar and line chart:</w:t>
      </w:r>
    </w:p>
    <w:p w14:paraId="4961CA62" w14:textId="77777777" w:rsidR="00A21B2F" w:rsidRDefault="00E6669A" w:rsidP="00A21B2F">
      <w:pPr>
        <w:keepNext/>
        <w:spacing w:line="480" w:lineRule="auto"/>
      </w:pPr>
      <w:r w:rsidRPr="00E6669A">
        <w:rPr>
          <w:noProof/>
          <w:color w:val="000000" w:themeColor="text1"/>
          <w:u w:val="single"/>
        </w:rPr>
        <w:drawing>
          <wp:inline distT="0" distB="0" distL="0" distR="0" wp14:anchorId="024062EF" wp14:editId="13142884">
            <wp:extent cx="3854899" cy="2908570"/>
            <wp:effectExtent l="12700" t="12700" r="19050" b="12700"/>
            <wp:docPr id="342355385" name="Picture 1" descr="A graph with blue lines and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5385" name="Picture 1" descr="A graph with blue lines and a graph with blue lines&#10;&#10;Description automatically generated with medium confidence"/>
                    <pic:cNvPicPr/>
                  </pic:nvPicPr>
                  <pic:blipFill>
                    <a:blip r:embed="rId16"/>
                    <a:stretch>
                      <a:fillRect/>
                    </a:stretch>
                  </pic:blipFill>
                  <pic:spPr>
                    <a:xfrm>
                      <a:off x="0" y="0"/>
                      <a:ext cx="3854899" cy="2908570"/>
                    </a:xfrm>
                    <a:prstGeom prst="rect">
                      <a:avLst/>
                    </a:prstGeom>
                    <a:ln>
                      <a:solidFill>
                        <a:schemeClr val="accent1"/>
                      </a:solidFill>
                    </a:ln>
                  </pic:spPr>
                </pic:pic>
              </a:graphicData>
            </a:graphic>
          </wp:inline>
        </w:drawing>
      </w:r>
    </w:p>
    <w:p w14:paraId="2E71AA69" w14:textId="6D0B7A62" w:rsidR="00677C2F" w:rsidRPr="00A21B2F" w:rsidRDefault="00A21B2F" w:rsidP="00A21B2F">
      <w:pPr>
        <w:pStyle w:val="Caption"/>
        <w:rPr>
          <w:rFonts w:ascii="Calibri" w:hAnsi="Calibri" w:cs="Calibri"/>
          <w:color w:val="000000" w:themeColor="text1"/>
          <w:sz w:val="22"/>
          <w:szCs w:val="22"/>
          <w:u w:val="single"/>
        </w:rPr>
      </w:pPr>
      <w:r w:rsidRPr="00A21B2F">
        <w:rPr>
          <w:rFonts w:ascii="Calibri" w:hAnsi="Calibri" w:cs="Calibri"/>
          <w:color w:val="000000" w:themeColor="text1"/>
          <w:sz w:val="22"/>
          <w:szCs w:val="22"/>
        </w:rPr>
        <w:t xml:space="preserve">Figure </w:t>
      </w:r>
      <w:r w:rsidRPr="00A21B2F">
        <w:rPr>
          <w:rFonts w:ascii="Calibri" w:hAnsi="Calibri" w:cs="Calibri"/>
          <w:color w:val="000000" w:themeColor="text1"/>
          <w:sz w:val="22"/>
          <w:szCs w:val="22"/>
        </w:rPr>
        <w:fldChar w:fldCharType="begin"/>
      </w:r>
      <w:r w:rsidRPr="00A21B2F">
        <w:rPr>
          <w:rFonts w:ascii="Calibri" w:hAnsi="Calibri" w:cs="Calibri"/>
          <w:color w:val="000000" w:themeColor="text1"/>
          <w:sz w:val="22"/>
          <w:szCs w:val="22"/>
        </w:rPr>
        <w:instrText xml:space="preserve"> SEQ Figure \* ARABIC </w:instrText>
      </w:r>
      <w:r w:rsidRPr="00A21B2F">
        <w:rPr>
          <w:rFonts w:ascii="Calibri" w:hAnsi="Calibri" w:cs="Calibri"/>
          <w:color w:val="000000" w:themeColor="text1"/>
          <w:sz w:val="22"/>
          <w:szCs w:val="22"/>
        </w:rPr>
        <w:fldChar w:fldCharType="separate"/>
      </w:r>
      <w:r>
        <w:rPr>
          <w:rFonts w:ascii="Calibri" w:hAnsi="Calibri" w:cs="Calibri"/>
          <w:noProof/>
          <w:color w:val="000000" w:themeColor="text1"/>
          <w:sz w:val="22"/>
          <w:szCs w:val="22"/>
        </w:rPr>
        <w:t>8</w:t>
      </w:r>
      <w:r w:rsidRPr="00A21B2F">
        <w:rPr>
          <w:rFonts w:ascii="Calibri" w:hAnsi="Calibri" w:cs="Calibri"/>
          <w:color w:val="000000" w:themeColor="text1"/>
          <w:sz w:val="22"/>
          <w:szCs w:val="22"/>
        </w:rPr>
        <w:fldChar w:fldCharType="end"/>
      </w:r>
      <w:r w:rsidRPr="00A21B2F">
        <w:rPr>
          <w:rFonts w:ascii="Calibri" w:hAnsi="Calibri" w:cs="Calibri"/>
          <w:color w:val="000000" w:themeColor="text1"/>
          <w:sz w:val="22"/>
          <w:szCs w:val="22"/>
        </w:rPr>
        <w:t>: Bar chart showing revenue vs layoff</w:t>
      </w:r>
    </w:p>
    <w:p w14:paraId="6579C969" w14:textId="1CFF4339" w:rsidR="00A75D80" w:rsidRPr="00A75D80" w:rsidRDefault="00A75D80" w:rsidP="00A75D80">
      <w:pPr>
        <w:spacing w:line="480" w:lineRule="auto"/>
        <w:rPr>
          <w:color w:val="000000" w:themeColor="text1"/>
        </w:rPr>
      </w:pPr>
      <w:r w:rsidRPr="00D16A9E">
        <w:rPr>
          <w:color w:val="4472C4" w:themeColor="accent1"/>
        </w:rPr>
        <w:lastRenderedPageBreak/>
        <w:t>Second hypothesis</w:t>
      </w:r>
      <w:r w:rsidRPr="00A75D80">
        <w:rPr>
          <w:color w:val="000000" w:themeColor="text1"/>
        </w:rPr>
        <w:t>:</w:t>
      </w:r>
    </w:p>
    <w:p w14:paraId="0C30AF11" w14:textId="77777777" w:rsidR="00A75D80" w:rsidRDefault="00A75D80" w:rsidP="00A75D80">
      <w:pPr>
        <w:spacing w:line="480" w:lineRule="auto"/>
        <w:rPr>
          <w:color w:val="000000" w:themeColor="text1"/>
        </w:rPr>
      </w:pPr>
      <w:r w:rsidRPr="00700EB4">
        <w:rPr>
          <w:color w:val="000000" w:themeColor="text1"/>
        </w:rPr>
        <w:t>Null Hypothesis (H</w:t>
      </w:r>
      <w:r w:rsidRPr="00700EB4">
        <w:rPr>
          <w:color w:val="000000" w:themeColor="text1"/>
          <w:vertAlign w:val="subscript"/>
        </w:rPr>
        <w:t>2</w:t>
      </w:r>
      <w:r w:rsidRPr="00700EB4">
        <w:rPr>
          <w:color w:val="000000" w:themeColor="text1"/>
        </w:rPr>
        <w:t>0):</w:t>
      </w:r>
      <w:r w:rsidRPr="00700EB4">
        <w:rPr>
          <w:color w:val="000000" w:themeColor="text1"/>
        </w:rPr>
        <w:br/>
        <w:t>The optical fiber market’s periodic growth and unpredictable dips lead to significant financial challenges for manufacturers like Corning. These challenges, including revenue shortfalls and reduced profitability, directly contribute to operational cost-cutting measures such as massive layoffs. This implies a strong dependency of Corning’s workforce strategies on the cyclical and volatile nature of the optical fiber market.</w:t>
      </w:r>
    </w:p>
    <w:p w14:paraId="48DC5994" w14:textId="7E4B32E4" w:rsidR="00D16A9E" w:rsidRDefault="00D16A9E" w:rsidP="00A75D80">
      <w:pPr>
        <w:spacing w:line="480" w:lineRule="auto"/>
        <w:rPr>
          <w:color w:val="000000" w:themeColor="text1"/>
        </w:rPr>
      </w:pPr>
      <w:r>
        <w:rPr>
          <w:color w:val="000000" w:themeColor="text1"/>
        </w:rPr>
        <w:t>Key take away from the hypothesis</w:t>
      </w:r>
      <w:r w:rsidR="00D2632A">
        <w:rPr>
          <w:color w:val="000000" w:themeColor="text1"/>
        </w:rPr>
        <w:t xml:space="preserve"> section</w:t>
      </w:r>
      <w:r>
        <w:rPr>
          <w:color w:val="000000" w:themeColor="text1"/>
        </w:rPr>
        <w:t>:</w:t>
      </w:r>
    </w:p>
    <w:p w14:paraId="12F83751" w14:textId="001FD55C" w:rsidR="00D16A9E" w:rsidRPr="00D2632A" w:rsidRDefault="00D2632A" w:rsidP="00D2632A">
      <w:pPr>
        <w:pStyle w:val="ListParagraph"/>
        <w:numPr>
          <w:ilvl w:val="0"/>
          <w:numId w:val="33"/>
        </w:numPr>
        <w:spacing w:line="480" w:lineRule="auto"/>
        <w:rPr>
          <w:color w:val="000000" w:themeColor="text1"/>
        </w:rPr>
      </w:pPr>
      <w:r>
        <w:t>First hypothesis,</w:t>
      </w:r>
      <w:r w:rsidRPr="00700EB4">
        <w:t xml:space="preserve"> optical fiber market exhibits a cyclical growth pattern</w:t>
      </w:r>
      <w:r w:rsidRPr="00D2632A">
        <w:rPr>
          <w:color w:val="000000" w:themeColor="text1"/>
        </w:rPr>
        <w:t xml:space="preserve"> which</w:t>
      </w:r>
      <w:r w:rsidR="00D16A9E" w:rsidRPr="00D2632A">
        <w:rPr>
          <w:color w:val="000000" w:themeColor="text1"/>
        </w:rPr>
        <w:t xml:space="preserve"> is not evident from </w:t>
      </w:r>
      <w:r w:rsidRPr="00D2632A">
        <w:rPr>
          <w:color w:val="000000" w:themeColor="text1"/>
        </w:rPr>
        <w:t>the data.</w:t>
      </w:r>
    </w:p>
    <w:p w14:paraId="1F92381D" w14:textId="32EDA6D9" w:rsidR="00D2632A" w:rsidRDefault="00D2632A" w:rsidP="00D2632A">
      <w:pPr>
        <w:pStyle w:val="ListParagraph"/>
        <w:numPr>
          <w:ilvl w:val="0"/>
          <w:numId w:val="33"/>
        </w:numPr>
        <w:spacing w:line="480" w:lineRule="auto"/>
      </w:pPr>
      <w:r>
        <w:t>First hypothesis also mentioned,</w:t>
      </w:r>
      <w:r w:rsidRPr="00700EB4">
        <w:t xml:space="preserve"> pattern indicates that the market is inherently volatile, </w:t>
      </w:r>
      <w:r>
        <w:t>which is not evident from data too.</w:t>
      </w:r>
    </w:p>
    <w:p w14:paraId="7561B2D7" w14:textId="46200935" w:rsidR="00D2632A" w:rsidRDefault="00D2632A" w:rsidP="00D2632A">
      <w:pPr>
        <w:pStyle w:val="ListParagraph"/>
        <w:numPr>
          <w:ilvl w:val="0"/>
          <w:numId w:val="33"/>
        </w:numPr>
        <w:spacing w:line="480" w:lineRule="auto"/>
      </w:pPr>
      <w:r>
        <w:t>From second hypothesis, it mentions Corning faces unpredictable dips lead to significant financial challenges which is getting supported by data as 2020 Covid was unpredictable.</w:t>
      </w:r>
    </w:p>
    <w:p w14:paraId="1908E7BB" w14:textId="0CA4F72D" w:rsidR="00B6686E" w:rsidRDefault="00B6686E" w:rsidP="00B6686E">
      <w:pPr>
        <w:pStyle w:val="ListParagraph"/>
        <w:spacing w:line="480" w:lineRule="auto"/>
        <w:ind w:left="360"/>
      </w:pPr>
      <w:r w:rsidRPr="00B6686E">
        <w:t>https://www.stargazette.com/story/news/local/2020/05/13/corning-inc-lay-off-hundreds-workers-two-local-plants/5183974002/</w:t>
      </w:r>
    </w:p>
    <w:p w14:paraId="770A5DAD" w14:textId="5DD0723F" w:rsidR="00D2632A" w:rsidRDefault="00D2632A" w:rsidP="00D2632A">
      <w:pPr>
        <w:pStyle w:val="ListParagraph"/>
        <w:numPr>
          <w:ilvl w:val="0"/>
          <w:numId w:val="33"/>
        </w:numPr>
        <w:spacing w:line="480" w:lineRule="auto"/>
      </w:pPr>
      <w:r>
        <w:t xml:space="preserve">Second hypothesis also mention about the </w:t>
      </w:r>
      <w:r w:rsidR="00B6686E">
        <w:t>financial</w:t>
      </w:r>
      <w:r>
        <w:t xml:space="preserve"> dip and workforce layoff is related to each other and data is supporting that.</w:t>
      </w:r>
    </w:p>
    <w:p w14:paraId="127147BE" w14:textId="61FA6DE9" w:rsidR="001D118C" w:rsidRPr="00B7350D" w:rsidRDefault="001D118C" w:rsidP="00EB37F1">
      <w:pPr>
        <w:spacing w:line="480" w:lineRule="auto"/>
        <w:rPr>
          <w:b/>
          <w:bCs/>
          <w:color w:val="4472C4" w:themeColor="accent1"/>
          <w:u w:val="single"/>
        </w:rPr>
      </w:pPr>
      <w:r w:rsidRPr="00B7350D">
        <w:rPr>
          <w:b/>
          <w:bCs/>
          <w:color w:val="4472C4" w:themeColor="accent1"/>
          <w:u w:val="single"/>
        </w:rPr>
        <w:t>Answers for research question from the hypothesis result</w:t>
      </w:r>
      <w:r w:rsidR="003572BD">
        <w:rPr>
          <w:b/>
          <w:bCs/>
          <w:color w:val="4472C4" w:themeColor="accent1"/>
          <w:u w:val="single"/>
        </w:rPr>
        <w:t xml:space="preserve"> and from various data analysis:</w:t>
      </w:r>
    </w:p>
    <w:p w14:paraId="693EC512" w14:textId="71EFAA9D" w:rsidR="001D118C" w:rsidRPr="00E03E22" w:rsidRDefault="001D118C" w:rsidP="001D118C">
      <w:pPr>
        <w:spacing w:line="480" w:lineRule="auto"/>
        <w:rPr>
          <w:b/>
          <w:bCs/>
        </w:rPr>
      </w:pPr>
      <w:r w:rsidRPr="00E03E22">
        <w:rPr>
          <w:b/>
          <w:bCs/>
        </w:rPr>
        <w:t>Sales Data Analysis:</w:t>
      </w:r>
    </w:p>
    <w:p w14:paraId="281B2F4A" w14:textId="0A07EBD4" w:rsidR="001D118C" w:rsidRDefault="001D118C" w:rsidP="00EB37F1">
      <w:pPr>
        <w:pStyle w:val="ListParagraph"/>
        <w:numPr>
          <w:ilvl w:val="0"/>
          <w:numId w:val="33"/>
        </w:numPr>
        <w:spacing w:after="0" w:line="480" w:lineRule="auto"/>
      </w:pPr>
      <w:r w:rsidRPr="00E03E22">
        <w:t>Corning’s sales figures</w:t>
      </w:r>
      <w:r>
        <w:t xml:space="preserve"> in last</w:t>
      </w:r>
      <w:r w:rsidR="003572BD">
        <w:t xml:space="preserve"> 10</w:t>
      </w:r>
      <w:r>
        <w:t xml:space="preserve"> years</w:t>
      </w:r>
      <w:r w:rsidRPr="00E03E22">
        <w:t>?</w:t>
      </w:r>
      <w:r w:rsidRPr="001A42F9">
        <w:t xml:space="preserve"> </w:t>
      </w:r>
      <w:r>
        <w:t>Is there a pattern in sales dip?</w:t>
      </w:r>
    </w:p>
    <w:p w14:paraId="06FC9383" w14:textId="01990BDB" w:rsidR="00B156F2" w:rsidRDefault="00B156F2" w:rsidP="00B156F2">
      <w:pPr>
        <w:numPr>
          <w:ilvl w:val="0"/>
          <w:numId w:val="33"/>
        </w:numPr>
        <w:spacing w:after="0" w:line="480" w:lineRule="auto"/>
      </w:pPr>
      <w:r>
        <w:t>Does Corning sales align with sales trend in global optical fiber market?</w:t>
      </w:r>
    </w:p>
    <w:p w14:paraId="78DD267E" w14:textId="0F5A1F64" w:rsidR="001D118C" w:rsidRDefault="001D118C" w:rsidP="00EB37F1">
      <w:pPr>
        <w:spacing w:after="0" w:line="480" w:lineRule="auto"/>
        <w:rPr>
          <w:color w:val="4472C4" w:themeColor="accent1"/>
        </w:rPr>
      </w:pPr>
      <w:r w:rsidRPr="00EB37F1">
        <w:rPr>
          <w:color w:val="4472C4" w:themeColor="accent1"/>
        </w:rPr>
        <w:lastRenderedPageBreak/>
        <w:t xml:space="preserve">There is no pattern which can be seen from Data, however as Corning share news for expansion or putting a new </w:t>
      </w:r>
      <w:r w:rsidR="00EB37F1" w:rsidRPr="00EB37F1">
        <w:rPr>
          <w:color w:val="4472C4" w:themeColor="accent1"/>
        </w:rPr>
        <w:t>plant</w:t>
      </w:r>
      <w:r w:rsidRPr="00EB37F1">
        <w:rPr>
          <w:color w:val="4472C4" w:themeColor="accent1"/>
        </w:rPr>
        <w:t xml:space="preserve"> </w:t>
      </w:r>
      <w:r w:rsidR="00B156F2">
        <w:rPr>
          <w:color w:val="4472C4" w:themeColor="accent1"/>
        </w:rPr>
        <w:t>then either on that year or next year Corning revenue goes for a dip. Below I have shared news of 2013, 2017 and 2020 where Corning announced either announce expansion or new plant inauguration and dip in stock prices can be seen in bar chart either same year or next year.</w:t>
      </w:r>
    </w:p>
    <w:p w14:paraId="41830149" w14:textId="77777777" w:rsidR="00EB37F1" w:rsidRPr="00EB37F1" w:rsidRDefault="00EB37F1" w:rsidP="00EB37F1">
      <w:pPr>
        <w:spacing w:after="0" w:line="480" w:lineRule="auto"/>
        <w:textAlignment w:val="baseline"/>
        <w:rPr>
          <w:rFonts w:eastAsia="Times New Roman"/>
          <w:b/>
          <w:bCs/>
          <w:caps/>
          <w:color w:val="1E1E1E"/>
        </w:rPr>
      </w:pPr>
      <w:r w:rsidRPr="00EB37F1">
        <w:rPr>
          <w:rFonts w:eastAsia="Times New Roman"/>
          <w:b/>
          <w:bCs/>
          <w:caps/>
          <w:color w:val="1E1E1E"/>
        </w:rPr>
        <w:t>Corporate Communications</w:t>
      </w:r>
    </w:p>
    <w:p w14:paraId="59D52855" w14:textId="77777777" w:rsidR="00EB37F1" w:rsidRPr="00EB37F1" w:rsidRDefault="00EB37F1" w:rsidP="00EB37F1">
      <w:pPr>
        <w:spacing w:after="0" w:line="480" w:lineRule="auto"/>
        <w:textAlignment w:val="baseline"/>
        <w:rPr>
          <w:rFonts w:eastAsia="Times New Roman"/>
          <w:color w:val="1E1E1E"/>
        </w:rPr>
      </w:pPr>
      <w:r w:rsidRPr="00EB37F1">
        <w:rPr>
          <w:rFonts w:eastAsia="Times New Roman"/>
          <w:color w:val="1E1E1E"/>
        </w:rPr>
        <w:t>Corning Celebrates Opening Ceremony of Optical Fiber Plant in India</w:t>
      </w:r>
    </w:p>
    <w:p w14:paraId="61792469" w14:textId="77777777" w:rsidR="00EB37F1" w:rsidRPr="00EB37F1" w:rsidRDefault="00EB37F1" w:rsidP="00EB37F1">
      <w:pPr>
        <w:spacing w:after="0" w:line="480" w:lineRule="auto"/>
        <w:textAlignment w:val="baseline"/>
        <w:rPr>
          <w:rFonts w:eastAsia="Times New Roman"/>
          <w:color w:val="666666"/>
        </w:rPr>
      </w:pPr>
      <w:r w:rsidRPr="00EB37F1">
        <w:rPr>
          <w:rFonts w:eastAsia="Times New Roman"/>
          <w:color w:val="666666"/>
        </w:rPr>
        <w:t>CORNING, N.Y. | Corning Incorporated | </w:t>
      </w:r>
      <w:r w:rsidRPr="00EB37F1">
        <w:rPr>
          <w:rFonts w:eastAsia="Times New Roman"/>
          <w:color w:val="666666"/>
          <w:bdr w:val="none" w:sz="0" w:space="0" w:color="auto" w:frame="1"/>
        </w:rPr>
        <w:t>September 26, 2013</w:t>
      </w:r>
    </w:p>
    <w:p w14:paraId="33DB7F1A" w14:textId="4BEBE026" w:rsidR="00EB37F1" w:rsidRPr="00B156F2" w:rsidRDefault="00EB37F1" w:rsidP="00EB37F1">
      <w:pPr>
        <w:spacing w:after="0" w:line="480" w:lineRule="auto"/>
        <w:textAlignment w:val="baseline"/>
        <w:rPr>
          <w:rFonts w:eastAsia="Times New Roman"/>
          <w:b/>
          <w:bCs/>
          <w:color w:val="1E1E1E"/>
        </w:rPr>
      </w:pPr>
      <w:r w:rsidRPr="00EB37F1">
        <w:rPr>
          <w:rFonts w:eastAsia="Times New Roman"/>
          <w:b/>
          <w:bCs/>
          <w:color w:val="1E1E1E"/>
        </w:rPr>
        <w:t xml:space="preserve">Chief Minister </w:t>
      </w:r>
      <w:proofErr w:type="spellStart"/>
      <w:r w:rsidRPr="00EB37F1">
        <w:rPr>
          <w:rFonts w:eastAsia="Times New Roman"/>
          <w:b/>
          <w:bCs/>
          <w:color w:val="1E1E1E"/>
        </w:rPr>
        <w:t>Prithviraj</w:t>
      </w:r>
      <w:proofErr w:type="spellEnd"/>
      <w:r w:rsidRPr="00EB37F1">
        <w:rPr>
          <w:rFonts w:eastAsia="Times New Roman"/>
          <w:b/>
          <w:bCs/>
          <w:color w:val="1E1E1E"/>
        </w:rPr>
        <w:t xml:space="preserve"> Chavan inaugurates the Corning facility at Chakan, Maharasht</w:t>
      </w:r>
      <w:r w:rsidR="00B156F2" w:rsidRPr="00B156F2">
        <w:rPr>
          <w:rFonts w:eastAsia="Times New Roman"/>
          <w:b/>
          <w:bCs/>
          <w:color w:val="1E1E1E"/>
        </w:rPr>
        <w:t>r</w:t>
      </w:r>
      <w:r w:rsidRPr="00EB37F1">
        <w:rPr>
          <w:rFonts w:eastAsia="Times New Roman"/>
          <w:b/>
          <w:bCs/>
          <w:color w:val="1E1E1E"/>
        </w:rPr>
        <w:t>a</w:t>
      </w:r>
    </w:p>
    <w:p w14:paraId="3CD25545" w14:textId="1396BD72" w:rsidR="00EB37F1" w:rsidRPr="00B156F2" w:rsidRDefault="00EB37F1" w:rsidP="00EB37F1">
      <w:pPr>
        <w:spacing w:after="0" w:line="480" w:lineRule="auto"/>
        <w:rPr>
          <w:color w:val="4472C4" w:themeColor="accent1"/>
        </w:rPr>
      </w:pPr>
      <w:r w:rsidRPr="00B156F2">
        <w:rPr>
          <w:color w:val="4472C4" w:themeColor="accent1"/>
        </w:rPr>
        <w:fldChar w:fldCharType="begin"/>
      </w:r>
      <w:r w:rsidRPr="00B156F2">
        <w:rPr>
          <w:color w:val="4472C4" w:themeColor="accent1"/>
        </w:rPr>
        <w:instrText>HYPERLINK "http://www.corning.com/" \o "Corning Incorporated"</w:instrText>
      </w:r>
      <w:r w:rsidRPr="00B156F2">
        <w:rPr>
          <w:color w:val="4472C4" w:themeColor="accent1"/>
        </w:rPr>
      </w:r>
      <w:r w:rsidRPr="00B156F2">
        <w:rPr>
          <w:color w:val="4472C4" w:themeColor="accent1"/>
        </w:rPr>
        <w:fldChar w:fldCharType="separate"/>
      </w:r>
      <w:r w:rsidRPr="00B156F2">
        <w:rPr>
          <w:color w:val="4472C4" w:themeColor="accent1"/>
          <w:u w:val="single"/>
        </w:rPr>
        <w:t>Corning Incorporated</w:t>
      </w:r>
      <w:r w:rsidRPr="00B156F2">
        <w:rPr>
          <w:color w:val="4472C4" w:themeColor="accent1"/>
        </w:rPr>
        <w:fldChar w:fldCharType="end"/>
      </w:r>
      <w:r w:rsidRPr="00B156F2">
        <w:rPr>
          <w:color w:val="4472C4" w:themeColor="accent1"/>
        </w:rPr>
        <w:t> (</w:t>
      </w:r>
      <w:proofErr w:type="gramStart"/>
      <w:r w:rsidRPr="00B156F2">
        <w:rPr>
          <w:color w:val="4472C4" w:themeColor="accent1"/>
        </w:rPr>
        <w:t>NYSE:GLW</w:t>
      </w:r>
      <w:proofErr w:type="gramEnd"/>
      <w:r w:rsidRPr="00B156F2">
        <w:rPr>
          <w:color w:val="4472C4" w:themeColor="accent1"/>
        </w:rPr>
        <w:t>) today hosted an inauguration ceremony for its new optical fiber manufacturing facility in India. Located in Chakan, near Pune, in the Maharashtra Industrial Development Corporation (MIDC) Phase II industrial park, the plant is the company’s first manufacturing facility in India. </w:t>
      </w:r>
    </w:p>
    <w:p w14:paraId="76B5D886" w14:textId="20B33554" w:rsidR="00EB37F1" w:rsidRPr="00EB37F1" w:rsidRDefault="00EB37F1" w:rsidP="00EB37F1">
      <w:pPr>
        <w:spacing w:after="0" w:line="480" w:lineRule="auto"/>
        <w:rPr>
          <w:color w:val="4472C4" w:themeColor="accent1"/>
        </w:rPr>
      </w:pPr>
      <w:hyperlink r:id="rId17" w:history="1">
        <w:r w:rsidRPr="00EB37F1">
          <w:rPr>
            <w:rStyle w:val="Hyperlink"/>
          </w:rPr>
          <w:t>https://www.corning.com/worldwide/en/about-us/news-events/news-releases/2013/09/news_center_news_releases_2013_2013092601.html</w:t>
        </w:r>
      </w:hyperlink>
    </w:p>
    <w:p w14:paraId="0060E481" w14:textId="77777777" w:rsidR="00EB37F1" w:rsidRPr="008D2F01" w:rsidRDefault="00EB37F1" w:rsidP="00EB37F1">
      <w:pPr>
        <w:spacing w:line="480" w:lineRule="auto"/>
        <w:textAlignment w:val="baseline"/>
        <w:rPr>
          <w:b/>
          <w:bCs/>
          <w:caps/>
          <w:color w:val="1E1E1E"/>
        </w:rPr>
      </w:pPr>
      <w:r w:rsidRPr="008D2F01">
        <w:rPr>
          <w:b/>
          <w:bCs/>
          <w:caps/>
          <w:color w:val="1E1E1E"/>
        </w:rPr>
        <w:t>Optical Communications</w:t>
      </w:r>
    </w:p>
    <w:p w14:paraId="202AE3C2" w14:textId="77777777" w:rsidR="00EB37F1" w:rsidRPr="00B156F2" w:rsidRDefault="00EB37F1" w:rsidP="00EB37F1">
      <w:pPr>
        <w:spacing w:line="480" w:lineRule="auto"/>
        <w:textAlignment w:val="baseline"/>
        <w:rPr>
          <w:color w:val="1E1E1E"/>
        </w:rPr>
      </w:pPr>
      <w:r w:rsidRPr="00B156F2">
        <w:rPr>
          <w:color w:val="1E1E1E"/>
        </w:rPr>
        <w:t>Corning Opens Optical Fiber Manufacturing Plant in Poland to Meet Growing Demand for High-Speed Connectivity in Europe</w:t>
      </w:r>
    </w:p>
    <w:p w14:paraId="28705A7A" w14:textId="77777777" w:rsidR="00EB37F1" w:rsidRPr="00B156F2" w:rsidRDefault="00EB37F1" w:rsidP="00EB37F1">
      <w:pPr>
        <w:spacing w:line="480" w:lineRule="auto"/>
        <w:textAlignment w:val="baseline"/>
        <w:rPr>
          <w:color w:val="666666"/>
        </w:rPr>
      </w:pPr>
      <w:r w:rsidRPr="00B156F2">
        <w:rPr>
          <w:color w:val="666666"/>
        </w:rPr>
        <w:t>CORNING, N.Y. | Corning Incorporated | </w:t>
      </w:r>
      <w:r w:rsidRPr="00B156F2">
        <w:rPr>
          <w:rStyle w:val="date-capitalize"/>
          <w:color w:val="666666"/>
          <w:bdr w:val="none" w:sz="0" w:space="0" w:color="auto" w:frame="1"/>
        </w:rPr>
        <w:t>September 08, 2022</w:t>
      </w:r>
    </w:p>
    <w:p w14:paraId="794BC9BE" w14:textId="77777777" w:rsidR="00EB37F1" w:rsidRPr="00B156F2" w:rsidRDefault="00EB37F1" w:rsidP="00EB37F1">
      <w:pPr>
        <w:spacing w:line="480" w:lineRule="auto"/>
        <w:textAlignment w:val="baseline"/>
        <w:rPr>
          <w:b/>
          <w:bCs/>
          <w:color w:val="1E1E1E"/>
        </w:rPr>
      </w:pPr>
      <w:r w:rsidRPr="00B156F2">
        <w:rPr>
          <w:b/>
          <w:bCs/>
          <w:color w:val="1E1E1E"/>
        </w:rPr>
        <w:t xml:space="preserve">The facility is one of the largest in the European </w:t>
      </w:r>
      <w:proofErr w:type="gramStart"/>
      <w:r w:rsidRPr="00B156F2">
        <w:rPr>
          <w:b/>
          <w:bCs/>
          <w:color w:val="1E1E1E"/>
        </w:rPr>
        <w:t>Union;</w:t>
      </w:r>
      <w:proofErr w:type="gramEnd"/>
      <w:r w:rsidRPr="00B156F2">
        <w:rPr>
          <w:b/>
          <w:bCs/>
          <w:color w:val="1E1E1E"/>
        </w:rPr>
        <w:t xml:space="preserve"> part of Corning’s globally focused investment in fiber and cable manufacturing</w:t>
      </w:r>
    </w:p>
    <w:p w14:paraId="6B876C8A" w14:textId="77777777" w:rsidR="00EB37F1" w:rsidRPr="00B156F2" w:rsidRDefault="00EB37F1" w:rsidP="00EB37F1">
      <w:pPr>
        <w:pStyle w:val="NormalWeb"/>
        <w:spacing w:before="0" w:beforeAutospacing="0" w:after="0" w:afterAutospacing="0" w:line="480" w:lineRule="auto"/>
        <w:textAlignment w:val="baseline"/>
        <w:rPr>
          <w:rFonts w:ascii="Calibri" w:hAnsi="Calibri" w:cs="Calibri"/>
          <w:color w:val="4472C4" w:themeColor="accent1"/>
          <w:sz w:val="22"/>
          <w:szCs w:val="22"/>
        </w:rPr>
      </w:pPr>
      <w:hyperlink r:id="rId18" w:history="1">
        <w:r w:rsidRPr="00B156F2">
          <w:rPr>
            <w:rStyle w:val="Hyperlink"/>
            <w:rFonts w:ascii="Calibri" w:hAnsi="Calibri" w:cs="Calibri"/>
            <w:color w:val="4472C4" w:themeColor="accent1"/>
            <w:sz w:val="22"/>
            <w:szCs w:val="22"/>
            <w:u w:val="none"/>
          </w:rPr>
          <w:t>Corning Incorporated</w:t>
        </w:r>
      </w:hyperlink>
      <w:r w:rsidRPr="00B156F2">
        <w:rPr>
          <w:rFonts w:ascii="Calibri" w:hAnsi="Calibri" w:cs="Calibri"/>
          <w:color w:val="4472C4" w:themeColor="accent1"/>
          <w:sz w:val="22"/>
          <w:szCs w:val="22"/>
        </w:rPr>
        <w:t> (NYSE: GLW) today formally opened a new optical fiber manufacturing facility in </w:t>
      </w:r>
      <w:bookmarkStart w:id="16" w:name="_Hlk110263307"/>
      <w:bookmarkEnd w:id="16"/>
      <w:proofErr w:type="spellStart"/>
      <w:r w:rsidRPr="00B156F2">
        <w:rPr>
          <w:rFonts w:ascii="Calibri" w:hAnsi="Calibri" w:cs="Calibri"/>
          <w:color w:val="4472C4" w:themeColor="accent1"/>
          <w:sz w:val="22"/>
          <w:szCs w:val="22"/>
        </w:rPr>
        <w:t>Mszczonów</w:t>
      </w:r>
      <w:proofErr w:type="spellEnd"/>
      <w:r w:rsidRPr="00B156F2">
        <w:rPr>
          <w:rFonts w:ascii="Calibri" w:hAnsi="Calibri" w:cs="Calibri"/>
          <w:color w:val="4472C4" w:themeColor="accent1"/>
          <w:sz w:val="22"/>
          <w:szCs w:val="22"/>
        </w:rPr>
        <w:t>, Poland, to meet growing demand for high-speed connectivity in the European Union and surrounding regions.     </w:t>
      </w:r>
    </w:p>
    <w:p w14:paraId="455BE757" w14:textId="77777777" w:rsidR="00EB37F1" w:rsidRDefault="00EB37F1" w:rsidP="00EB37F1">
      <w:pPr>
        <w:pStyle w:val="NormalWeb"/>
        <w:spacing w:before="0" w:beforeAutospacing="0" w:after="0" w:afterAutospacing="0" w:line="480" w:lineRule="auto"/>
        <w:textAlignment w:val="baseline"/>
        <w:rPr>
          <w:rFonts w:ascii="Calibri" w:hAnsi="Calibri" w:cs="Calibri"/>
          <w:color w:val="4472C4" w:themeColor="accent1"/>
          <w:sz w:val="22"/>
          <w:szCs w:val="22"/>
        </w:rPr>
      </w:pPr>
      <w:r w:rsidRPr="00B156F2">
        <w:rPr>
          <w:rFonts w:ascii="Calibri" w:hAnsi="Calibri" w:cs="Calibri"/>
          <w:color w:val="4472C4" w:themeColor="accent1"/>
          <w:sz w:val="22"/>
          <w:szCs w:val="22"/>
        </w:rPr>
        <w:lastRenderedPageBreak/>
        <w:t>The facility, one of the largest optical fiber plants in the European Union, is Corning’s latest in a series of global investments in fiber and cable manufacturing totaling more than $500 million since 2020, supported by growing demand and strong customer commitments.</w:t>
      </w:r>
    </w:p>
    <w:p w14:paraId="3D94C14D" w14:textId="7AA1A1FD" w:rsidR="00B7350D" w:rsidRPr="008D2F01" w:rsidRDefault="00B7350D" w:rsidP="00EB37F1">
      <w:pPr>
        <w:pStyle w:val="NormalWeb"/>
        <w:spacing w:before="0" w:beforeAutospacing="0" w:after="0" w:afterAutospacing="0" w:line="480" w:lineRule="auto"/>
        <w:textAlignment w:val="baseline"/>
        <w:rPr>
          <w:rFonts w:ascii="Calibri" w:hAnsi="Calibri" w:cs="Calibri"/>
          <w:color w:val="4472C4" w:themeColor="accent1"/>
          <w:sz w:val="22"/>
          <w:szCs w:val="22"/>
          <w:u w:val="single"/>
        </w:rPr>
      </w:pPr>
      <w:r w:rsidRPr="008D2F01">
        <w:rPr>
          <w:rFonts w:ascii="Calibri" w:hAnsi="Calibri" w:cs="Calibri"/>
          <w:color w:val="4472C4" w:themeColor="accent1"/>
          <w:sz w:val="22"/>
          <w:szCs w:val="22"/>
          <w:u w:val="single"/>
        </w:rPr>
        <w:t>https://www.corning.com/worldwide/en/about-us/news-events/news-releases/2022/09/corning-opens-optical-fiber-manufacturing-plant-in-poland-to-meet-growing-demand-for-high-speed-connectivity-in-europe.html</w:t>
      </w:r>
    </w:p>
    <w:p w14:paraId="2C9EB28B" w14:textId="77777777" w:rsidR="00EB37F1" w:rsidRPr="008D2F01" w:rsidRDefault="00EB37F1" w:rsidP="00EB37F1">
      <w:pPr>
        <w:spacing w:line="480" w:lineRule="auto"/>
        <w:textAlignment w:val="baseline"/>
        <w:rPr>
          <w:b/>
          <w:bCs/>
          <w:caps/>
          <w:color w:val="1E1E1E"/>
        </w:rPr>
      </w:pPr>
      <w:r w:rsidRPr="008D2F01">
        <w:rPr>
          <w:b/>
          <w:bCs/>
          <w:caps/>
          <w:color w:val="1E1E1E"/>
        </w:rPr>
        <w:t>Optical Communications</w:t>
      </w:r>
    </w:p>
    <w:p w14:paraId="5F344FA4" w14:textId="77777777" w:rsidR="00EB37F1" w:rsidRPr="00EB37F1" w:rsidRDefault="00EB37F1" w:rsidP="00EB37F1">
      <w:pPr>
        <w:spacing w:line="480" w:lineRule="auto"/>
        <w:textAlignment w:val="baseline"/>
        <w:rPr>
          <w:color w:val="1E1E1E"/>
        </w:rPr>
      </w:pPr>
      <w:r w:rsidRPr="00EB37F1">
        <w:rPr>
          <w:color w:val="1E1E1E"/>
        </w:rPr>
        <w:t>Corning Celebrates Opening of Fiber Optic Cable Manufacturing Facility</w:t>
      </w:r>
    </w:p>
    <w:p w14:paraId="74E03BEA" w14:textId="77777777" w:rsidR="00EB37F1" w:rsidRPr="00EB37F1" w:rsidRDefault="00EB37F1" w:rsidP="00EB37F1">
      <w:pPr>
        <w:spacing w:line="480" w:lineRule="auto"/>
        <w:textAlignment w:val="baseline"/>
        <w:rPr>
          <w:color w:val="666666"/>
        </w:rPr>
      </w:pPr>
      <w:r w:rsidRPr="00EB37F1">
        <w:rPr>
          <w:color w:val="666666"/>
        </w:rPr>
        <w:t>CORNING, N.Y. | Corning Incorporated | </w:t>
      </w:r>
      <w:r w:rsidRPr="00EB37F1">
        <w:rPr>
          <w:rStyle w:val="date-capitalize"/>
          <w:color w:val="666666"/>
          <w:bdr w:val="none" w:sz="0" w:space="0" w:color="auto" w:frame="1"/>
        </w:rPr>
        <w:t>January 26, 2018</w:t>
      </w:r>
    </w:p>
    <w:p w14:paraId="59676B14" w14:textId="77777777" w:rsidR="00EB37F1" w:rsidRPr="00EB37F1" w:rsidRDefault="00EB37F1" w:rsidP="00EB37F1">
      <w:pPr>
        <w:spacing w:line="480" w:lineRule="auto"/>
        <w:textAlignment w:val="baseline"/>
        <w:rPr>
          <w:b/>
          <w:bCs/>
          <w:color w:val="1E1E1E"/>
        </w:rPr>
      </w:pPr>
      <w:r w:rsidRPr="00EB37F1">
        <w:rPr>
          <w:b/>
          <w:bCs/>
          <w:color w:val="1E1E1E"/>
        </w:rPr>
        <w:t>Newton, N.C., facility will employ more than 200 people; help meet growing demand for bandwidth</w:t>
      </w:r>
    </w:p>
    <w:p w14:paraId="6F83CDD5" w14:textId="77777777" w:rsidR="00EB37F1" w:rsidRPr="00EB37F1" w:rsidRDefault="00EB37F1" w:rsidP="00EB37F1">
      <w:pPr>
        <w:pStyle w:val="NormalWeb"/>
        <w:spacing w:before="0" w:beforeAutospacing="0" w:after="0" w:afterAutospacing="0" w:line="480" w:lineRule="auto"/>
        <w:textAlignment w:val="baseline"/>
        <w:rPr>
          <w:rFonts w:ascii="Calibri" w:hAnsi="Calibri" w:cs="Calibri"/>
          <w:color w:val="4472C4" w:themeColor="accent1"/>
          <w:sz w:val="22"/>
          <w:szCs w:val="22"/>
        </w:rPr>
      </w:pPr>
      <w:hyperlink r:id="rId19" w:history="1">
        <w:r w:rsidRPr="00EB37F1">
          <w:rPr>
            <w:rStyle w:val="Hyperlink"/>
            <w:rFonts w:ascii="Calibri" w:hAnsi="Calibri" w:cs="Calibri"/>
            <w:color w:val="4472C4" w:themeColor="accent1"/>
            <w:sz w:val="22"/>
            <w:szCs w:val="22"/>
            <w:u w:val="none"/>
          </w:rPr>
          <w:t>Corning Incorporated</w:t>
        </w:r>
      </w:hyperlink>
      <w:r w:rsidRPr="00EB37F1">
        <w:rPr>
          <w:rFonts w:ascii="Calibri" w:hAnsi="Calibri" w:cs="Calibri"/>
          <w:color w:val="4472C4" w:themeColor="accent1"/>
          <w:sz w:val="22"/>
          <w:szCs w:val="22"/>
        </w:rPr>
        <w:t> (NYSE: GLW) today formally opened a new cable manufacturing facility in Newton, North Carolina, in the latest expansion of </w:t>
      </w:r>
      <w:hyperlink r:id="rId20" w:history="1">
        <w:r w:rsidRPr="00EB37F1">
          <w:rPr>
            <w:rStyle w:val="Hyperlink"/>
            <w:rFonts w:ascii="Calibri" w:hAnsi="Calibri" w:cs="Calibri"/>
            <w:color w:val="4472C4" w:themeColor="accent1"/>
            <w:sz w:val="22"/>
            <w:szCs w:val="22"/>
            <w:u w:val="none"/>
          </w:rPr>
          <w:t>its Optical Communications</w:t>
        </w:r>
      </w:hyperlink>
      <w:r w:rsidRPr="00EB37F1">
        <w:rPr>
          <w:rFonts w:ascii="Calibri" w:hAnsi="Calibri" w:cs="Calibri"/>
          <w:color w:val="4472C4" w:themeColor="accent1"/>
          <w:sz w:val="22"/>
          <w:szCs w:val="22"/>
        </w:rPr>
        <w:t> business to meet growing worldwide demand for its optical fiber and cable.</w:t>
      </w:r>
    </w:p>
    <w:p w14:paraId="2119BAAB" w14:textId="13C2DCBA" w:rsidR="00EB37F1" w:rsidRDefault="00EB37F1" w:rsidP="00B156F2">
      <w:pPr>
        <w:pStyle w:val="NormalWeb"/>
        <w:spacing w:before="0" w:beforeAutospacing="0" w:after="0" w:afterAutospacing="0" w:line="480" w:lineRule="auto"/>
        <w:textAlignment w:val="baseline"/>
        <w:rPr>
          <w:rFonts w:ascii="Calibri" w:hAnsi="Calibri" w:cs="Calibri"/>
          <w:color w:val="4472C4" w:themeColor="accent1"/>
          <w:sz w:val="22"/>
          <w:szCs w:val="22"/>
        </w:rPr>
      </w:pPr>
      <w:r w:rsidRPr="00EB37F1">
        <w:rPr>
          <w:rFonts w:ascii="Calibri" w:hAnsi="Calibri" w:cs="Calibri"/>
          <w:color w:val="4472C4" w:themeColor="accent1"/>
          <w:sz w:val="22"/>
          <w:szCs w:val="22"/>
        </w:rPr>
        <w:t>The facility, which will employ more than 200 people, is part of Corning’s previously announced plan to invest more than $250 million in its optical fiber, cable, and solutions manufacturing facilities. In North Carolina, Corning is expanding its fiber manufacturing facility near Concord and its cable facilities in Winston-Salem and Hickory, in addition to opening the Newton plant.</w:t>
      </w:r>
    </w:p>
    <w:p w14:paraId="2E87FF97" w14:textId="10BF811C" w:rsidR="00B7350D" w:rsidRPr="008D2F01" w:rsidRDefault="00B7350D" w:rsidP="00B156F2">
      <w:pPr>
        <w:pStyle w:val="NormalWeb"/>
        <w:spacing w:before="0" w:beforeAutospacing="0" w:after="0" w:afterAutospacing="0" w:line="480" w:lineRule="auto"/>
        <w:textAlignment w:val="baseline"/>
        <w:rPr>
          <w:rFonts w:ascii="Calibri" w:hAnsi="Calibri" w:cs="Calibri"/>
          <w:color w:val="4472C4" w:themeColor="accent1"/>
          <w:sz w:val="22"/>
          <w:szCs w:val="22"/>
          <w:u w:val="single"/>
        </w:rPr>
      </w:pPr>
      <w:r w:rsidRPr="008D2F01">
        <w:rPr>
          <w:rFonts w:ascii="Calibri" w:hAnsi="Calibri" w:cs="Calibri"/>
          <w:color w:val="4472C4" w:themeColor="accent1"/>
          <w:sz w:val="22"/>
          <w:szCs w:val="22"/>
          <w:u w:val="single"/>
        </w:rPr>
        <w:t>https://www.corning.com/worldwide/en/about-us/news-events/news-releases/2018/01/corning-celebrates-opening-of-fiber-optic-cable-manufacturing-facility.html</w:t>
      </w:r>
    </w:p>
    <w:p w14:paraId="1BEB16E8" w14:textId="77777777" w:rsidR="001D118C" w:rsidRPr="00245053" w:rsidRDefault="001D118C" w:rsidP="001D118C">
      <w:pPr>
        <w:spacing w:line="480" w:lineRule="auto"/>
        <w:rPr>
          <w:b/>
          <w:bCs/>
        </w:rPr>
      </w:pPr>
      <w:r w:rsidRPr="00245053">
        <w:rPr>
          <w:b/>
          <w:bCs/>
        </w:rPr>
        <w:t>Layoff Patterns:</w:t>
      </w:r>
    </w:p>
    <w:p w14:paraId="24DA76F5" w14:textId="77777777" w:rsidR="001D118C" w:rsidRPr="00245053" w:rsidRDefault="001D118C" w:rsidP="00B7350D">
      <w:pPr>
        <w:pStyle w:val="ListParagraph"/>
        <w:numPr>
          <w:ilvl w:val="0"/>
          <w:numId w:val="36"/>
        </w:numPr>
        <w:spacing w:after="0" w:line="480" w:lineRule="auto"/>
      </w:pPr>
      <w:r w:rsidRPr="00245053">
        <w:t>What are the primary reasons Corning</w:t>
      </w:r>
      <w:r>
        <w:t xml:space="preserve"> has/had</w:t>
      </w:r>
      <w:r w:rsidRPr="00245053">
        <w:t xml:space="preserve"> for its layoffs in the optical fiber division?</w:t>
      </w:r>
    </w:p>
    <w:p w14:paraId="6C126314" w14:textId="38F5B2BE" w:rsidR="001D118C" w:rsidRDefault="001D118C" w:rsidP="00B7350D">
      <w:pPr>
        <w:pStyle w:val="ListParagraph"/>
        <w:numPr>
          <w:ilvl w:val="0"/>
          <w:numId w:val="36"/>
        </w:numPr>
        <w:spacing w:after="0" w:line="480" w:lineRule="auto"/>
      </w:pPr>
      <w:r w:rsidRPr="00245053">
        <w:t>How frequently has Corning implemented layoffs</w:t>
      </w:r>
      <w:r>
        <w:t xml:space="preserve"> in last </w:t>
      </w:r>
      <w:r w:rsidR="00B7350D">
        <w:t>10</w:t>
      </w:r>
      <w:r>
        <w:t xml:space="preserve"> years?</w:t>
      </w:r>
    </w:p>
    <w:p w14:paraId="186FDA73" w14:textId="77777777" w:rsidR="001D118C" w:rsidRPr="00245053" w:rsidRDefault="001D118C" w:rsidP="00B7350D">
      <w:pPr>
        <w:pStyle w:val="ListParagraph"/>
        <w:numPr>
          <w:ilvl w:val="0"/>
          <w:numId w:val="36"/>
        </w:numPr>
        <w:spacing w:after="0" w:line="480" w:lineRule="auto"/>
      </w:pPr>
      <w:r>
        <w:t xml:space="preserve">Is there a </w:t>
      </w:r>
      <w:r w:rsidRPr="00245053">
        <w:t>pattern</w:t>
      </w:r>
      <w:r>
        <w:t xml:space="preserve"> which can be observed</w:t>
      </w:r>
      <w:r w:rsidRPr="00245053">
        <w:t xml:space="preserve"> over time?</w:t>
      </w:r>
    </w:p>
    <w:p w14:paraId="161C1BB6" w14:textId="77777777" w:rsidR="001D118C" w:rsidRDefault="001D118C" w:rsidP="00B7350D">
      <w:pPr>
        <w:pStyle w:val="ListParagraph"/>
        <w:numPr>
          <w:ilvl w:val="0"/>
          <w:numId w:val="36"/>
        </w:numPr>
        <w:spacing w:after="0" w:line="480" w:lineRule="auto"/>
      </w:pPr>
      <w:r w:rsidRPr="00245053">
        <w:lastRenderedPageBreak/>
        <w:t>Are layoffs at Corning more reactive to short-term sales dips or reflective of broader strategic adjustments?</w:t>
      </w:r>
    </w:p>
    <w:p w14:paraId="4F5FD5DB" w14:textId="42679A18" w:rsidR="001D118C" w:rsidRPr="00245053" w:rsidRDefault="001D118C" w:rsidP="001D118C">
      <w:pPr>
        <w:spacing w:line="480" w:lineRule="auto"/>
        <w:rPr>
          <w:b/>
          <w:bCs/>
        </w:rPr>
      </w:pPr>
      <w:r w:rsidRPr="00245053">
        <w:rPr>
          <w:b/>
          <w:bCs/>
        </w:rPr>
        <w:t>Alignment with Sales Trends:</w:t>
      </w:r>
    </w:p>
    <w:p w14:paraId="2A9C0A00" w14:textId="77777777" w:rsidR="001D118C" w:rsidRPr="00245053" w:rsidRDefault="001D118C" w:rsidP="001D118C">
      <w:pPr>
        <w:numPr>
          <w:ilvl w:val="0"/>
          <w:numId w:val="13"/>
        </w:numPr>
        <w:spacing w:after="0" w:line="480" w:lineRule="auto"/>
      </w:pPr>
      <w:r>
        <w:t xml:space="preserve">Does </w:t>
      </w:r>
      <w:r w:rsidRPr="00245053">
        <w:t>Corning’s layoff periods correlate with declines or stagnations in optical fiber sales?</w:t>
      </w:r>
    </w:p>
    <w:p w14:paraId="3F387ADE" w14:textId="77777777" w:rsidR="001D118C" w:rsidRDefault="001D118C" w:rsidP="001D118C">
      <w:pPr>
        <w:numPr>
          <w:ilvl w:val="0"/>
          <w:numId w:val="13"/>
        </w:numPr>
        <w:spacing w:after="0" w:line="480" w:lineRule="auto"/>
      </w:pPr>
      <w:r w:rsidRPr="00245053">
        <w:t>What external market factors, such as demand for optical fiber or economic downturns, coincide with Corning's layoffs?</w:t>
      </w:r>
    </w:p>
    <w:p w14:paraId="3408C27C" w14:textId="1EB8D3A2" w:rsidR="00ED2E11" w:rsidRPr="00ED2E11" w:rsidRDefault="00ED2E11" w:rsidP="00ED2E11">
      <w:pPr>
        <w:spacing w:after="0" w:line="480" w:lineRule="auto"/>
        <w:rPr>
          <w:color w:val="4472C4" w:themeColor="accent1"/>
        </w:rPr>
      </w:pPr>
      <w:r w:rsidRPr="00ED2E11">
        <w:rPr>
          <w:color w:val="4472C4" w:themeColor="accent1"/>
        </w:rPr>
        <w:t xml:space="preserve">Layoff trend is very closely related to dip in sales and revenue. The statistical relation shows good correlation. There is no frequency which can be defined however in last 10 years 9 layoffs has been done by Corning. Pattern can be seen as Corning invest money in expansion or inauguration and then </w:t>
      </w:r>
      <w:r w:rsidR="00743073">
        <w:rPr>
          <w:color w:val="4472C4" w:themeColor="accent1"/>
        </w:rPr>
        <w:t xml:space="preserve">if market hit low </w:t>
      </w:r>
      <w:proofErr w:type="gramStart"/>
      <w:r w:rsidR="00743073">
        <w:rPr>
          <w:color w:val="4472C4" w:themeColor="accent1"/>
        </w:rPr>
        <w:t>sale</w:t>
      </w:r>
      <w:proofErr w:type="gramEnd"/>
      <w:r w:rsidR="00743073">
        <w:rPr>
          <w:color w:val="4472C4" w:themeColor="accent1"/>
        </w:rPr>
        <w:t xml:space="preserve"> </w:t>
      </w:r>
      <w:r w:rsidRPr="00ED2E11">
        <w:rPr>
          <w:color w:val="4472C4" w:themeColor="accent1"/>
        </w:rPr>
        <w:t>then it get difficult to manage money for Corning and layoff seems more viable option to increase cashflow.</w:t>
      </w:r>
    </w:p>
    <w:p w14:paraId="74CE5A75" w14:textId="77777777" w:rsidR="001D118C" w:rsidRPr="00245053" w:rsidRDefault="001D118C" w:rsidP="001D118C">
      <w:pPr>
        <w:spacing w:line="480" w:lineRule="auto"/>
        <w:rPr>
          <w:b/>
          <w:bCs/>
        </w:rPr>
      </w:pPr>
      <w:r w:rsidRPr="00245053">
        <w:rPr>
          <w:b/>
          <w:bCs/>
        </w:rPr>
        <w:t>Strategic Implications:</w:t>
      </w:r>
    </w:p>
    <w:p w14:paraId="2B71231B" w14:textId="77777777" w:rsidR="001D118C" w:rsidRPr="00245053" w:rsidRDefault="001D118C" w:rsidP="001D118C">
      <w:pPr>
        <w:numPr>
          <w:ilvl w:val="0"/>
          <w:numId w:val="10"/>
        </w:numPr>
        <w:spacing w:after="0" w:line="480" w:lineRule="auto"/>
      </w:pPr>
      <w:r w:rsidRPr="00245053">
        <w:t>Are Corning’s layoffs primarily driven by competitive pressures in the optical communications market?</w:t>
      </w:r>
    </w:p>
    <w:p w14:paraId="05FCA883" w14:textId="172371F7" w:rsidR="003B5A81" w:rsidRPr="003B5A81" w:rsidRDefault="003B5A81" w:rsidP="005F47AE">
      <w:pPr>
        <w:pStyle w:val="Heading2"/>
        <w:shd w:val="clear" w:color="auto" w:fill="FFFFFF"/>
        <w:spacing w:before="300" w:after="150"/>
        <w:rPr>
          <w:color w:val="4472C4" w:themeColor="accent1"/>
          <w:sz w:val="22"/>
          <w:szCs w:val="22"/>
        </w:rPr>
      </w:pPr>
      <w:r w:rsidRPr="003B5A81">
        <w:rPr>
          <w:color w:val="4472C4" w:themeColor="accent1"/>
          <w:sz w:val="22"/>
          <w:szCs w:val="22"/>
        </w:rPr>
        <w:lastRenderedPageBreak/>
        <w:t>Comparison with other optical fiber and cable supplier:</w:t>
      </w:r>
    </w:p>
    <w:p w14:paraId="0041A60A" w14:textId="78371EC4" w:rsidR="005F47AE" w:rsidRPr="00A21B2F" w:rsidRDefault="00A21B2F" w:rsidP="005F47AE">
      <w:pPr>
        <w:pStyle w:val="Heading2"/>
        <w:shd w:val="clear" w:color="auto" w:fill="FFFFFF"/>
        <w:spacing w:before="300" w:after="150"/>
        <w:rPr>
          <w:color w:val="444444"/>
          <w:sz w:val="22"/>
          <w:szCs w:val="22"/>
          <w:u w:val="single"/>
        </w:rPr>
      </w:pPr>
      <w:r w:rsidRPr="005F47AE">
        <w:rPr>
          <w:bCs/>
        </w:rPr>
        <w:drawing>
          <wp:anchor distT="0" distB="0" distL="114300" distR="114300" simplePos="0" relativeHeight="251664384" behindDoc="0" locked="0" layoutInCell="1" allowOverlap="1" wp14:anchorId="3613C4A8" wp14:editId="310FD5DD">
            <wp:simplePos x="0" y="0"/>
            <wp:positionH relativeFrom="column">
              <wp:posOffset>119380</wp:posOffset>
            </wp:positionH>
            <wp:positionV relativeFrom="paragraph">
              <wp:posOffset>481965</wp:posOffset>
            </wp:positionV>
            <wp:extent cx="4100195" cy="3479165"/>
            <wp:effectExtent l="12700" t="12700" r="14605" b="13335"/>
            <wp:wrapTopAndBottom/>
            <wp:docPr id="78183146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1467" name="Picture 1" descr="A graph with numbers and lines&#10;&#10;Description automatically generated"/>
                    <pic:cNvPicPr/>
                  </pic:nvPicPr>
                  <pic:blipFill rotWithShape="1">
                    <a:blip r:embed="rId21" cstate="print">
                      <a:extLst>
                        <a:ext uri="{28A0092B-C50C-407E-A947-70E740481C1C}">
                          <a14:useLocalDpi xmlns:a14="http://schemas.microsoft.com/office/drawing/2010/main" val="0"/>
                        </a:ext>
                      </a:extLst>
                    </a:blip>
                    <a:srcRect l="3009" r="1647"/>
                    <a:stretch/>
                  </pic:blipFill>
                  <pic:spPr bwMode="auto">
                    <a:xfrm>
                      <a:off x="0" y="0"/>
                      <a:ext cx="4100195" cy="347916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AE" w:rsidRPr="00A21B2F">
        <w:rPr>
          <w:color w:val="444444"/>
          <w:sz w:val="22"/>
          <w:szCs w:val="22"/>
          <w:u w:val="single"/>
        </w:rPr>
        <w:t>OFS Capital - 13 Year Stock Price History | OFS</w:t>
      </w:r>
    </w:p>
    <w:p w14:paraId="1C81C215" w14:textId="240F40D6" w:rsidR="005F47AE" w:rsidRDefault="00A21B2F" w:rsidP="001D118C">
      <w:pPr>
        <w:spacing w:line="480" w:lineRule="auto"/>
        <w:rPr>
          <w:b/>
          <w:bCs/>
        </w:rPr>
      </w:pPr>
      <w:r>
        <w:rPr>
          <w:noProof/>
        </w:rPr>
        <mc:AlternateContent>
          <mc:Choice Requires="wps">
            <w:drawing>
              <wp:anchor distT="0" distB="0" distL="114300" distR="114300" simplePos="0" relativeHeight="251666432" behindDoc="0" locked="0" layoutInCell="1" allowOverlap="1" wp14:anchorId="635C02F3" wp14:editId="6AEB423D">
                <wp:simplePos x="0" y="0"/>
                <wp:positionH relativeFrom="column">
                  <wp:posOffset>122352</wp:posOffset>
                </wp:positionH>
                <wp:positionV relativeFrom="paragraph">
                  <wp:posOffset>3792220</wp:posOffset>
                </wp:positionV>
                <wp:extent cx="4272280" cy="635"/>
                <wp:effectExtent l="0" t="0" r="0" b="12065"/>
                <wp:wrapTopAndBottom/>
                <wp:docPr id="2070871301" name="Text Box 1"/>
                <wp:cNvGraphicFramePr/>
                <a:graphic xmlns:a="http://schemas.openxmlformats.org/drawingml/2006/main">
                  <a:graphicData uri="http://schemas.microsoft.com/office/word/2010/wordprocessingShape">
                    <wps:wsp>
                      <wps:cNvSpPr txBox="1"/>
                      <wps:spPr>
                        <a:xfrm>
                          <a:off x="0" y="0"/>
                          <a:ext cx="4272280" cy="635"/>
                        </a:xfrm>
                        <a:prstGeom prst="rect">
                          <a:avLst/>
                        </a:prstGeom>
                        <a:solidFill>
                          <a:prstClr val="white"/>
                        </a:solidFill>
                        <a:ln>
                          <a:noFill/>
                        </a:ln>
                      </wps:spPr>
                      <wps:txbx>
                        <w:txbxContent>
                          <w:p w14:paraId="135CB9B6" w14:textId="0D847169" w:rsidR="00A21B2F" w:rsidRPr="00A21B2F" w:rsidRDefault="00A21B2F" w:rsidP="00A21B2F">
                            <w:pPr>
                              <w:pStyle w:val="Caption"/>
                              <w:rPr>
                                <w:rFonts w:ascii="Calibri" w:eastAsia="Calibri" w:hAnsi="Calibri" w:cs="Calibri"/>
                                <w:b/>
                                <w:bCs/>
                                <w:color w:val="000000" w:themeColor="text1"/>
                                <w:sz w:val="22"/>
                                <w:szCs w:val="22"/>
                              </w:rPr>
                            </w:pPr>
                            <w:r w:rsidRPr="00A21B2F">
                              <w:rPr>
                                <w:rFonts w:ascii="Calibri" w:hAnsi="Calibri" w:cs="Calibri"/>
                                <w:color w:val="000000" w:themeColor="text1"/>
                                <w:sz w:val="22"/>
                                <w:szCs w:val="22"/>
                              </w:rPr>
                              <w:t xml:space="preserve">Figure </w:t>
                            </w:r>
                            <w:r w:rsidRPr="00A21B2F">
                              <w:rPr>
                                <w:rFonts w:ascii="Calibri" w:hAnsi="Calibri" w:cs="Calibri"/>
                                <w:color w:val="000000" w:themeColor="text1"/>
                                <w:sz w:val="22"/>
                                <w:szCs w:val="22"/>
                              </w:rPr>
                              <w:fldChar w:fldCharType="begin"/>
                            </w:r>
                            <w:r w:rsidRPr="00A21B2F">
                              <w:rPr>
                                <w:rFonts w:ascii="Calibri" w:hAnsi="Calibri" w:cs="Calibri"/>
                                <w:color w:val="000000" w:themeColor="text1"/>
                                <w:sz w:val="22"/>
                                <w:szCs w:val="22"/>
                              </w:rPr>
                              <w:instrText xml:space="preserve"> SEQ Figure \* ARABIC </w:instrText>
                            </w:r>
                            <w:r w:rsidRPr="00A21B2F">
                              <w:rPr>
                                <w:rFonts w:ascii="Calibri" w:hAnsi="Calibri" w:cs="Calibri"/>
                                <w:color w:val="000000" w:themeColor="text1"/>
                                <w:sz w:val="22"/>
                                <w:szCs w:val="22"/>
                              </w:rPr>
                              <w:fldChar w:fldCharType="separate"/>
                            </w:r>
                            <w:r>
                              <w:rPr>
                                <w:rFonts w:ascii="Calibri" w:hAnsi="Calibri" w:cs="Calibri"/>
                                <w:noProof/>
                                <w:color w:val="000000" w:themeColor="text1"/>
                                <w:sz w:val="22"/>
                                <w:szCs w:val="22"/>
                              </w:rPr>
                              <w:t>9</w:t>
                            </w:r>
                            <w:r w:rsidRPr="00A21B2F">
                              <w:rPr>
                                <w:rFonts w:ascii="Calibri" w:hAnsi="Calibri" w:cs="Calibri"/>
                                <w:color w:val="000000" w:themeColor="text1"/>
                                <w:sz w:val="22"/>
                                <w:szCs w:val="22"/>
                              </w:rPr>
                              <w:fldChar w:fldCharType="end"/>
                            </w:r>
                            <w:r w:rsidRPr="00A21B2F">
                              <w:rPr>
                                <w:rFonts w:ascii="Calibri" w:hAnsi="Calibri" w:cs="Calibri"/>
                                <w:color w:val="000000" w:themeColor="text1"/>
                                <w:sz w:val="22"/>
                                <w:szCs w:val="22"/>
                              </w:rPr>
                              <w:t>:Sales trend for OFS for last 10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C02F3" id="_x0000_s1027" type="#_x0000_t202" style="position:absolute;margin-left:9.65pt;margin-top:298.6pt;width:336.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" stroked="f">
                <v:textbox style="mso-fit-shape-to-text:t" inset="0,0,0,0">
                  <w:txbxContent>
                    <w:p w14:paraId="135CB9B6" w14:textId="0D847169" w:rsidR="00A21B2F" w:rsidRPr="00A21B2F" w:rsidRDefault="00A21B2F" w:rsidP="00A21B2F">
                      <w:pPr>
                        <w:pStyle w:val="Caption"/>
                        <w:rPr>
                          <w:rFonts w:ascii="Calibri" w:eastAsia="Calibri" w:hAnsi="Calibri" w:cs="Calibri"/>
                          <w:b/>
                          <w:bCs/>
                          <w:color w:val="000000" w:themeColor="text1"/>
                          <w:sz w:val="22"/>
                          <w:szCs w:val="22"/>
                        </w:rPr>
                      </w:pPr>
                      <w:r w:rsidRPr="00A21B2F">
                        <w:rPr>
                          <w:rFonts w:ascii="Calibri" w:hAnsi="Calibri" w:cs="Calibri"/>
                          <w:color w:val="000000" w:themeColor="text1"/>
                          <w:sz w:val="22"/>
                          <w:szCs w:val="22"/>
                        </w:rPr>
                        <w:t xml:space="preserve">Figure </w:t>
                      </w:r>
                      <w:r w:rsidRPr="00A21B2F">
                        <w:rPr>
                          <w:rFonts w:ascii="Calibri" w:hAnsi="Calibri" w:cs="Calibri"/>
                          <w:color w:val="000000" w:themeColor="text1"/>
                          <w:sz w:val="22"/>
                          <w:szCs w:val="22"/>
                        </w:rPr>
                        <w:fldChar w:fldCharType="begin"/>
                      </w:r>
                      <w:r w:rsidRPr="00A21B2F">
                        <w:rPr>
                          <w:rFonts w:ascii="Calibri" w:hAnsi="Calibri" w:cs="Calibri"/>
                          <w:color w:val="000000" w:themeColor="text1"/>
                          <w:sz w:val="22"/>
                          <w:szCs w:val="22"/>
                        </w:rPr>
                        <w:instrText xml:space="preserve"> SEQ Figure \* ARABIC </w:instrText>
                      </w:r>
                      <w:r w:rsidRPr="00A21B2F">
                        <w:rPr>
                          <w:rFonts w:ascii="Calibri" w:hAnsi="Calibri" w:cs="Calibri"/>
                          <w:color w:val="000000" w:themeColor="text1"/>
                          <w:sz w:val="22"/>
                          <w:szCs w:val="22"/>
                        </w:rPr>
                        <w:fldChar w:fldCharType="separate"/>
                      </w:r>
                      <w:r>
                        <w:rPr>
                          <w:rFonts w:ascii="Calibri" w:hAnsi="Calibri" w:cs="Calibri"/>
                          <w:noProof/>
                          <w:color w:val="000000" w:themeColor="text1"/>
                          <w:sz w:val="22"/>
                          <w:szCs w:val="22"/>
                        </w:rPr>
                        <w:t>9</w:t>
                      </w:r>
                      <w:r w:rsidRPr="00A21B2F">
                        <w:rPr>
                          <w:rFonts w:ascii="Calibri" w:hAnsi="Calibri" w:cs="Calibri"/>
                          <w:color w:val="000000" w:themeColor="text1"/>
                          <w:sz w:val="22"/>
                          <w:szCs w:val="22"/>
                        </w:rPr>
                        <w:fldChar w:fldCharType="end"/>
                      </w:r>
                      <w:r w:rsidRPr="00A21B2F">
                        <w:rPr>
                          <w:rFonts w:ascii="Calibri" w:hAnsi="Calibri" w:cs="Calibri"/>
                          <w:color w:val="000000" w:themeColor="text1"/>
                          <w:sz w:val="22"/>
                          <w:szCs w:val="22"/>
                        </w:rPr>
                        <w:t>:Sales trend for OFS for last 10 years</w:t>
                      </w:r>
                    </w:p>
                  </w:txbxContent>
                </v:textbox>
                <w10:wrap type="topAndBottom"/>
              </v:shape>
            </w:pict>
          </mc:Fallback>
        </mc:AlternateContent>
      </w:r>
    </w:p>
    <w:p w14:paraId="7C0B87CB" w14:textId="03F79518" w:rsidR="003B5A81" w:rsidRPr="00A21B2F" w:rsidRDefault="003B5A81" w:rsidP="001D118C">
      <w:pPr>
        <w:spacing w:line="480" w:lineRule="auto"/>
        <w:rPr>
          <w:b/>
          <w:bCs/>
          <w:u w:val="single"/>
        </w:rPr>
      </w:pPr>
      <w:r w:rsidRPr="00A21B2F">
        <w:rPr>
          <w:b/>
          <w:bCs/>
          <w:u w:val="single"/>
        </w:rPr>
        <w:t>FOCI Fiber Optic Communications, Inc</w:t>
      </w:r>
      <w:r w:rsidRPr="00A21B2F">
        <w:rPr>
          <w:b/>
          <w:bCs/>
          <w:u w:val="single"/>
        </w:rPr>
        <w:t xml:space="preserve"> last 10 years trend</w:t>
      </w:r>
    </w:p>
    <w:p w14:paraId="191014D3" w14:textId="77777777" w:rsidR="00A21B2F" w:rsidRDefault="003B5A81" w:rsidP="00A21B2F">
      <w:pPr>
        <w:keepNext/>
        <w:spacing w:line="480" w:lineRule="auto"/>
      </w:pPr>
      <w:r w:rsidRPr="003B5A81">
        <w:rPr>
          <w:b/>
          <w:bCs/>
        </w:rPr>
        <w:drawing>
          <wp:inline distT="0" distB="0" distL="0" distR="0" wp14:anchorId="1A911057" wp14:editId="08C7104D">
            <wp:extent cx="5847170" cy="2541270"/>
            <wp:effectExtent l="12700" t="12700" r="7620" b="11430"/>
            <wp:docPr id="12165736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73622" name="Picture 1" descr="A screenshot of a graph&#10;&#10;Description automatically generated"/>
                    <pic:cNvPicPr/>
                  </pic:nvPicPr>
                  <pic:blipFill>
                    <a:blip r:embed="rId22"/>
                    <a:stretch>
                      <a:fillRect/>
                    </a:stretch>
                  </pic:blipFill>
                  <pic:spPr>
                    <a:xfrm>
                      <a:off x="0" y="0"/>
                      <a:ext cx="5907077" cy="2567306"/>
                    </a:xfrm>
                    <a:prstGeom prst="rect">
                      <a:avLst/>
                    </a:prstGeom>
                    <a:ln>
                      <a:solidFill>
                        <a:schemeClr val="accent1"/>
                      </a:solidFill>
                    </a:ln>
                  </pic:spPr>
                </pic:pic>
              </a:graphicData>
            </a:graphic>
          </wp:inline>
        </w:drawing>
      </w:r>
    </w:p>
    <w:p w14:paraId="35FEA62A" w14:textId="588036AC" w:rsidR="005F47AE" w:rsidRDefault="00A21B2F" w:rsidP="002621B0">
      <w:pPr>
        <w:pStyle w:val="Caption"/>
        <w:rPr>
          <w:rFonts w:ascii="Calibri" w:hAnsi="Calibri" w:cs="Calibri"/>
          <w:color w:val="000000" w:themeColor="text1"/>
          <w:sz w:val="22"/>
          <w:szCs w:val="22"/>
        </w:rPr>
      </w:pPr>
      <w:r w:rsidRPr="002621B0">
        <w:rPr>
          <w:rFonts w:ascii="Calibri" w:hAnsi="Calibri" w:cs="Calibri"/>
          <w:color w:val="000000" w:themeColor="text1"/>
          <w:sz w:val="22"/>
          <w:szCs w:val="22"/>
        </w:rPr>
        <w:t xml:space="preserve">Figure </w:t>
      </w:r>
      <w:r w:rsidRPr="002621B0">
        <w:rPr>
          <w:rFonts w:ascii="Calibri" w:hAnsi="Calibri" w:cs="Calibri"/>
          <w:color w:val="000000" w:themeColor="text1"/>
          <w:sz w:val="22"/>
          <w:szCs w:val="22"/>
        </w:rPr>
        <w:fldChar w:fldCharType="begin"/>
      </w:r>
      <w:r w:rsidRPr="002621B0">
        <w:rPr>
          <w:rFonts w:ascii="Calibri" w:hAnsi="Calibri" w:cs="Calibri"/>
          <w:color w:val="000000" w:themeColor="text1"/>
          <w:sz w:val="22"/>
          <w:szCs w:val="22"/>
        </w:rPr>
        <w:instrText xml:space="preserve"> SEQ Figure \* ARABIC </w:instrText>
      </w:r>
      <w:r w:rsidRPr="002621B0">
        <w:rPr>
          <w:rFonts w:ascii="Calibri" w:hAnsi="Calibri" w:cs="Calibri"/>
          <w:color w:val="000000" w:themeColor="text1"/>
          <w:sz w:val="22"/>
          <w:szCs w:val="22"/>
        </w:rPr>
        <w:fldChar w:fldCharType="separate"/>
      </w:r>
      <w:r w:rsidRPr="002621B0">
        <w:rPr>
          <w:rFonts w:ascii="Calibri" w:hAnsi="Calibri" w:cs="Calibri"/>
          <w:noProof/>
          <w:color w:val="000000" w:themeColor="text1"/>
          <w:sz w:val="22"/>
          <w:szCs w:val="22"/>
        </w:rPr>
        <w:t>10</w:t>
      </w:r>
      <w:r w:rsidRPr="002621B0">
        <w:rPr>
          <w:rFonts w:ascii="Calibri" w:hAnsi="Calibri" w:cs="Calibri"/>
          <w:color w:val="000000" w:themeColor="text1"/>
          <w:sz w:val="22"/>
          <w:szCs w:val="22"/>
        </w:rPr>
        <w:fldChar w:fldCharType="end"/>
      </w:r>
      <w:r w:rsidRPr="002621B0">
        <w:rPr>
          <w:rFonts w:ascii="Calibri" w:hAnsi="Calibri" w:cs="Calibri"/>
          <w:color w:val="000000" w:themeColor="text1"/>
          <w:sz w:val="22"/>
          <w:szCs w:val="22"/>
        </w:rPr>
        <w:t xml:space="preserve">:Revenue trend for last </w:t>
      </w:r>
      <w:r w:rsidR="002621B0">
        <w:rPr>
          <w:rFonts w:ascii="Calibri" w:hAnsi="Calibri" w:cs="Calibri"/>
          <w:color w:val="000000" w:themeColor="text1"/>
          <w:sz w:val="22"/>
          <w:szCs w:val="22"/>
        </w:rPr>
        <w:t xml:space="preserve">5 </w:t>
      </w:r>
      <w:r w:rsidR="002621B0" w:rsidRPr="002621B0">
        <w:rPr>
          <w:rFonts w:ascii="Calibri" w:hAnsi="Calibri" w:cs="Calibri"/>
          <w:color w:val="000000" w:themeColor="text1"/>
          <w:sz w:val="22"/>
          <w:szCs w:val="22"/>
        </w:rPr>
        <w:t>year</w:t>
      </w:r>
      <w:r w:rsidRPr="002621B0">
        <w:rPr>
          <w:rFonts w:ascii="Calibri" w:hAnsi="Calibri" w:cs="Calibri"/>
          <w:color w:val="000000" w:themeColor="text1"/>
          <w:sz w:val="22"/>
          <w:szCs w:val="22"/>
        </w:rPr>
        <w:t xml:space="preserve"> for FOCI</w:t>
      </w:r>
    </w:p>
    <w:p w14:paraId="2C77E6F9" w14:textId="069F1CE6" w:rsidR="002621B0" w:rsidRDefault="002621B0" w:rsidP="00180CF6">
      <w:pPr>
        <w:spacing w:line="480" w:lineRule="auto"/>
        <w:rPr>
          <w:color w:val="4472C4" w:themeColor="accent1"/>
        </w:rPr>
      </w:pPr>
      <w:r w:rsidRPr="00180CF6">
        <w:rPr>
          <w:color w:val="4472C4" w:themeColor="accent1"/>
        </w:rPr>
        <w:lastRenderedPageBreak/>
        <w:t>From the graph it looks like other optical fiber and cable manufacturer were not having the same revenue loss in 2022-23 as Corning had, however OFS also had revenue loss in 2020 which relates to Covid pandemic timeline.</w:t>
      </w:r>
      <w:r w:rsidR="00180CF6" w:rsidRPr="00180CF6">
        <w:rPr>
          <w:color w:val="4472C4" w:themeColor="accent1"/>
        </w:rPr>
        <w:t xml:space="preserve"> This also relates that Corning </w:t>
      </w:r>
      <w:r w:rsidR="008D2F01">
        <w:rPr>
          <w:color w:val="4472C4" w:themeColor="accent1"/>
        </w:rPr>
        <w:t>remains under competitive pressure and sees more dips in year by year than competition.</w:t>
      </w:r>
    </w:p>
    <w:p w14:paraId="23AA01CA" w14:textId="77777777" w:rsidR="008D2F01" w:rsidRPr="00245053" w:rsidRDefault="008D2F01" w:rsidP="008D2F01">
      <w:pPr>
        <w:numPr>
          <w:ilvl w:val="0"/>
          <w:numId w:val="10"/>
        </w:numPr>
        <w:spacing w:after="0" w:line="480" w:lineRule="auto"/>
      </w:pPr>
      <w:r w:rsidRPr="00245053">
        <w:t>How do layoffs impact Corning’s ability to rebound during sales recoveries or expansions?</w:t>
      </w:r>
    </w:p>
    <w:p w14:paraId="0E6D9DAF" w14:textId="23185DC7" w:rsidR="00180CF6" w:rsidRPr="00180CF6" w:rsidRDefault="00180CF6" w:rsidP="00180CF6">
      <w:pPr>
        <w:spacing w:line="480" w:lineRule="auto"/>
        <w:rPr>
          <w:color w:val="4472C4" w:themeColor="accent1"/>
        </w:rPr>
      </w:pPr>
      <w:r>
        <w:rPr>
          <w:color w:val="4472C4" w:themeColor="accent1"/>
        </w:rPr>
        <w:t>Mostly Corning re hire the same employees which they let go during the layoff however I have seen, to spread good words Corning also use social platforms like LinkedIn and Facebook</w:t>
      </w:r>
      <w:r w:rsidR="008D2F01">
        <w:rPr>
          <w:color w:val="4472C4" w:themeColor="accent1"/>
        </w:rPr>
        <w:t xml:space="preserve"> and that trend of sharing good news grows during the time of re hiring for example Corning currently sharing lot of post of Corning activities in social media.</w:t>
      </w:r>
    </w:p>
    <w:p w14:paraId="027DE70C" w14:textId="1B679277" w:rsidR="001D118C" w:rsidRPr="00245053" w:rsidRDefault="001D118C" w:rsidP="001D118C">
      <w:pPr>
        <w:spacing w:line="480" w:lineRule="auto"/>
        <w:rPr>
          <w:b/>
          <w:bCs/>
        </w:rPr>
      </w:pPr>
      <w:r w:rsidRPr="00245053">
        <w:rPr>
          <w:b/>
          <w:bCs/>
        </w:rPr>
        <w:t>Policy and Workforce Considerations:</w:t>
      </w:r>
    </w:p>
    <w:p w14:paraId="33156345" w14:textId="77777777" w:rsidR="001D118C" w:rsidRPr="00245053" w:rsidRDefault="001D118C" w:rsidP="001D118C">
      <w:pPr>
        <w:numPr>
          <w:ilvl w:val="0"/>
          <w:numId w:val="12"/>
        </w:numPr>
        <w:spacing w:after="0" w:line="480" w:lineRule="auto"/>
      </w:pPr>
      <w:r w:rsidRPr="00245053">
        <w:t>What role do labor policies, regional economic conditions, and governmental incentives play in Corning's layoff decisions?</w:t>
      </w:r>
    </w:p>
    <w:p w14:paraId="59675FD8" w14:textId="3BB0D8DD" w:rsidR="00180CF6" w:rsidRPr="00180CF6" w:rsidRDefault="00180CF6" w:rsidP="00180CF6">
      <w:pPr>
        <w:spacing w:after="0" w:line="480" w:lineRule="auto"/>
        <w:rPr>
          <w:color w:val="4472C4" w:themeColor="accent1"/>
        </w:rPr>
      </w:pPr>
      <w:r w:rsidRPr="00180CF6">
        <w:rPr>
          <w:color w:val="4472C4" w:themeColor="accent1"/>
        </w:rPr>
        <w:t>As per the below article, Corning follows all the rules and regulation of state related to layoff for example severance package.</w:t>
      </w:r>
    </w:p>
    <w:p w14:paraId="1E2C74E0" w14:textId="59C0ED95" w:rsidR="00A21B2F" w:rsidRPr="00180CF6" w:rsidRDefault="00A21B2F" w:rsidP="00180CF6">
      <w:pPr>
        <w:spacing w:after="0" w:line="480" w:lineRule="auto"/>
        <w:rPr>
          <w:b/>
          <w:bCs/>
        </w:rPr>
      </w:pPr>
      <w:r w:rsidRPr="00180CF6">
        <w:rPr>
          <w:b/>
          <w:bCs/>
          <w:spacing w:val="-9"/>
        </w:rPr>
        <w:t>Corning Incorporated announces layoffs</w:t>
      </w:r>
    </w:p>
    <w:p w14:paraId="68E9D5FE" w14:textId="2755C30A" w:rsidR="00A21B2F" w:rsidRPr="00A21B2F" w:rsidRDefault="00A21B2F" w:rsidP="00A21B2F">
      <w:pPr>
        <w:textAlignment w:val="top"/>
        <w:rPr>
          <w:color w:val="757575"/>
        </w:rPr>
      </w:pPr>
      <w:r w:rsidRPr="00A21B2F">
        <w:rPr>
          <w:rStyle w:val="timestamp-time"/>
          <w:color w:val="757575"/>
        </w:rPr>
        <w:t>Wednesday, January 15th</w:t>
      </w:r>
      <w:proofErr w:type="gramStart"/>
      <w:r w:rsidRPr="00A21B2F">
        <w:rPr>
          <w:rStyle w:val="timestamp-time"/>
          <w:color w:val="757575"/>
        </w:rPr>
        <w:t xml:space="preserve"> 2020</w:t>
      </w:r>
      <w:proofErr w:type="gramEnd"/>
      <w:r w:rsidRPr="00A21B2F">
        <w:rPr>
          <w:rStyle w:val="timestamp-time"/>
          <w:color w:val="757575"/>
        </w:rPr>
        <w:t>, 3:42 PM EST</w:t>
      </w:r>
    </w:p>
    <w:p w14:paraId="431C0A9A" w14:textId="78D26D1D" w:rsidR="00180CF6" w:rsidRDefault="00A21B2F" w:rsidP="00A21B2F">
      <w:pPr>
        <w:pStyle w:val="NormalWeb"/>
        <w:shd w:val="clear" w:color="auto" w:fill="FFFFFF"/>
        <w:spacing w:before="360" w:beforeAutospacing="0" w:after="360" w:afterAutospacing="0" w:line="480" w:lineRule="auto"/>
        <w:rPr>
          <w:rFonts w:ascii="Calibri" w:hAnsi="Calibri" w:cs="Calibri"/>
          <w:color w:val="4472C4" w:themeColor="accent1"/>
          <w:sz w:val="22"/>
          <w:szCs w:val="22"/>
        </w:rPr>
      </w:pPr>
      <w:r w:rsidRPr="00A21B2F">
        <w:rPr>
          <w:rStyle w:val="Strong"/>
          <w:rFonts w:ascii="Calibri" w:hAnsi="Calibri" w:cs="Calibri"/>
          <w:color w:val="313131"/>
          <w:sz w:val="22"/>
          <w:szCs w:val="22"/>
        </w:rPr>
        <w:t>CORNING, N.Y. (WENY) –</w:t>
      </w:r>
      <w:r w:rsidRPr="00A21B2F">
        <w:rPr>
          <w:rFonts w:ascii="Calibri" w:hAnsi="Calibri" w:cs="Calibri"/>
          <w:color w:val="313131"/>
          <w:sz w:val="22"/>
          <w:szCs w:val="22"/>
        </w:rPr>
        <w:t> </w:t>
      </w:r>
      <w:r w:rsidRPr="00A21B2F">
        <w:rPr>
          <w:rFonts w:ascii="Calibri" w:hAnsi="Calibri" w:cs="Calibri"/>
          <w:color w:val="4472C4" w:themeColor="accent1"/>
          <w:sz w:val="22"/>
          <w:szCs w:val="22"/>
        </w:rPr>
        <w:t>Corning Inc. is laying off employees in the Corning area, company officials confirmed to WENY News Wednesday</w:t>
      </w:r>
      <w:r w:rsidR="003572BD">
        <w:rPr>
          <w:rFonts w:ascii="Calibri" w:hAnsi="Calibri" w:cs="Calibri"/>
          <w:color w:val="4472C4" w:themeColor="accent1"/>
          <w:sz w:val="22"/>
          <w:szCs w:val="22"/>
        </w:rPr>
        <w:t>.</w:t>
      </w:r>
      <w:r w:rsidR="008D2F01">
        <w:rPr>
          <w:rFonts w:ascii="Calibri" w:hAnsi="Calibri" w:cs="Calibri"/>
          <w:color w:val="4472C4" w:themeColor="accent1"/>
          <w:sz w:val="22"/>
          <w:szCs w:val="22"/>
        </w:rPr>
        <w:t xml:space="preserve"> </w:t>
      </w:r>
      <w:r w:rsidRPr="00A21B2F">
        <w:rPr>
          <w:rFonts w:ascii="Calibri" w:hAnsi="Calibri" w:cs="Calibri"/>
          <w:color w:val="4472C4" w:themeColor="accent1"/>
          <w:sz w:val="22"/>
          <w:szCs w:val="22"/>
        </w:rPr>
        <w:t>According to Corporate Sustainability Manager Joe Dunning, the reductions are “taking effect immediately”. Dunning did not disclose how many employees were being laid off “for competitive reasons”; however, he did say it is a “very small percentage” of the non-manufacturing workforce.</w:t>
      </w:r>
      <w:r w:rsidRPr="00A21B2F">
        <w:rPr>
          <w:rFonts w:ascii="Calibri" w:hAnsi="Calibri" w:cs="Calibri"/>
          <w:color w:val="4472C4" w:themeColor="accent1"/>
          <w:sz w:val="22"/>
          <w:szCs w:val="22"/>
        </w:rPr>
        <w:t xml:space="preserve"> </w:t>
      </w:r>
      <w:r w:rsidRPr="00A21B2F">
        <w:rPr>
          <w:rFonts w:ascii="Calibri" w:hAnsi="Calibri" w:cs="Calibri"/>
          <w:color w:val="4472C4" w:themeColor="accent1"/>
          <w:sz w:val="22"/>
          <w:szCs w:val="22"/>
        </w:rPr>
        <w:t>When asked about the reason for the layoffs, Dunning said, “We are taking actions to address current macro-economic headwinds that include adjusting our costs and capacity while, at the same time, maintaining focus on key growth initiatives</w:t>
      </w:r>
      <w:r w:rsidR="003572BD" w:rsidRPr="00180CF6">
        <w:rPr>
          <w:rFonts w:ascii="Calibri" w:hAnsi="Calibri" w:cs="Calibri"/>
          <w:b/>
          <w:bCs/>
          <w:color w:val="4472C4" w:themeColor="accent1"/>
          <w:sz w:val="22"/>
          <w:szCs w:val="22"/>
        </w:rPr>
        <w:t>.”</w:t>
      </w:r>
      <w:r w:rsidRPr="00180CF6">
        <w:rPr>
          <w:rFonts w:ascii="Calibri" w:hAnsi="Calibri" w:cs="Calibri"/>
          <w:b/>
          <w:bCs/>
          <w:color w:val="4472C4" w:themeColor="accent1"/>
          <w:sz w:val="22"/>
          <w:szCs w:val="22"/>
        </w:rPr>
        <w:t xml:space="preserve"> All</w:t>
      </w:r>
      <w:r w:rsidRPr="00180CF6">
        <w:rPr>
          <w:rFonts w:ascii="Calibri" w:hAnsi="Calibri" w:cs="Calibri"/>
          <w:b/>
          <w:bCs/>
          <w:color w:val="4472C4" w:themeColor="accent1"/>
          <w:sz w:val="22"/>
          <w:szCs w:val="22"/>
        </w:rPr>
        <w:t xml:space="preserve"> affected employees are </w:t>
      </w:r>
      <w:r w:rsidRPr="00180CF6">
        <w:rPr>
          <w:rFonts w:ascii="Calibri" w:hAnsi="Calibri" w:cs="Calibri"/>
          <w:b/>
          <w:bCs/>
          <w:color w:val="4472C4" w:themeColor="accent1"/>
          <w:sz w:val="22"/>
          <w:szCs w:val="22"/>
        </w:rPr>
        <w:lastRenderedPageBreak/>
        <w:t>reportedly receiving severance packages</w:t>
      </w:r>
      <w:r w:rsidRPr="00180CF6">
        <w:rPr>
          <w:rFonts w:ascii="Calibri" w:hAnsi="Calibri" w:cs="Calibri"/>
          <w:b/>
          <w:bCs/>
          <w:color w:val="4472C4" w:themeColor="accent1"/>
          <w:sz w:val="22"/>
          <w:szCs w:val="22"/>
        </w:rPr>
        <w:t>”.</w:t>
      </w:r>
      <w:r w:rsidRPr="00A21B2F">
        <w:rPr>
          <w:rFonts w:ascii="Calibri" w:hAnsi="Calibri" w:cs="Calibri"/>
          <w:color w:val="4472C4" w:themeColor="accent1"/>
          <w:sz w:val="22"/>
          <w:szCs w:val="22"/>
        </w:rPr>
        <w:t xml:space="preserve"> </w:t>
      </w:r>
      <w:r w:rsidRPr="00A21B2F">
        <w:rPr>
          <w:rFonts w:ascii="Calibri" w:hAnsi="Calibri" w:cs="Calibri"/>
          <w:color w:val="4472C4" w:themeColor="accent1"/>
          <w:sz w:val="22"/>
          <w:szCs w:val="22"/>
        </w:rPr>
        <w:t>According to media reports out of North Carolina, Corning, Inc. is also laying off an unspecified number of employees at its Wilmington plant.</w:t>
      </w:r>
    </w:p>
    <w:p w14:paraId="2C6D758B" w14:textId="2D46649C" w:rsidR="00A21B2F" w:rsidRDefault="00180CF6" w:rsidP="00A21B2F">
      <w:pPr>
        <w:pStyle w:val="NormalWeb"/>
        <w:shd w:val="clear" w:color="auto" w:fill="FFFFFF"/>
        <w:spacing w:before="360" w:beforeAutospacing="0" w:after="360" w:afterAutospacing="0" w:line="480" w:lineRule="auto"/>
        <w:rPr>
          <w:rFonts w:ascii="Calibri" w:hAnsi="Calibri" w:cs="Calibri"/>
          <w:color w:val="313131"/>
          <w:sz w:val="22"/>
          <w:szCs w:val="22"/>
        </w:rPr>
      </w:pPr>
      <w:hyperlink r:id="rId23" w:history="1">
        <w:r w:rsidRPr="001A6BB7">
          <w:rPr>
            <w:rStyle w:val="Hyperlink"/>
            <w:rFonts w:ascii="Calibri" w:hAnsi="Calibri" w:cs="Calibri"/>
            <w:sz w:val="22"/>
            <w:szCs w:val="22"/>
          </w:rPr>
          <w:t>h</w:t>
        </w:r>
        <w:r w:rsidRPr="001A6BB7">
          <w:rPr>
            <w:rStyle w:val="Hyperlink"/>
            <w:rFonts w:ascii="Calibri" w:hAnsi="Calibri" w:cs="Calibri"/>
            <w:sz w:val="22"/>
            <w:szCs w:val="22"/>
          </w:rPr>
          <w:t>t</w:t>
        </w:r>
        <w:r w:rsidRPr="001A6BB7">
          <w:rPr>
            <w:rStyle w:val="Hyperlink"/>
            <w:rFonts w:ascii="Calibri" w:hAnsi="Calibri" w:cs="Calibri"/>
            <w:sz w:val="22"/>
            <w:szCs w:val="22"/>
          </w:rPr>
          <w:t>tps://www.weny.com/story/41568741/corning-incorporated-announces-layoffs</w:t>
        </w:r>
      </w:hyperlink>
    </w:p>
    <w:p w14:paraId="1ECEC78F" w14:textId="04F45238" w:rsidR="003425C0" w:rsidRPr="003425C0" w:rsidRDefault="003425C0" w:rsidP="003425C0">
      <w:pPr>
        <w:numPr>
          <w:ilvl w:val="0"/>
          <w:numId w:val="12"/>
        </w:numPr>
        <w:spacing w:after="0" w:line="480" w:lineRule="auto"/>
      </w:pPr>
      <w:r w:rsidRPr="00245053">
        <w:t>How does Corning manage workforce morale and retention after layoff periods, especially during market recoveries?</w:t>
      </w:r>
    </w:p>
    <w:p w14:paraId="4DC7D2BF" w14:textId="35BB6667" w:rsidR="00180CF6" w:rsidRDefault="00180CF6" w:rsidP="00A21B2F">
      <w:pPr>
        <w:pStyle w:val="NormalWeb"/>
        <w:shd w:val="clear" w:color="auto" w:fill="FFFFFF"/>
        <w:spacing w:before="360" w:beforeAutospacing="0" w:after="360" w:afterAutospacing="0" w:line="480" w:lineRule="auto"/>
        <w:rPr>
          <w:rFonts w:ascii="Calibri" w:hAnsi="Calibri" w:cs="Calibri"/>
          <w:color w:val="313131"/>
          <w:sz w:val="22"/>
          <w:szCs w:val="22"/>
        </w:rPr>
      </w:pPr>
      <w:r w:rsidRPr="003425C0">
        <w:rPr>
          <w:rFonts w:ascii="Calibri" w:hAnsi="Calibri" w:cs="Calibri"/>
          <w:color w:val="4472C4" w:themeColor="accent1"/>
          <w:sz w:val="22"/>
          <w:szCs w:val="22"/>
        </w:rPr>
        <w:t xml:space="preserve">To maintain morale of other </w:t>
      </w:r>
      <w:r w:rsidR="003425C0" w:rsidRPr="003425C0">
        <w:rPr>
          <w:rFonts w:ascii="Calibri" w:hAnsi="Calibri" w:cs="Calibri"/>
          <w:color w:val="4472C4" w:themeColor="accent1"/>
          <w:sz w:val="22"/>
          <w:szCs w:val="22"/>
        </w:rPr>
        <w:t>employees, Corning</w:t>
      </w:r>
      <w:r w:rsidRPr="003425C0">
        <w:rPr>
          <w:rFonts w:ascii="Calibri" w:hAnsi="Calibri" w:cs="Calibri"/>
          <w:color w:val="4472C4" w:themeColor="accent1"/>
          <w:sz w:val="22"/>
          <w:szCs w:val="22"/>
        </w:rPr>
        <w:t xml:space="preserve"> at different level of leadership shares the </w:t>
      </w:r>
      <w:r w:rsidR="003425C0" w:rsidRPr="003425C0">
        <w:rPr>
          <w:rFonts w:ascii="Calibri" w:hAnsi="Calibri" w:cs="Calibri"/>
          <w:color w:val="4472C4" w:themeColor="accent1"/>
          <w:sz w:val="22"/>
          <w:szCs w:val="22"/>
        </w:rPr>
        <w:t>company’s</w:t>
      </w:r>
      <w:r w:rsidRPr="003425C0">
        <w:rPr>
          <w:rFonts w:ascii="Calibri" w:hAnsi="Calibri" w:cs="Calibri"/>
          <w:color w:val="4472C4" w:themeColor="accent1"/>
          <w:sz w:val="22"/>
          <w:szCs w:val="22"/>
        </w:rPr>
        <w:t xml:space="preserve"> economical condition and reason behind layoffs</w:t>
      </w:r>
      <w:r w:rsidR="003425C0" w:rsidRPr="003425C0">
        <w:rPr>
          <w:rFonts w:ascii="Calibri" w:hAnsi="Calibri" w:cs="Calibri"/>
          <w:color w:val="4472C4" w:themeColor="accent1"/>
          <w:sz w:val="22"/>
          <w:szCs w:val="22"/>
        </w:rPr>
        <w:t xml:space="preserve"> which provides some sentiments that it was necessary </w:t>
      </w:r>
      <w:r w:rsidR="003572BD">
        <w:rPr>
          <w:rFonts w:ascii="Calibri" w:hAnsi="Calibri" w:cs="Calibri"/>
          <w:color w:val="4472C4" w:themeColor="accent1"/>
          <w:sz w:val="22"/>
          <w:szCs w:val="22"/>
        </w:rPr>
        <w:t>step. When market recovers Corning tried to hire the same employees.</w:t>
      </w:r>
    </w:p>
    <w:p w14:paraId="1961C3AD" w14:textId="77777777" w:rsidR="00180CF6" w:rsidRPr="00A21B2F" w:rsidRDefault="00180CF6" w:rsidP="00A21B2F">
      <w:pPr>
        <w:pStyle w:val="NormalWeb"/>
        <w:shd w:val="clear" w:color="auto" w:fill="FFFFFF"/>
        <w:spacing w:before="360" w:beforeAutospacing="0" w:after="360" w:afterAutospacing="0" w:line="480" w:lineRule="auto"/>
        <w:rPr>
          <w:rFonts w:ascii="Calibri" w:hAnsi="Calibri" w:cs="Calibri"/>
          <w:color w:val="4472C4" w:themeColor="accent1"/>
          <w:sz w:val="22"/>
          <w:szCs w:val="22"/>
        </w:rPr>
      </w:pPr>
    </w:p>
    <w:p w14:paraId="2EC85280" w14:textId="2367BCF2" w:rsidR="005E76B7" w:rsidRPr="00A21B2F" w:rsidRDefault="001D118C" w:rsidP="001D118C">
      <w:pPr>
        <w:spacing w:line="480" w:lineRule="auto"/>
      </w:pPr>
      <w:r w:rsidRPr="00A21B2F">
        <w:br w:type="page"/>
      </w:r>
    </w:p>
    <w:p w14:paraId="1BD00704" w14:textId="7AE60669" w:rsidR="007859E7" w:rsidRPr="00180CF6" w:rsidRDefault="007859E7" w:rsidP="00180CF6">
      <w:pPr>
        <w:rPr>
          <w:b/>
          <w:bCs/>
          <w:sz w:val="24"/>
          <w:szCs w:val="24"/>
        </w:rPr>
      </w:pPr>
      <w:bookmarkStart w:id="17" w:name="_Conclusion:"/>
      <w:bookmarkStart w:id="18" w:name="_Toc186387737"/>
      <w:bookmarkEnd w:id="17"/>
      <w:r w:rsidRPr="00180CF6">
        <w:rPr>
          <w:b/>
          <w:bCs/>
          <w:sz w:val="24"/>
          <w:szCs w:val="24"/>
        </w:rPr>
        <w:lastRenderedPageBreak/>
        <w:t>Conclusion:</w:t>
      </w:r>
      <w:bookmarkEnd w:id="18"/>
    </w:p>
    <w:p w14:paraId="57C66BB1" w14:textId="290ABBB6" w:rsidR="007859E7" w:rsidRPr="007859E7" w:rsidRDefault="007859E7" w:rsidP="007859E7">
      <w:pPr>
        <w:shd w:val="clear" w:color="auto" w:fill="FFFFFF"/>
        <w:spacing w:before="100" w:beforeAutospacing="1" w:after="100" w:afterAutospacing="1" w:line="480" w:lineRule="auto"/>
        <w:ind w:firstLine="720"/>
        <w:rPr>
          <w:u w:val="single"/>
        </w:rPr>
      </w:pPr>
      <w:r w:rsidRPr="007859E7">
        <w:t>This study delves into the challenges faced by Corning Incorporated due to periodic dips in sales within the Optical Communications segment, particularly in the optical fiber market. While the optical fiber industry exhibits promising growth potential, with a projected global market valuation of $20.22 billion by 2027, its inherent volatility poses significant operational and strategic challenges for manufacturers like Corning.</w:t>
      </w:r>
    </w:p>
    <w:p w14:paraId="721E48E1" w14:textId="77777777" w:rsidR="007859E7" w:rsidRPr="007859E7" w:rsidRDefault="007859E7" w:rsidP="007859E7">
      <w:pPr>
        <w:pStyle w:val="NormalWeb"/>
        <w:spacing w:line="480" w:lineRule="auto"/>
        <w:rPr>
          <w:rFonts w:ascii="Calibri" w:hAnsi="Calibri" w:cs="Calibri"/>
          <w:sz w:val="22"/>
          <w:szCs w:val="22"/>
        </w:rPr>
      </w:pPr>
      <w:r w:rsidRPr="007859E7">
        <w:rPr>
          <w:rFonts w:ascii="Calibri" w:hAnsi="Calibri" w:cs="Calibri"/>
          <w:sz w:val="22"/>
          <w:szCs w:val="22"/>
        </w:rPr>
        <w:t>Through a detailed analysis of sales trends, market dynamics, and layoff patterns, several critical insights have emerged:</w:t>
      </w:r>
    </w:p>
    <w:p w14:paraId="0EDEDFF2" w14:textId="77777777" w:rsidR="007859E7" w:rsidRPr="007859E7" w:rsidRDefault="007859E7" w:rsidP="007859E7">
      <w:pPr>
        <w:pStyle w:val="NormalWeb"/>
        <w:numPr>
          <w:ilvl w:val="0"/>
          <w:numId w:val="29"/>
        </w:numPr>
        <w:spacing w:line="480" w:lineRule="auto"/>
        <w:rPr>
          <w:rFonts w:ascii="Calibri" w:hAnsi="Calibri" w:cs="Calibri"/>
          <w:sz w:val="22"/>
          <w:szCs w:val="22"/>
        </w:rPr>
      </w:pPr>
      <w:r w:rsidRPr="007859E7">
        <w:rPr>
          <w:rStyle w:val="Strong"/>
          <w:rFonts w:ascii="Calibri" w:hAnsi="Calibri" w:cs="Calibri"/>
          <w:sz w:val="22"/>
          <w:szCs w:val="22"/>
        </w:rPr>
        <w:t>Sales Trends and Market Dynamics:</w:t>
      </w:r>
      <w:r w:rsidRPr="007859E7">
        <w:rPr>
          <w:rFonts w:ascii="Calibri" w:hAnsi="Calibri" w:cs="Calibri"/>
          <w:sz w:val="22"/>
          <w:szCs w:val="22"/>
        </w:rPr>
        <w:br/>
        <w:t>Corning's sales figures in the optical fiber market show periodic dips, which appear to be aligned with broader market cycles influenced by economic conditions, infrastructure investment patterns, and technological advancements such as 5G rollouts. This cyclical nature underscores the importance of understanding external market drivers and inhibitors to anticipate and mitigate these downturns.</w:t>
      </w:r>
    </w:p>
    <w:p w14:paraId="1741F24D" w14:textId="77777777" w:rsidR="007859E7" w:rsidRPr="007859E7" w:rsidRDefault="007859E7" w:rsidP="007859E7">
      <w:pPr>
        <w:pStyle w:val="NormalWeb"/>
        <w:numPr>
          <w:ilvl w:val="0"/>
          <w:numId w:val="29"/>
        </w:numPr>
        <w:spacing w:line="480" w:lineRule="auto"/>
        <w:rPr>
          <w:rFonts w:ascii="Calibri" w:hAnsi="Calibri" w:cs="Calibri"/>
          <w:sz w:val="22"/>
          <w:szCs w:val="22"/>
        </w:rPr>
      </w:pPr>
      <w:r w:rsidRPr="007859E7">
        <w:rPr>
          <w:rStyle w:val="Strong"/>
          <w:rFonts w:ascii="Calibri" w:hAnsi="Calibri" w:cs="Calibri"/>
          <w:sz w:val="22"/>
          <w:szCs w:val="22"/>
        </w:rPr>
        <w:t>Layoff Patterns and Strategic Implications:</w:t>
      </w:r>
      <w:r w:rsidRPr="007859E7">
        <w:rPr>
          <w:rFonts w:ascii="Calibri" w:hAnsi="Calibri" w:cs="Calibri"/>
          <w:sz w:val="22"/>
          <w:szCs w:val="22"/>
        </w:rPr>
        <w:br/>
        <w:t>Layoffs at Corning often correlate with declines or stagnations in optical fiber sales but are also influenced by broader corporate strategies, such as operational restructuring and competitive pressures. While layoffs provide short-term cost relief, they can undermine long-term recovery efforts by disrupting workforce morale, institutional knowledge, and production capabilities.</w:t>
      </w:r>
    </w:p>
    <w:p w14:paraId="5DB6E285" w14:textId="540D918A" w:rsidR="007859E7" w:rsidRDefault="007859E7" w:rsidP="007859E7">
      <w:pPr>
        <w:shd w:val="clear" w:color="auto" w:fill="FFFFFF"/>
        <w:spacing w:before="100" w:beforeAutospacing="1" w:after="100" w:afterAutospacing="1" w:line="480" w:lineRule="auto"/>
        <w:ind w:firstLine="720"/>
      </w:pPr>
      <w:r w:rsidRPr="007859E7">
        <w:t xml:space="preserve">The findings till now suggest that Corning’s layoff decisions are influenced not only by short-term sales trends but also by broader strategic adjustments and market forces. </w:t>
      </w:r>
    </w:p>
    <w:p w14:paraId="51977CBA" w14:textId="27684293" w:rsidR="006D0DBC" w:rsidRPr="00AF67B5" w:rsidRDefault="006D0DBC" w:rsidP="00AF67B5">
      <w:pPr>
        <w:pStyle w:val="Heading1"/>
        <w:rPr>
          <w:sz w:val="24"/>
          <w:szCs w:val="24"/>
        </w:rPr>
      </w:pPr>
      <w:bookmarkStart w:id="19" w:name="_Recommendations:"/>
      <w:bookmarkStart w:id="20" w:name="_Toc186387738"/>
      <w:bookmarkEnd w:id="19"/>
      <w:r w:rsidRPr="00AF67B5">
        <w:rPr>
          <w:sz w:val="24"/>
          <w:szCs w:val="24"/>
        </w:rPr>
        <w:lastRenderedPageBreak/>
        <w:t>Recommendations:</w:t>
      </w:r>
      <w:bookmarkEnd w:id="20"/>
    </w:p>
    <w:p w14:paraId="3B98CA6E" w14:textId="77777777" w:rsidR="006D0DBC" w:rsidRPr="006D0DBC" w:rsidRDefault="006D0DBC" w:rsidP="006D0DBC">
      <w:pPr>
        <w:pStyle w:val="NormalWeb"/>
        <w:spacing w:line="480" w:lineRule="auto"/>
        <w:rPr>
          <w:rFonts w:ascii="Calibri" w:hAnsi="Calibri" w:cs="Calibri"/>
          <w:sz w:val="22"/>
          <w:szCs w:val="22"/>
        </w:rPr>
      </w:pPr>
      <w:r w:rsidRPr="006D0DBC">
        <w:rPr>
          <w:rFonts w:ascii="Calibri" w:hAnsi="Calibri" w:cs="Calibri"/>
          <w:sz w:val="22"/>
          <w:szCs w:val="22"/>
        </w:rPr>
        <w:t>Based on the findings, the following recommendations aim to help Corning Incorporated address the challenges posed by sales fluctuations in the Optical Communications segment and optimize its operational and strategic resilience:</w:t>
      </w:r>
    </w:p>
    <w:p w14:paraId="6F9AB626" w14:textId="77777777" w:rsidR="006D0DBC" w:rsidRPr="006D0DBC" w:rsidRDefault="006D0DBC" w:rsidP="006D0DBC">
      <w:pPr>
        <w:pStyle w:val="NormalWeb"/>
        <w:numPr>
          <w:ilvl w:val="0"/>
          <w:numId w:val="34"/>
        </w:numPr>
        <w:spacing w:line="480" w:lineRule="auto"/>
        <w:rPr>
          <w:rFonts w:ascii="Calibri" w:hAnsi="Calibri" w:cs="Calibri"/>
          <w:sz w:val="22"/>
          <w:szCs w:val="22"/>
        </w:rPr>
      </w:pPr>
      <w:r w:rsidRPr="006D0DBC">
        <w:rPr>
          <w:rStyle w:val="Strong"/>
          <w:rFonts w:ascii="Calibri" w:hAnsi="Calibri" w:cs="Calibri"/>
          <w:sz w:val="22"/>
          <w:szCs w:val="22"/>
        </w:rPr>
        <w:t>Develop Predictive Sales and Demand Models</w:t>
      </w:r>
      <w:r w:rsidRPr="006D0DBC">
        <w:rPr>
          <w:rFonts w:ascii="Calibri" w:hAnsi="Calibri" w:cs="Calibri"/>
          <w:sz w:val="22"/>
          <w:szCs w:val="22"/>
        </w:rPr>
        <w:br/>
        <w:t>Corning should leverage advanced data analytics and predictive modeling to better forecast demand fluctuations in the optical fiber market. Incorporating key economic indicators, technological adoption rates (e.g., 5G), and infrastructure investment trends into forecasting tools can help the company anticipate downturns and adjust its production and operational strategies accordingly.</w:t>
      </w:r>
    </w:p>
    <w:p w14:paraId="58E71C3C" w14:textId="77777777" w:rsidR="006D0DBC" w:rsidRPr="006D0DBC" w:rsidRDefault="006D0DBC" w:rsidP="006D0DBC">
      <w:pPr>
        <w:pStyle w:val="NormalWeb"/>
        <w:numPr>
          <w:ilvl w:val="0"/>
          <w:numId w:val="34"/>
        </w:numPr>
        <w:spacing w:line="480" w:lineRule="auto"/>
        <w:rPr>
          <w:rFonts w:ascii="Calibri" w:hAnsi="Calibri" w:cs="Calibri"/>
          <w:sz w:val="22"/>
          <w:szCs w:val="22"/>
        </w:rPr>
      </w:pPr>
      <w:r w:rsidRPr="006D0DBC">
        <w:rPr>
          <w:rStyle w:val="Strong"/>
          <w:rFonts w:ascii="Calibri" w:hAnsi="Calibri" w:cs="Calibri"/>
          <w:sz w:val="22"/>
          <w:szCs w:val="22"/>
        </w:rPr>
        <w:t>Enhance Workforce Management Strategies</w:t>
      </w:r>
      <w:r w:rsidRPr="006D0DBC">
        <w:rPr>
          <w:rFonts w:ascii="Calibri" w:hAnsi="Calibri" w:cs="Calibri"/>
          <w:sz w:val="22"/>
          <w:szCs w:val="22"/>
        </w:rPr>
        <w:br/>
        <w:t>Instead of relying heavily on layoffs during sales downturns, Corning should explore alternative workforce management strategies. These might include flexible work arrangements, temporary workforce adjustments, or reskilling programs to retain talent while adapting to market demands. This approach would help maintain workforce morale and institutional knowledge, contributing to long-term competitiveness.</w:t>
      </w:r>
    </w:p>
    <w:p w14:paraId="101EE9DA" w14:textId="77777777" w:rsidR="006D0DBC" w:rsidRDefault="006D0DBC" w:rsidP="006D0DBC">
      <w:pPr>
        <w:pStyle w:val="NormalWeb"/>
        <w:numPr>
          <w:ilvl w:val="0"/>
          <w:numId w:val="34"/>
        </w:numPr>
        <w:spacing w:line="480" w:lineRule="auto"/>
        <w:rPr>
          <w:rFonts w:ascii="Calibri" w:hAnsi="Calibri" w:cs="Calibri"/>
          <w:sz w:val="22"/>
          <w:szCs w:val="22"/>
        </w:rPr>
      </w:pPr>
      <w:r w:rsidRPr="006D0DBC">
        <w:rPr>
          <w:rStyle w:val="Strong"/>
          <w:rFonts w:ascii="Calibri" w:hAnsi="Calibri" w:cs="Calibri"/>
          <w:sz w:val="22"/>
          <w:szCs w:val="22"/>
        </w:rPr>
        <w:t>Proactively Address Market Volatility</w:t>
      </w:r>
      <w:r w:rsidRPr="006D0DBC">
        <w:rPr>
          <w:rFonts w:ascii="Calibri" w:hAnsi="Calibri" w:cs="Calibri"/>
          <w:sz w:val="22"/>
          <w:szCs w:val="22"/>
        </w:rPr>
        <w:br/>
        <w:t>Corning should implement strategic measures to address the inherent volatility of the optical fiber market. For example, establishing financial reserves during periods of high sales or adopting hedging strategies can provide a buffer against cyclical downturns and improve operational stability.</w:t>
      </w:r>
    </w:p>
    <w:p w14:paraId="62154FFA" w14:textId="77777777" w:rsidR="00873A89" w:rsidRPr="00873A89" w:rsidRDefault="00873A89" w:rsidP="00873A89">
      <w:pPr>
        <w:pStyle w:val="ListParagraph"/>
        <w:numPr>
          <w:ilvl w:val="0"/>
          <w:numId w:val="34"/>
        </w:numPr>
        <w:spacing w:after="0" w:line="480" w:lineRule="auto"/>
        <w:rPr>
          <w:b/>
          <w:bCs/>
        </w:rPr>
      </w:pPr>
      <w:r w:rsidRPr="00873A89">
        <w:rPr>
          <w:b/>
          <w:bCs/>
        </w:rPr>
        <w:t xml:space="preserve">Alternatives to Employment Downsizing for Temporary Downturns </w:t>
      </w:r>
    </w:p>
    <w:p w14:paraId="66AA17F6" w14:textId="77777777" w:rsidR="00873A89" w:rsidRDefault="00873A89" w:rsidP="00873A89">
      <w:pPr>
        <w:spacing w:after="0" w:line="480" w:lineRule="auto"/>
        <w:ind w:left="360"/>
      </w:pPr>
      <w:r>
        <w:t xml:space="preserve">• Cut temporary staff. </w:t>
      </w:r>
    </w:p>
    <w:p w14:paraId="26663905" w14:textId="77777777" w:rsidR="00873A89" w:rsidRDefault="00873A89" w:rsidP="00873A89">
      <w:pPr>
        <w:spacing w:after="0" w:line="480" w:lineRule="auto"/>
        <w:ind w:left="360"/>
      </w:pPr>
      <w:r>
        <w:t xml:space="preserve">• Eliminate overtime. </w:t>
      </w:r>
    </w:p>
    <w:p w14:paraId="3AA649F0" w14:textId="77777777" w:rsidR="00873A89" w:rsidRDefault="00873A89" w:rsidP="00873A89">
      <w:pPr>
        <w:spacing w:after="0" w:line="480" w:lineRule="auto"/>
        <w:ind w:left="360"/>
      </w:pPr>
      <w:r>
        <w:t xml:space="preserve">• Offer voluntary retirement. </w:t>
      </w:r>
    </w:p>
    <w:p w14:paraId="186F3CDA" w14:textId="77777777" w:rsidR="00873A89" w:rsidRDefault="00873A89" w:rsidP="00873A89">
      <w:pPr>
        <w:spacing w:after="0" w:line="480" w:lineRule="auto"/>
        <w:ind w:left="360"/>
      </w:pPr>
      <w:r>
        <w:lastRenderedPageBreak/>
        <w:t xml:space="preserve">• Freeze salaries. </w:t>
      </w:r>
    </w:p>
    <w:p w14:paraId="7E7E47AA" w14:textId="77777777" w:rsidR="00873A89" w:rsidRDefault="00873A89" w:rsidP="00873A89">
      <w:pPr>
        <w:spacing w:after="0" w:line="480" w:lineRule="auto"/>
        <w:ind w:left="360"/>
      </w:pPr>
      <w:r>
        <w:t xml:space="preserve">• Cut salaries. </w:t>
      </w:r>
    </w:p>
    <w:p w14:paraId="4D90481B" w14:textId="77777777" w:rsidR="00873A89" w:rsidRDefault="00873A89" w:rsidP="00873A89">
      <w:pPr>
        <w:spacing w:after="0" w:line="480" w:lineRule="auto"/>
        <w:ind w:left="360"/>
      </w:pPr>
      <w:r>
        <w:t xml:space="preserve">• Delay raises. </w:t>
      </w:r>
    </w:p>
    <w:p w14:paraId="332B1DAF" w14:textId="77777777" w:rsidR="00873A89" w:rsidRDefault="00873A89" w:rsidP="00873A89">
      <w:pPr>
        <w:spacing w:after="0" w:line="480" w:lineRule="auto"/>
        <w:ind w:left="360"/>
      </w:pPr>
      <w:r>
        <w:t xml:space="preserve">• Freeze hiring. </w:t>
      </w:r>
    </w:p>
    <w:p w14:paraId="181E8F4E" w14:textId="77777777" w:rsidR="00873A89" w:rsidRDefault="00873A89" w:rsidP="00873A89">
      <w:pPr>
        <w:spacing w:after="0" w:line="480" w:lineRule="auto"/>
        <w:ind w:left="360"/>
      </w:pPr>
      <w:r>
        <w:t xml:space="preserve">• Reduce work hours. </w:t>
      </w:r>
    </w:p>
    <w:p w14:paraId="676C56CF" w14:textId="77777777" w:rsidR="00873A89" w:rsidRDefault="00873A89" w:rsidP="00873A89">
      <w:pPr>
        <w:spacing w:after="0" w:line="480" w:lineRule="auto"/>
        <w:ind w:left="360"/>
      </w:pPr>
      <w:r>
        <w:t xml:space="preserve">• Use temporary layoffs (furloughs). </w:t>
      </w:r>
    </w:p>
    <w:p w14:paraId="424B3B3C" w14:textId="77777777" w:rsidR="00873A89" w:rsidRDefault="00873A89" w:rsidP="00873A89">
      <w:pPr>
        <w:spacing w:after="0" w:line="480" w:lineRule="auto"/>
        <w:ind w:left="360"/>
      </w:pPr>
      <w:r>
        <w:t xml:space="preserve">• Use furloughs with incentives. </w:t>
      </w:r>
    </w:p>
    <w:p w14:paraId="5B2C462F" w14:textId="77777777" w:rsidR="00873A89" w:rsidRDefault="00873A89" w:rsidP="00873A89">
      <w:pPr>
        <w:spacing w:after="0" w:line="480" w:lineRule="auto"/>
        <w:ind w:left="360"/>
      </w:pPr>
      <w:r>
        <w:t xml:space="preserve">• Cancel business trips and costly perquisites. </w:t>
      </w:r>
    </w:p>
    <w:p w14:paraId="4C8D6DAA" w14:textId="77777777" w:rsidR="00873A89" w:rsidRDefault="00873A89" w:rsidP="00873A89">
      <w:pPr>
        <w:spacing w:after="0" w:line="480" w:lineRule="auto"/>
        <w:ind w:left="360"/>
      </w:pPr>
      <w:r>
        <w:t xml:space="preserve">• Reduce or suspend matching contributions to company-sponsored savings plans. </w:t>
      </w:r>
    </w:p>
    <w:p w14:paraId="68B4DE82" w14:textId="77777777" w:rsidR="00873A89" w:rsidRDefault="00873A89" w:rsidP="00873A89">
      <w:pPr>
        <w:spacing w:after="0" w:line="480" w:lineRule="auto"/>
        <w:ind w:left="360"/>
      </w:pPr>
      <w:r>
        <w:t xml:space="preserve">• Raise employee contributions to benefits plans. </w:t>
      </w:r>
    </w:p>
    <w:p w14:paraId="2919E93B" w14:textId="5751B76F" w:rsidR="00873A89" w:rsidRPr="006D0DBC" w:rsidRDefault="00873A89" w:rsidP="007D615B">
      <w:pPr>
        <w:spacing w:after="0" w:line="480" w:lineRule="auto"/>
        <w:ind w:left="360"/>
      </w:pPr>
      <w:r>
        <w:t>• Postpone or eliminate bonuses</w:t>
      </w:r>
    </w:p>
    <w:p w14:paraId="0880A7EB" w14:textId="77777777" w:rsidR="006D0DBC" w:rsidRPr="006D0DBC" w:rsidRDefault="006D0DBC" w:rsidP="006D0DBC">
      <w:pPr>
        <w:pStyle w:val="NormalWeb"/>
        <w:spacing w:line="480" w:lineRule="auto"/>
        <w:rPr>
          <w:rFonts w:ascii="Calibri" w:hAnsi="Calibri" w:cs="Calibri"/>
          <w:sz w:val="22"/>
          <w:szCs w:val="22"/>
        </w:rPr>
      </w:pPr>
      <w:r w:rsidRPr="006D0DBC">
        <w:rPr>
          <w:rFonts w:ascii="Calibri" w:hAnsi="Calibri" w:cs="Calibri"/>
          <w:sz w:val="22"/>
          <w:szCs w:val="22"/>
        </w:rPr>
        <w:t>By adopting these recommendations, Corning can mitigate the challenges posed by sales volatility, enhance its operational resilience, and position itself for sustained growth in the optical fiber market.</w:t>
      </w:r>
    </w:p>
    <w:p w14:paraId="5E9B55CB" w14:textId="77777777" w:rsidR="006D0DBC" w:rsidRDefault="006D0DBC" w:rsidP="007859E7">
      <w:pPr>
        <w:shd w:val="clear" w:color="auto" w:fill="FFFFFF"/>
        <w:spacing w:before="100" w:beforeAutospacing="1" w:after="100" w:afterAutospacing="1" w:line="480" w:lineRule="auto"/>
        <w:ind w:firstLine="720"/>
        <w:rPr>
          <w:u w:val="single"/>
        </w:rPr>
      </w:pPr>
    </w:p>
    <w:p w14:paraId="0B6CA168" w14:textId="7A5CF29E" w:rsidR="007859E7" w:rsidRPr="00487460" w:rsidRDefault="006D0DBC" w:rsidP="00AF67B5">
      <w:pPr>
        <w:pStyle w:val="Heading1"/>
        <w:rPr>
          <w:sz w:val="24"/>
          <w:szCs w:val="24"/>
        </w:rPr>
      </w:pPr>
      <w:bookmarkStart w:id="21" w:name="_Reference:"/>
      <w:bookmarkEnd w:id="21"/>
      <w:r>
        <w:br w:type="page"/>
      </w:r>
      <w:bookmarkStart w:id="22" w:name="_Toc186387739"/>
      <w:r w:rsidR="00AC42A0" w:rsidRPr="00487460">
        <w:rPr>
          <w:sz w:val="24"/>
          <w:szCs w:val="24"/>
        </w:rPr>
        <w:lastRenderedPageBreak/>
        <w:t>Reference:</w:t>
      </w:r>
      <w:bookmarkEnd w:id="22"/>
    </w:p>
    <w:p w14:paraId="6B543340" w14:textId="09970034" w:rsidR="00AC42A0" w:rsidRPr="007859E7" w:rsidRDefault="00AC42A0" w:rsidP="007859E7">
      <w:pPr>
        <w:shd w:val="clear" w:color="auto" w:fill="FFFFFF"/>
        <w:spacing w:before="100" w:beforeAutospacing="1" w:after="100" w:afterAutospacing="1" w:line="240" w:lineRule="auto"/>
        <w:rPr>
          <w:u w:val="single"/>
        </w:rPr>
      </w:pPr>
      <w:r w:rsidRPr="007859E7">
        <w:t xml:space="preserve">Allied Market Research. (n.d.). </w:t>
      </w:r>
      <w:r w:rsidRPr="007859E7">
        <w:rPr>
          <w:rStyle w:val="Emphasis"/>
        </w:rPr>
        <w:t>Optical fiber market</w:t>
      </w:r>
      <w:r w:rsidRPr="007859E7">
        <w:t xml:space="preserve">. Retrieved from </w:t>
      </w:r>
      <w:hyperlink r:id="rId24" w:history="1">
        <w:r w:rsidR="007859E7" w:rsidRPr="000154DB">
          <w:rPr>
            <w:rStyle w:val="Hyperlink"/>
          </w:rPr>
          <w:t>https://www.alliedmarketresearch.com/optical-fiber-market</w:t>
        </w:r>
      </w:hyperlink>
    </w:p>
    <w:p w14:paraId="183F1CBB" w14:textId="77777777" w:rsidR="00AC42A0" w:rsidRPr="007859E7" w:rsidRDefault="00AC42A0" w:rsidP="00AC42A0">
      <w:pPr>
        <w:pStyle w:val="NormalWeb"/>
        <w:rPr>
          <w:rFonts w:ascii="Calibri" w:hAnsi="Calibri" w:cs="Calibri"/>
          <w:sz w:val="22"/>
          <w:szCs w:val="22"/>
        </w:rPr>
      </w:pPr>
      <w:r w:rsidRPr="007859E7">
        <w:rPr>
          <w:rFonts w:ascii="Calibri" w:hAnsi="Calibri" w:cs="Calibri"/>
          <w:sz w:val="22"/>
          <w:szCs w:val="22"/>
        </w:rPr>
        <w:t xml:space="preserve">Corning Incorporated. (2020). </w:t>
      </w:r>
      <w:r w:rsidRPr="007859E7">
        <w:rPr>
          <w:rStyle w:val="Emphasis"/>
          <w:rFonts w:ascii="Calibri" w:hAnsi="Calibri" w:cs="Calibri"/>
          <w:sz w:val="22"/>
          <w:szCs w:val="22"/>
        </w:rPr>
        <w:t>Form 10-K Annual Report</w:t>
      </w:r>
      <w:r w:rsidRPr="007859E7">
        <w:rPr>
          <w:rFonts w:ascii="Calibri" w:hAnsi="Calibri" w:cs="Calibri"/>
          <w:sz w:val="22"/>
          <w:szCs w:val="22"/>
        </w:rPr>
        <w:t xml:space="preserve">. Retrieved from </w:t>
      </w:r>
      <w:hyperlink r:id="rId25" w:tgtFrame="_new" w:history="1">
        <w:r w:rsidRPr="007859E7">
          <w:rPr>
            <w:rStyle w:val="Hyperlink"/>
            <w:rFonts w:ascii="Calibri" w:hAnsi="Calibri" w:cs="Calibri"/>
            <w:sz w:val="22"/>
            <w:szCs w:val="22"/>
          </w:rPr>
          <w:t>https://s203.q4cdn.com/212458750/files/doc_financials/2020/q4/10k20.pdf</w:t>
        </w:r>
      </w:hyperlink>
    </w:p>
    <w:p w14:paraId="483DFCC9" w14:textId="77777777" w:rsidR="00AC42A0" w:rsidRPr="007859E7" w:rsidRDefault="00AC42A0" w:rsidP="00AC42A0">
      <w:pPr>
        <w:pStyle w:val="NormalWeb"/>
        <w:rPr>
          <w:rFonts w:ascii="Calibri" w:hAnsi="Calibri" w:cs="Calibri"/>
          <w:sz w:val="22"/>
          <w:szCs w:val="22"/>
        </w:rPr>
      </w:pPr>
      <w:r w:rsidRPr="007859E7">
        <w:rPr>
          <w:rFonts w:ascii="Calibri" w:hAnsi="Calibri" w:cs="Calibri"/>
          <w:sz w:val="22"/>
          <w:szCs w:val="22"/>
        </w:rPr>
        <w:t xml:space="preserve">InformationWeek. (n.d.). </w:t>
      </w:r>
      <w:r w:rsidRPr="007859E7">
        <w:rPr>
          <w:rStyle w:val="Emphasis"/>
          <w:rFonts w:ascii="Calibri" w:hAnsi="Calibri" w:cs="Calibri"/>
          <w:sz w:val="22"/>
          <w:szCs w:val="22"/>
        </w:rPr>
        <w:t>Corning to cut 1,000 jobs, close plant</w:t>
      </w:r>
      <w:r w:rsidRPr="007859E7">
        <w:rPr>
          <w:rFonts w:ascii="Calibri" w:hAnsi="Calibri" w:cs="Calibri"/>
          <w:sz w:val="22"/>
          <w:szCs w:val="22"/>
        </w:rPr>
        <w:t xml:space="preserve">. Retrieved from </w:t>
      </w:r>
      <w:hyperlink r:id="rId26" w:tgtFrame="_new" w:history="1">
        <w:r w:rsidRPr="007859E7">
          <w:rPr>
            <w:rStyle w:val="Hyperlink"/>
            <w:rFonts w:ascii="Calibri" w:hAnsi="Calibri" w:cs="Calibri"/>
            <w:sz w:val="22"/>
            <w:szCs w:val="22"/>
          </w:rPr>
          <w:t>https://www.informationweek.com/it-leadership/corning-to-cut-1-000-jobs-close-plant</w:t>
        </w:r>
      </w:hyperlink>
    </w:p>
    <w:p w14:paraId="0D179678" w14:textId="77777777" w:rsidR="00AC42A0" w:rsidRPr="007859E7" w:rsidRDefault="00AC42A0" w:rsidP="00AC42A0">
      <w:pPr>
        <w:pStyle w:val="NormalWeb"/>
        <w:rPr>
          <w:rFonts w:ascii="Calibri" w:hAnsi="Calibri" w:cs="Calibri"/>
          <w:sz w:val="22"/>
          <w:szCs w:val="22"/>
        </w:rPr>
      </w:pPr>
      <w:r w:rsidRPr="007859E7">
        <w:rPr>
          <w:rFonts w:ascii="Calibri" w:hAnsi="Calibri" w:cs="Calibri"/>
          <w:sz w:val="22"/>
          <w:szCs w:val="22"/>
        </w:rPr>
        <w:t xml:space="preserve">Markets and Markets. (n.d.). Search results for "optical fiber." Retrieved from </w:t>
      </w:r>
      <w:hyperlink r:id="rId27" w:tgtFrame="_new" w:history="1">
        <w:r w:rsidRPr="007859E7">
          <w:rPr>
            <w:rStyle w:val="Hyperlink"/>
            <w:rFonts w:ascii="Calibri" w:hAnsi="Calibri" w:cs="Calibri"/>
            <w:sz w:val="22"/>
            <w:szCs w:val="22"/>
          </w:rPr>
          <w:t>https://www.marketsandmarkets.com/search.asp?search=optical+fiber</w:t>
        </w:r>
      </w:hyperlink>
    </w:p>
    <w:p w14:paraId="5CF43F33" w14:textId="77777777" w:rsidR="00AC42A0" w:rsidRPr="007859E7" w:rsidRDefault="00AC42A0" w:rsidP="00AC42A0">
      <w:pPr>
        <w:pStyle w:val="NormalWeb"/>
        <w:rPr>
          <w:rFonts w:ascii="Calibri" w:hAnsi="Calibri" w:cs="Calibri"/>
          <w:sz w:val="22"/>
          <w:szCs w:val="22"/>
        </w:rPr>
      </w:pPr>
      <w:r w:rsidRPr="007859E7">
        <w:rPr>
          <w:rFonts w:ascii="Calibri" w:hAnsi="Calibri" w:cs="Calibri"/>
          <w:sz w:val="22"/>
          <w:szCs w:val="22"/>
        </w:rPr>
        <w:t xml:space="preserve">Maximize Market Research. (n.d.). </w:t>
      </w:r>
      <w:r w:rsidRPr="007859E7">
        <w:rPr>
          <w:rStyle w:val="Emphasis"/>
          <w:rFonts w:ascii="Calibri" w:hAnsi="Calibri" w:cs="Calibri"/>
          <w:sz w:val="22"/>
          <w:szCs w:val="22"/>
        </w:rPr>
        <w:t>Global fiber optic cable materials market</w:t>
      </w:r>
      <w:r w:rsidRPr="007859E7">
        <w:rPr>
          <w:rFonts w:ascii="Calibri" w:hAnsi="Calibri" w:cs="Calibri"/>
          <w:sz w:val="22"/>
          <w:szCs w:val="22"/>
        </w:rPr>
        <w:t xml:space="preserve">. Retrieved from </w:t>
      </w:r>
      <w:hyperlink r:id="rId28" w:tgtFrame="_new" w:history="1">
        <w:r w:rsidRPr="007859E7">
          <w:rPr>
            <w:rStyle w:val="Hyperlink"/>
            <w:rFonts w:ascii="Calibri" w:hAnsi="Calibri" w:cs="Calibri"/>
            <w:sz w:val="22"/>
            <w:szCs w:val="22"/>
          </w:rPr>
          <w:t>https://www.maximizemarketresearch.com/market-report/global-fiber-optic-cable-materials-market/106666/</w:t>
        </w:r>
      </w:hyperlink>
    </w:p>
    <w:p w14:paraId="21297DEB" w14:textId="77777777" w:rsidR="00AC42A0" w:rsidRPr="007859E7" w:rsidRDefault="00AC42A0" w:rsidP="00AC42A0">
      <w:pPr>
        <w:pStyle w:val="NormalWeb"/>
        <w:rPr>
          <w:rFonts w:ascii="Calibri" w:hAnsi="Calibri" w:cs="Calibri"/>
          <w:sz w:val="22"/>
          <w:szCs w:val="22"/>
        </w:rPr>
      </w:pPr>
      <w:proofErr w:type="spellStart"/>
      <w:r w:rsidRPr="007859E7">
        <w:rPr>
          <w:rFonts w:ascii="Calibri" w:hAnsi="Calibri" w:cs="Calibri"/>
          <w:sz w:val="22"/>
          <w:szCs w:val="22"/>
        </w:rPr>
        <w:t>Netcials</w:t>
      </w:r>
      <w:proofErr w:type="spellEnd"/>
      <w:r w:rsidRPr="007859E7">
        <w:rPr>
          <w:rFonts w:ascii="Calibri" w:hAnsi="Calibri" w:cs="Calibri"/>
          <w:sz w:val="22"/>
          <w:szCs w:val="22"/>
        </w:rPr>
        <w:t xml:space="preserve">. (n.d.). </w:t>
      </w:r>
      <w:r w:rsidRPr="007859E7">
        <w:rPr>
          <w:rStyle w:val="Emphasis"/>
          <w:rFonts w:ascii="Calibri" w:hAnsi="Calibri" w:cs="Calibri"/>
          <w:sz w:val="22"/>
          <w:szCs w:val="22"/>
        </w:rPr>
        <w:t>Stock 10-year history (NYSE: GLW) Corning Incorporated</w:t>
      </w:r>
      <w:r w:rsidRPr="007859E7">
        <w:rPr>
          <w:rFonts w:ascii="Calibri" w:hAnsi="Calibri" w:cs="Calibri"/>
          <w:sz w:val="22"/>
          <w:szCs w:val="22"/>
        </w:rPr>
        <w:t xml:space="preserve">. Retrieved from </w:t>
      </w:r>
      <w:hyperlink r:id="rId29" w:tgtFrame="_new" w:history="1">
        <w:r w:rsidRPr="007859E7">
          <w:rPr>
            <w:rStyle w:val="Hyperlink"/>
            <w:rFonts w:ascii="Calibri" w:hAnsi="Calibri" w:cs="Calibri"/>
            <w:sz w:val="22"/>
            <w:szCs w:val="22"/>
          </w:rPr>
          <w:t>https://www.netcials.com/stock-10-year-history-nyse/GLW-Corning-Incorporated/</w:t>
        </w:r>
      </w:hyperlink>
    </w:p>
    <w:p w14:paraId="4FD0538C" w14:textId="77777777" w:rsidR="00AC42A0" w:rsidRPr="007859E7" w:rsidRDefault="00AC42A0" w:rsidP="00AC42A0">
      <w:pPr>
        <w:pStyle w:val="NormalWeb"/>
        <w:rPr>
          <w:rFonts w:ascii="Calibri" w:hAnsi="Calibri" w:cs="Calibri"/>
          <w:sz w:val="22"/>
          <w:szCs w:val="22"/>
        </w:rPr>
      </w:pPr>
      <w:r w:rsidRPr="007859E7">
        <w:rPr>
          <w:rFonts w:ascii="Calibri" w:hAnsi="Calibri" w:cs="Calibri"/>
          <w:sz w:val="22"/>
          <w:szCs w:val="22"/>
        </w:rPr>
        <w:t xml:space="preserve">Star-Gazette. (2020, May 13). </w:t>
      </w:r>
      <w:r w:rsidRPr="007859E7">
        <w:rPr>
          <w:rStyle w:val="Emphasis"/>
          <w:rFonts w:ascii="Calibri" w:hAnsi="Calibri" w:cs="Calibri"/>
          <w:sz w:val="22"/>
          <w:szCs w:val="22"/>
        </w:rPr>
        <w:t>Corning Inc. to lay off hundreds of workers at two local plants</w:t>
      </w:r>
      <w:r w:rsidRPr="007859E7">
        <w:rPr>
          <w:rFonts w:ascii="Calibri" w:hAnsi="Calibri" w:cs="Calibri"/>
          <w:sz w:val="22"/>
          <w:szCs w:val="22"/>
        </w:rPr>
        <w:t xml:space="preserve">. Retrieved from </w:t>
      </w:r>
      <w:hyperlink r:id="rId30" w:tgtFrame="_new" w:history="1">
        <w:r w:rsidRPr="007859E7">
          <w:rPr>
            <w:rStyle w:val="Hyperlink"/>
            <w:rFonts w:ascii="Calibri" w:hAnsi="Calibri" w:cs="Calibri"/>
            <w:sz w:val="22"/>
            <w:szCs w:val="22"/>
          </w:rPr>
          <w:t>https://www.stargazette.com/story/news/local/2020/05/13/corning-inc-lay-off-hundreds-workers-two-local-plants/5183974002/</w:t>
        </w:r>
      </w:hyperlink>
    </w:p>
    <w:p w14:paraId="0621FE06" w14:textId="77777777" w:rsidR="00AC42A0" w:rsidRPr="007859E7" w:rsidRDefault="00AC42A0" w:rsidP="00AC42A0">
      <w:pPr>
        <w:pStyle w:val="NormalWeb"/>
        <w:rPr>
          <w:rFonts w:ascii="Calibri" w:hAnsi="Calibri" w:cs="Calibri"/>
          <w:sz w:val="22"/>
          <w:szCs w:val="22"/>
        </w:rPr>
      </w:pPr>
      <w:r w:rsidRPr="007859E7">
        <w:rPr>
          <w:rFonts w:ascii="Calibri" w:hAnsi="Calibri" w:cs="Calibri"/>
          <w:sz w:val="22"/>
          <w:szCs w:val="22"/>
        </w:rPr>
        <w:t xml:space="preserve">The Biz Voice. (n.d.). </w:t>
      </w:r>
      <w:r w:rsidRPr="007859E7">
        <w:rPr>
          <w:rStyle w:val="Emphasis"/>
          <w:rFonts w:ascii="Calibri" w:hAnsi="Calibri" w:cs="Calibri"/>
          <w:sz w:val="22"/>
          <w:szCs w:val="22"/>
        </w:rPr>
        <w:t>Corning layoffs</w:t>
      </w:r>
      <w:r w:rsidRPr="007859E7">
        <w:rPr>
          <w:rFonts w:ascii="Calibri" w:hAnsi="Calibri" w:cs="Calibri"/>
          <w:sz w:val="22"/>
          <w:szCs w:val="22"/>
        </w:rPr>
        <w:t xml:space="preserve">. Retrieved December 8, 2024, from </w:t>
      </w:r>
      <w:hyperlink r:id="rId31" w:tgtFrame="_new" w:history="1">
        <w:r w:rsidRPr="007859E7">
          <w:rPr>
            <w:rStyle w:val="Hyperlink"/>
            <w:rFonts w:ascii="Calibri" w:hAnsi="Calibri" w:cs="Calibri"/>
            <w:sz w:val="22"/>
            <w:szCs w:val="22"/>
          </w:rPr>
          <w:t>https://thebizvoice.com/corning-layoffs/</w:t>
        </w:r>
      </w:hyperlink>
    </w:p>
    <w:p w14:paraId="611AEFB0" w14:textId="77777777" w:rsidR="00AC42A0" w:rsidRDefault="00AC42A0" w:rsidP="00AC42A0">
      <w:pPr>
        <w:pStyle w:val="NormalWeb"/>
      </w:pPr>
      <w:r w:rsidRPr="007859E7">
        <w:rPr>
          <w:rFonts w:ascii="Calibri" w:hAnsi="Calibri" w:cs="Calibri"/>
          <w:sz w:val="22"/>
          <w:szCs w:val="22"/>
        </w:rPr>
        <w:t xml:space="preserve">WARN Tracker. (n.d.). </w:t>
      </w:r>
      <w:r w:rsidRPr="007859E7">
        <w:rPr>
          <w:rStyle w:val="Emphasis"/>
          <w:rFonts w:ascii="Calibri" w:hAnsi="Calibri" w:cs="Calibri"/>
          <w:sz w:val="22"/>
          <w:szCs w:val="22"/>
        </w:rPr>
        <w:t>Corning Incorporated</w:t>
      </w:r>
      <w:r w:rsidRPr="007859E7">
        <w:rPr>
          <w:rFonts w:ascii="Calibri" w:hAnsi="Calibri" w:cs="Calibri"/>
          <w:sz w:val="22"/>
          <w:szCs w:val="22"/>
        </w:rPr>
        <w:t xml:space="preserve">. Retrieved December 8, 2024, from </w:t>
      </w:r>
      <w:hyperlink r:id="rId32" w:tgtFrame="_new" w:history="1">
        <w:r w:rsidRPr="007859E7">
          <w:rPr>
            <w:rStyle w:val="Hyperlink"/>
            <w:rFonts w:ascii="Calibri" w:hAnsi="Calibri" w:cs="Calibri"/>
            <w:sz w:val="22"/>
            <w:szCs w:val="22"/>
          </w:rPr>
          <w:t>https://www.warntracker.com/company/corning-incorporated</w:t>
        </w:r>
      </w:hyperlink>
    </w:p>
    <w:p w14:paraId="1F13E5F3" w14:textId="2EFE50C5" w:rsidR="00AF67B5" w:rsidRPr="00AF67B5" w:rsidRDefault="00AF67B5" w:rsidP="00AF67B5">
      <w:pPr>
        <w:pStyle w:val="NormalWeb"/>
        <w:rPr>
          <w:rFonts w:ascii="Calibri" w:hAnsi="Calibri" w:cs="Calibri"/>
          <w:sz w:val="22"/>
          <w:szCs w:val="22"/>
        </w:rPr>
      </w:pPr>
      <w:r w:rsidRPr="00AF67B5">
        <w:rPr>
          <w:rFonts w:ascii="Calibri" w:hAnsi="Calibri" w:cs="Calibri"/>
          <w:sz w:val="22"/>
          <w:szCs w:val="22"/>
        </w:rPr>
        <w:t xml:space="preserve">Corning Incorporated. (n.d.). </w:t>
      </w:r>
      <w:r w:rsidRPr="00AF67B5">
        <w:rPr>
          <w:rStyle w:val="Emphasis"/>
          <w:rFonts w:ascii="Calibri" w:hAnsi="Calibri" w:cs="Calibri"/>
          <w:sz w:val="22"/>
          <w:szCs w:val="22"/>
        </w:rPr>
        <w:t>Stock information</w:t>
      </w:r>
      <w:r w:rsidRPr="00AF67B5">
        <w:rPr>
          <w:rFonts w:ascii="Calibri" w:hAnsi="Calibri" w:cs="Calibri"/>
          <w:sz w:val="22"/>
          <w:szCs w:val="22"/>
        </w:rPr>
        <w:t xml:space="preserve">. Retrieved December 28, 2024, from </w:t>
      </w:r>
      <w:hyperlink r:id="rId33" w:tgtFrame="_new" w:history="1">
        <w:r w:rsidRPr="00AF67B5">
          <w:rPr>
            <w:rStyle w:val="Hyperlink"/>
            <w:rFonts w:ascii="Calibri" w:hAnsi="Calibri" w:cs="Calibri"/>
            <w:sz w:val="22"/>
            <w:szCs w:val="22"/>
          </w:rPr>
          <w:t>https://investor.corning.com/stock-info/</w:t>
        </w:r>
      </w:hyperlink>
    </w:p>
    <w:p w14:paraId="596968D4" w14:textId="7F720C5F" w:rsidR="00AF67B5" w:rsidRDefault="00AF67B5" w:rsidP="00AF67B5">
      <w:pPr>
        <w:pStyle w:val="NormalWeb"/>
      </w:pPr>
      <w:r w:rsidRPr="00AF67B5">
        <w:rPr>
          <w:rFonts w:ascii="Calibri" w:hAnsi="Calibri" w:cs="Calibri"/>
          <w:sz w:val="22"/>
          <w:szCs w:val="22"/>
        </w:rPr>
        <w:t xml:space="preserve">Macrotrends. (n.d.). </w:t>
      </w:r>
      <w:r w:rsidRPr="00AF67B5">
        <w:rPr>
          <w:rStyle w:val="Emphasis"/>
          <w:rFonts w:ascii="Calibri" w:hAnsi="Calibri" w:cs="Calibri"/>
          <w:sz w:val="22"/>
          <w:szCs w:val="22"/>
        </w:rPr>
        <w:t>Corning revenue 2010-2024: GLW</w:t>
      </w:r>
      <w:r w:rsidRPr="00AF67B5">
        <w:rPr>
          <w:rFonts w:ascii="Calibri" w:hAnsi="Calibri" w:cs="Calibri"/>
          <w:sz w:val="22"/>
          <w:szCs w:val="22"/>
        </w:rPr>
        <w:t xml:space="preserve">. Retrieved December 28, 2024, from </w:t>
      </w:r>
      <w:hyperlink r:id="rId34" w:tgtFrame="_new" w:history="1">
        <w:r w:rsidRPr="00AF67B5">
          <w:rPr>
            <w:rStyle w:val="Hyperlink"/>
            <w:rFonts w:ascii="Calibri" w:hAnsi="Calibri" w:cs="Calibri"/>
            <w:sz w:val="22"/>
            <w:szCs w:val="22"/>
          </w:rPr>
          <w:t>https://macrotrends.net/stocks/charts/GLW/corning/revenue</w:t>
        </w:r>
      </w:hyperlink>
    </w:p>
    <w:p w14:paraId="4A5C4D1C" w14:textId="6EEBB62A" w:rsidR="004A074A" w:rsidRPr="004A074A" w:rsidRDefault="004A074A" w:rsidP="004A074A">
      <w:pPr>
        <w:pStyle w:val="NormalWeb"/>
        <w:rPr>
          <w:rFonts w:ascii="Calibri" w:hAnsi="Calibri" w:cs="Calibri"/>
          <w:sz w:val="22"/>
          <w:szCs w:val="22"/>
        </w:rPr>
      </w:pPr>
      <w:r w:rsidRPr="004A074A">
        <w:rPr>
          <w:rFonts w:ascii="Calibri" w:hAnsi="Calibri" w:cs="Calibri"/>
          <w:sz w:val="22"/>
          <w:szCs w:val="22"/>
        </w:rPr>
        <w:t>E</w:t>
      </w:r>
      <w:r w:rsidRPr="004A074A">
        <w:rPr>
          <w:rFonts w:ascii="Calibri" w:hAnsi="Calibri" w:cs="Calibri"/>
          <w:sz w:val="22"/>
          <w:szCs w:val="22"/>
        </w:rPr>
        <w:t>m</w:t>
      </w:r>
      <w:r w:rsidRPr="004A074A">
        <w:rPr>
          <w:rFonts w:ascii="Calibri" w:hAnsi="Calibri" w:cs="Calibri"/>
          <w:sz w:val="22"/>
          <w:szCs w:val="22"/>
        </w:rPr>
        <w:t>ployment Downsizing and Its Alternatives</w:t>
      </w:r>
      <w:r w:rsidRPr="004A074A">
        <w:rPr>
          <w:rFonts w:ascii="Calibri" w:hAnsi="Calibri" w:cs="Calibri"/>
          <w:sz w:val="22"/>
          <w:szCs w:val="22"/>
        </w:rPr>
        <w:t xml:space="preserve">: Mar </w:t>
      </w:r>
      <w:r w:rsidRPr="004A074A">
        <w:rPr>
          <w:rFonts w:ascii="Calibri" w:hAnsi="Calibri" w:cs="Calibri"/>
          <w:sz w:val="22"/>
          <w:szCs w:val="22"/>
        </w:rPr>
        <w:t>1</w:t>
      </w:r>
      <w:r w:rsidRPr="004A074A">
        <w:rPr>
          <w:rFonts w:ascii="Calibri" w:hAnsi="Calibri" w:cs="Calibri"/>
          <w:sz w:val="22"/>
          <w:szCs w:val="22"/>
        </w:rPr>
        <w:t>1,200</w:t>
      </w:r>
      <w:r w:rsidRPr="004A074A">
        <w:rPr>
          <w:rFonts w:ascii="Calibri" w:hAnsi="Calibri" w:cs="Calibri"/>
          <w:sz w:val="22"/>
          <w:szCs w:val="22"/>
        </w:rPr>
        <w:t>9</w:t>
      </w:r>
      <w:r w:rsidRPr="004A074A">
        <w:rPr>
          <w:rFonts w:ascii="Calibri" w:hAnsi="Calibri" w:cs="Calibri"/>
          <w:sz w:val="22"/>
          <w:szCs w:val="22"/>
        </w:rPr>
        <w:t xml:space="preserve"> </w:t>
      </w:r>
      <w:r w:rsidRPr="004A074A">
        <w:rPr>
          <w:rFonts w:ascii="Calibri" w:hAnsi="Calibri" w:cs="Calibri"/>
          <w:color w:val="4472C4" w:themeColor="accent1"/>
          <w:sz w:val="22"/>
          <w:szCs w:val="22"/>
          <w:u w:val="single"/>
        </w:rPr>
        <w:t>https://www.shrm.org/content/dam/en/shrm/topics-tools/news/hr-magazine/Employment-Downsizing.pdf</w:t>
      </w:r>
    </w:p>
    <w:p w14:paraId="3DC8444D" w14:textId="41763568" w:rsidR="007D615B" w:rsidRDefault="004A074A" w:rsidP="004A074A">
      <w:pPr>
        <w:pStyle w:val="NormalWeb"/>
        <w:rPr>
          <w:rFonts w:ascii="Calibri" w:hAnsi="Calibri" w:cs="Calibri"/>
          <w:sz w:val="22"/>
          <w:szCs w:val="22"/>
        </w:rPr>
      </w:pPr>
      <w:r>
        <w:rPr>
          <w:rFonts w:ascii="Calibri" w:hAnsi="Calibri" w:cs="Calibri"/>
          <w:sz w:val="22"/>
          <w:szCs w:val="22"/>
        </w:rPr>
        <w:t xml:space="preserve"> </w:t>
      </w:r>
    </w:p>
    <w:p w14:paraId="3772F2F4" w14:textId="77777777" w:rsidR="004A074A" w:rsidRDefault="004A074A" w:rsidP="004A074A">
      <w:pPr>
        <w:pStyle w:val="NormalWeb"/>
        <w:rPr>
          <w:rFonts w:ascii="Calibri" w:hAnsi="Calibri" w:cs="Calibri"/>
          <w:sz w:val="22"/>
          <w:szCs w:val="22"/>
        </w:rPr>
      </w:pPr>
    </w:p>
    <w:p w14:paraId="1DE92FCC" w14:textId="77777777" w:rsidR="003425C0" w:rsidRPr="00AF67B5" w:rsidRDefault="003425C0" w:rsidP="004A074A">
      <w:pPr>
        <w:pStyle w:val="NormalWeb"/>
        <w:rPr>
          <w:rFonts w:ascii="Calibri" w:hAnsi="Calibri" w:cs="Calibri"/>
          <w:sz w:val="22"/>
          <w:szCs w:val="22"/>
        </w:rPr>
      </w:pPr>
    </w:p>
    <w:p w14:paraId="078D87AC" w14:textId="77777777" w:rsidR="008B2DEA" w:rsidRDefault="008B2DEA" w:rsidP="00AC42A0">
      <w:pPr>
        <w:pStyle w:val="NormalWeb"/>
        <w:rPr>
          <w:rFonts w:ascii="Calibri" w:hAnsi="Calibri" w:cs="Calibri"/>
          <w:sz w:val="22"/>
          <w:szCs w:val="22"/>
        </w:rPr>
      </w:pPr>
    </w:p>
    <w:p w14:paraId="4CB5ED9F" w14:textId="77777777" w:rsidR="00BD6725" w:rsidRDefault="00BD6725" w:rsidP="00AC42A0">
      <w:pPr>
        <w:pStyle w:val="NormalWeb"/>
        <w:rPr>
          <w:rFonts w:ascii="Calibri" w:hAnsi="Calibri" w:cs="Calibri"/>
          <w:sz w:val="22"/>
          <w:szCs w:val="22"/>
        </w:rPr>
      </w:pPr>
    </w:p>
    <w:p w14:paraId="13C345B1" w14:textId="77777777" w:rsidR="00485ECA" w:rsidRPr="007859E7" w:rsidRDefault="00485ECA" w:rsidP="00AC42A0">
      <w:pPr>
        <w:pStyle w:val="NormalWeb"/>
        <w:rPr>
          <w:rFonts w:ascii="Calibri" w:hAnsi="Calibri" w:cs="Calibri"/>
          <w:sz w:val="22"/>
          <w:szCs w:val="22"/>
        </w:rPr>
      </w:pPr>
    </w:p>
    <w:p w14:paraId="0000002A" w14:textId="77777777" w:rsidR="00997C59" w:rsidRPr="007859E7" w:rsidRDefault="00997C59"/>
    <w:p w14:paraId="0000002B" w14:textId="77777777" w:rsidR="00997C59" w:rsidRPr="007859E7" w:rsidRDefault="00997C59"/>
    <w:p w14:paraId="0000002D" w14:textId="77777777" w:rsidR="00997C59" w:rsidRPr="007859E7" w:rsidRDefault="00997C59"/>
    <w:sectPr w:rsidR="00997C59" w:rsidRPr="007859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2788"/>
    <w:multiLevelType w:val="hybridMultilevel"/>
    <w:tmpl w:val="7DD61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40034"/>
    <w:multiLevelType w:val="multilevel"/>
    <w:tmpl w:val="0F80E3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569DF"/>
    <w:multiLevelType w:val="multilevel"/>
    <w:tmpl w:val="B35A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351AF"/>
    <w:multiLevelType w:val="multilevel"/>
    <w:tmpl w:val="D666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8742D"/>
    <w:multiLevelType w:val="multilevel"/>
    <w:tmpl w:val="60343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86932"/>
    <w:multiLevelType w:val="multilevel"/>
    <w:tmpl w:val="D534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91E4D"/>
    <w:multiLevelType w:val="multilevel"/>
    <w:tmpl w:val="09E61A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61209F"/>
    <w:multiLevelType w:val="multilevel"/>
    <w:tmpl w:val="59C8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90A20"/>
    <w:multiLevelType w:val="hybridMultilevel"/>
    <w:tmpl w:val="21449738"/>
    <w:lvl w:ilvl="0" w:tplc="FFFFFFFF">
      <w:start w:val="1"/>
      <w:numFmt w:val="decimal"/>
      <w:lvlText w:val="%1."/>
      <w:lvlJc w:val="left"/>
      <w:pPr>
        <w:ind w:left="360" w:hanging="360"/>
      </w:pPr>
    </w:lvl>
    <w:lvl w:ilvl="1" w:tplc="FFFFFFFF">
      <w:numFmt w:val="bullet"/>
      <w:lvlText w:val=""/>
      <w:lvlJc w:val="left"/>
      <w:pPr>
        <w:ind w:left="1080" w:hanging="360"/>
      </w:pPr>
      <w:rPr>
        <w:rFonts w:ascii="Calibri" w:eastAsia="Times New Roman"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8511DD6"/>
    <w:multiLevelType w:val="multilevel"/>
    <w:tmpl w:val="9F7C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7378E"/>
    <w:multiLevelType w:val="multilevel"/>
    <w:tmpl w:val="EF86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E1C09"/>
    <w:multiLevelType w:val="multilevel"/>
    <w:tmpl w:val="850226A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AC03083"/>
    <w:multiLevelType w:val="multilevel"/>
    <w:tmpl w:val="BE0680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D2D5013"/>
    <w:multiLevelType w:val="multilevel"/>
    <w:tmpl w:val="404A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C0B89"/>
    <w:multiLevelType w:val="hybridMultilevel"/>
    <w:tmpl w:val="83248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5299B"/>
    <w:multiLevelType w:val="multilevel"/>
    <w:tmpl w:val="09E61A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76057"/>
    <w:multiLevelType w:val="multilevel"/>
    <w:tmpl w:val="46408A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2B32900"/>
    <w:multiLevelType w:val="hybridMultilevel"/>
    <w:tmpl w:val="570CE2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6854B3"/>
    <w:multiLevelType w:val="hybridMultilevel"/>
    <w:tmpl w:val="34D0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C74C37"/>
    <w:multiLevelType w:val="multilevel"/>
    <w:tmpl w:val="09E61A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E44AD8"/>
    <w:multiLevelType w:val="multilevel"/>
    <w:tmpl w:val="04D4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47BE1"/>
    <w:multiLevelType w:val="multilevel"/>
    <w:tmpl w:val="94AAAFFA"/>
    <w:lvl w:ilvl="0">
      <w:start w:val="1"/>
      <w:numFmt w:val="bullet"/>
      <w:lvlText w:val=""/>
      <w:lvlJc w:val="left"/>
      <w:pPr>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C5F20E2"/>
    <w:multiLevelType w:val="multilevel"/>
    <w:tmpl w:val="09E61A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302207"/>
    <w:multiLevelType w:val="multilevel"/>
    <w:tmpl w:val="94AAAFFA"/>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D16611"/>
    <w:multiLevelType w:val="multilevel"/>
    <w:tmpl w:val="09E61A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7B38EB"/>
    <w:multiLevelType w:val="multilevel"/>
    <w:tmpl w:val="7C2E806A"/>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FF04045"/>
    <w:multiLevelType w:val="multilevel"/>
    <w:tmpl w:val="A7B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F70E50"/>
    <w:multiLevelType w:val="multilevel"/>
    <w:tmpl w:val="9AF65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5A7644"/>
    <w:multiLevelType w:val="hybridMultilevel"/>
    <w:tmpl w:val="91F28A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D6D2B72"/>
    <w:multiLevelType w:val="hybridMultilevel"/>
    <w:tmpl w:val="30769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F57794"/>
    <w:multiLevelType w:val="multilevel"/>
    <w:tmpl w:val="83CE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B4410"/>
    <w:multiLevelType w:val="multilevel"/>
    <w:tmpl w:val="09E61A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463B8E"/>
    <w:multiLevelType w:val="hybridMultilevel"/>
    <w:tmpl w:val="5AE2FA98"/>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7FC423D"/>
    <w:multiLevelType w:val="hybridMultilevel"/>
    <w:tmpl w:val="DCB6F5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203CBD"/>
    <w:multiLevelType w:val="multilevel"/>
    <w:tmpl w:val="9B1A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A77E3F"/>
    <w:multiLevelType w:val="multilevel"/>
    <w:tmpl w:val="F01E6C2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740709670">
    <w:abstractNumId w:val="11"/>
  </w:num>
  <w:num w:numId="2" w16cid:durableId="1507985608">
    <w:abstractNumId w:val="0"/>
  </w:num>
  <w:num w:numId="3" w16cid:durableId="232471424">
    <w:abstractNumId w:val="29"/>
  </w:num>
  <w:num w:numId="4" w16cid:durableId="225068794">
    <w:abstractNumId w:val="14"/>
  </w:num>
  <w:num w:numId="5" w16cid:durableId="439371852">
    <w:abstractNumId w:val="23"/>
  </w:num>
  <w:num w:numId="6" w16cid:durableId="1612282214">
    <w:abstractNumId w:val="7"/>
  </w:num>
  <w:num w:numId="7" w16cid:durableId="144785862">
    <w:abstractNumId w:val="1"/>
  </w:num>
  <w:num w:numId="8" w16cid:durableId="1675109836">
    <w:abstractNumId w:val="21"/>
  </w:num>
  <w:num w:numId="9" w16cid:durableId="91978614">
    <w:abstractNumId w:val="19"/>
  </w:num>
  <w:num w:numId="10" w16cid:durableId="1722049006">
    <w:abstractNumId w:val="31"/>
  </w:num>
  <w:num w:numId="11" w16cid:durableId="1319698515">
    <w:abstractNumId w:val="22"/>
  </w:num>
  <w:num w:numId="12" w16cid:durableId="1232228803">
    <w:abstractNumId w:val="6"/>
  </w:num>
  <w:num w:numId="13" w16cid:durableId="1556507323">
    <w:abstractNumId w:val="15"/>
  </w:num>
  <w:num w:numId="14" w16cid:durableId="1846744828">
    <w:abstractNumId w:val="24"/>
  </w:num>
  <w:num w:numId="15" w16cid:durableId="614098800">
    <w:abstractNumId w:val="8"/>
  </w:num>
  <w:num w:numId="16" w16cid:durableId="1425759404">
    <w:abstractNumId w:val="35"/>
  </w:num>
  <w:num w:numId="17" w16cid:durableId="375588086">
    <w:abstractNumId w:val="34"/>
  </w:num>
  <w:num w:numId="18" w16cid:durableId="884102029">
    <w:abstractNumId w:val="30"/>
  </w:num>
  <w:num w:numId="19" w16cid:durableId="2100638689">
    <w:abstractNumId w:val="9"/>
  </w:num>
  <w:num w:numId="20" w16cid:durableId="1790470174">
    <w:abstractNumId w:val="4"/>
  </w:num>
  <w:num w:numId="21" w16cid:durableId="1436249540">
    <w:abstractNumId w:val="25"/>
  </w:num>
  <w:num w:numId="22" w16cid:durableId="540091316">
    <w:abstractNumId w:val="10"/>
  </w:num>
  <w:num w:numId="23" w16cid:durableId="400834094">
    <w:abstractNumId w:val="26"/>
  </w:num>
  <w:num w:numId="24" w16cid:durableId="440538545">
    <w:abstractNumId w:val="13"/>
  </w:num>
  <w:num w:numId="25" w16cid:durableId="1874615175">
    <w:abstractNumId w:val="20"/>
  </w:num>
  <w:num w:numId="26" w16cid:durableId="1546523521">
    <w:abstractNumId w:val="3"/>
  </w:num>
  <w:num w:numId="27" w16cid:durableId="83965405">
    <w:abstractNumId w:val="2"/>
  </w:num>
  <w:num w:numId="28" w16cid:durableId="1891453262">
    <w:abstractNumId w:val="32"/>
  </w:num>
  <w:num w:numId="29" w16cid:durableId="763691116">
    <w:abstractNumId w:val="5"/>
  </w:num>
  <w:num w:numId="30" w16cid:durableId="398789938">
    <w:abstractNumId w:val="33"/>
  </w:num>
  <w:num w:numId="31" w16cid:durableId="294987248">
    <w:abstractNumId w:val="17"/>
  </w:num>
  <w:num w:numId="32" w16cid:durableId="1295864118">
    <w:abstractNumId w:val="12"/>
  </w:num>
  <w:num w:numId="33" w16cid:durableId="366489462">
    <w:abstractNumId w:val="28"/>
  </w:num>
  <w:num w:numId="34" w16cid:durableId="1892576684">
    <w:abstractNumId w:val="16"/>
  </w:num>
  <w:num w:numId="35" w16cid:durableId="530531434">
    <w:abstractNumId w:val="27"/>
  </w:num>
  <w:num w:numId="36" w16cid:durableId="7163944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59"/>
    <w:rsid w:val="00005256"/>
    <w:rsid w:val="000D0C57"/>
    <w:rsid w:val="00117F5E"/>
    <w:rsid w:val="00180CF6"/>
    <w:rsid w:val="0018297C"/>
    <w:rsid w:val="00194D55"/>
    <w:rsid w:val="00195024"/>
    <w:rsid w:val="001D118C"/>
    <w:rsid w:val="00230E8A"/>
    <w:rsid w:val="002533DC"/>
    <w:rsid w:val="002621B0"/>
    <w:rsid w:val="002A7E99"/>
    <w:rsid w:val="002C1D6E"/>
    <w:rsid w:val="002C2739"/>
    <w:rsid w:val="002E2DB6"/>
    <w:rsid w:val="00331DDA"/>
    <w:rsid w:val="003425C0"/>
    <w:rsid w:val="0034399A"/>
    <w:rsid w:val="003572BD"/>
    <w:rsid w:val="0037649D"/>
    <w:rsid w:val="003B5A81"/>
    <w:rsid w:val="003D0C98"/>
    <w:rsid w:val="00400A59"/>
    <w:rsid w:val="004835B4"/>
    <w:rsid w:val="00485ECA"/>
    <w:rsid w:val="00487460"/>
    <w:rsid w:val="004A074A"/>
    <w:rsid w:val="00567A38"/>
    <w:rsid w:val="0059602F"/>
    <w:rsid w:val="005A0059"/>
    <w:rsid w:val="005C702B"/>
    <w:rsid w:val="005E76B7"/>
    <w:rsid w:val="005F47AE"/>
    <w:rsid w:val="00620358"/>
    <w:rsid w:val="00677C2F"/>
    <w:rsid w:val="006B3917"/>
    <w:rsid w:val="006B4A4A"/>
    <w:rsid w:val="006C50B1"/>
    <w:rsid w:val="006D0D40"/>
    <w:rsid w:val="006D0DBC"/>
    <w:rsid w:val="006E131C"/>
    <w:rsid w:val="006F0C02"/>
    <w:rsid w:val="00700EB4"/>
    <w:rsid w:val="00743073"/>
    <w:rsid w:val="007859E7"/>
    <w:rsid w:val="007B1C4D"/>
    <w:rsid w:val="007B37F4"/>
    <w:rsid w:val="007D615B"/>
    <w:rsid w:val="00871503"/>
    <w:rsid w:val="00873A89"/>
    <w:rsid w:val="00882EA4"/>
    <w:rsid w:val="00884B7E"/>
    <w:rsid w:val="008B2DEA"/>
    <w:rsid w:val="008C0520"/>
    <w:rsid w:val="008C28A5"/>
    <w:rsid w:val="008D2F01"/>
    <w:rsid w:val="00933D46"/>
    <w:rsid w:val="0097411F"/>
    <w:rsid w:val="00997C59"/>
    <w:rsid w:val="009A6F51"/>
    <w:rsid w:val="009C7BC6"/>
    <w:rsid w:val="00A00CFF"/>
    <w:rsid w:val="00A21B2F"/>
    <w:rsid w:val="00A75D80"/>
    <w:rsid w:val="00A80EEF"/>
    <w:rsid w:val="00AC42A0"/>
    <w:rsid w:val="00AD76CA"/>
    <w:rsid w:val="00AE2945"/>
    <w:rsid w:val="00AF67B5"/>
    <w:rsid w:val="00B156F2"/>
    <w:rsid w:val="00B6686E"/>
    <w:rsid w:val="00B7350D"/>
    <w:rsid w:val="00BA6C07"/>
    <w:rsid w:val="00BA7779"/>
    <w:rsid w:val="00BD6725"/>
    <w:rsid w:val="00BE26DD"/>
    <w:rsid w:val="00BF7308"/>
    <w:rsid w:val="00C6040A"/>
    <w:rsid w:val="00C659C1"/>
    <w:rsid w:val="00C85C42"/>
    <w:rsid w:val="00C92588"/>
    <w:rsid w:val="00CF1CFB"/>
    <w:rsid w:val="00D0145C"/>
    <w:rsid w:val="00D16A9E"/>
    <w:rsid w:val="00D2632A"/>
    <w:rsid w:val="00D46285"/>
    <w:rsid w:val="00D511A9"/>
    <w:rsid w:val="00D6036B"/>
    <w:rsid w:val="00D7737A"/>
    <w:rsid w:val="00D80BAC"/>
    <w:rsid w:val="00DE039B"/>
    <w:rsid w:val="00E6669A"/>
    <w:rsid w:val="00E95B86"/>
    <w:rsid w:val="00EB37F1"/>
    <w:rsid w:val="00ED2E11"/>
    <w:rsid w:val="00F34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57E90"/>
  <w15:docId w15:val="{C756220A-BAC8-4F04-A23A-E42F9B0E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72"/>
    <w:qFormat/>
    <w:rsid w:val="004748B1"/>
    <w:pPr>
      <w:ind w:left="720"/>
      <w:contextualSpacing/>
    </w:pPr>
  </w:style>
  <w:style w:type="paragraph" w:styleId="NormalWeb">
    <w:name w:val="Normal (Web)"/>
    <w:basedOn w:val="Normal"/>
    <w:uiPriority w:val="99"/>
    <w:unhideWhenUsed/>
    <w:rsid w:val="004A2B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nt0">
    <w:name w:val="fnt0"/>
    <w:rsid w:val="002E2DB6"/>
    <w:rPr>
      <w:color w:val="000000"/>
      <w:shd w:val="clear" w:color="auto" w:fill="FFFFFF"/>
    </w:rPr>
  </w:style>
  <w:style w:type="paragraph" w:styleId="TOCHeading">
    <w:name w:val="TOC Heading"/>
    <w:basedOn w:val="Heading1"/>
    <w:next w:val="Normal"/>
    <w:uiPriority w:val="39"/>
    <w:unhideWhenUsed/>
    <w:qFormat/>
    <w:rsid w:val="00D7737A"/>
    <w:pPr>
      <w:spacing w:after="0" w:line="276" w:lineRule="auto"/>
      <w:outlineLvl w:val="9"/>
    </w:pPr>
    <w:rPr>
      <w:rFonts w:asciiTheme="majorHAnsi" w:eastAsiaTheme="majorEastAsia" w:hAnsiTheme="majorHAnsi" w:cstheme="majorBidi"/>
      <w:bCs/>
      <w:color w:val="2F5496" w:themeColor="accent1" w:themeShade="BF"/>
      <w:sz w:val="28"/>
      <w:szCs w:val="28"/>
    </w:rPr>
  </w:style>
  <w:style w:type="paragraph" w:styleId="Caption">
    <w:name w:val="caption"/>
    <w:basedOn w:val="Normal"/>
    <w:next w:val="Normal"/>
    <w:uiPriority w:val="35"/>
    <w:unhideWhenUsed/>
    <w:qFormat/>
    <w:rsid w:val="00A80EEF"/>
    <w:pPr>
      <w:spacing w:after="200" w:line="240" w:lineRule="auto"/>
    </w:pPr>
    <w:rPr>
      <w:rFonts w:ascii="Times New Roman" w:eastAsia="Times New Roman" w:hAnsi="Times New Roman" w:cs="Times New Roman"/>
      <w:i/>
      <w:iCs/>
      <w:color w:val="44546A" w:themeColor="text2"/>
      <w:sz w:val="18"/>
      <w:szCs w:val="18"/>
    </w:rPr>
  </w:style>
  <w:style w:type="character" w:styleId="Emphasis">
    <w:name w:val="Emphasis"/>
    <w:basedOn w:val="DefaultParagraphFont"/>
    <w:uiPriority w:val="20"/>
    <w:qFormat/>
    <w:rsid w:val="00AC42A0"/>
    <w:rPr>
      <w:i/>
      <w:iCs/>
    </w:rPr>
  </w:style>
  <w:style w:type="character" w:styleId="Strong">
    <w:name w:val="Strong"/>
    <w:basedOn w:val="DefaultParagraphFont"/>
    <w:uiPriority w:val="22"/>
    <w:qFormat/>
    <w:rsid w:val="00700EB4"/>
    <w:rPr>
      <w:b/>
      <w:bCs/>
    </w:rPr>
  </w:style>
  <w:style w:type="character" w:styleId="FollowedHyperlink">
    <w:name w:val="FollowedHyperlink"/>
    <w:basedOn w:val="DefaultParagraphFont"/>
    <w:uiPriority w:val="99"/>
    <w:semiHidden/>
    <w:unhideWhenUsed/>
    <w:rsid w:val="007859E7"/>
    <w:rPr>
      <w:color w:val="954F72" w:themeColor="followedHyperlink"/>
      <w:u w:val="single"/>
    </w:rPr>
  </w:style>
  <w:style w:type="paragraph" w:styleId="TOC1">
    <w:name w:val="toc 1"/>
    <w:basedOn w:val="Normal"/>
    <w:next w:val="Normal"/>
    <w:autoRedefine/>
    <w:uiPriority w:val="39"/>
    <w:unhideWhenUsed/>
    <w:rsid w:val="00487460"/>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semiHidden/>
    <w:unhideWhenUsed/>
    <w:rsid w:val="00487460"/>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487460"/>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87460"/>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87460"/>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87460"/>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87460"/>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87460"/>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87460"/>
    <w:pPr>
      <w:spacing w:after="0"/>
      <w:ind w:left="1760"/>
    </w:pPr>
    <w:rPr>
      <w:rFonts w:asciiTheme="minorHAnsi" w:hAnsiTheme="minorHAnsi" w:cstheme="minorHAnsi"/>
      <w:sz w:val="20"/>
      <w:szCs w:val="20"/>
    </w:rPr>
  </w:style>
  <w:style w:type="character" w:customStyle="1" w:styleId="date-capitalize">
    <w:name w:val="date-capitalize"/>
    <w:basedOn w:val="DefaultParagraphFont"/>
    <w:rsid w:val="00EB37F1"/>
  </w:style>
  <w:style w:type="character" w:customStyle="1" w:styleId="timestamp-time">
    <w:name w:val="timestamp-time"/>
    <w:basedOn w:val="DefaultParagraphFont"/>
    <w:rsid w:val="00A21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132262">
      <w:bodyDiv w:val="1"/>
      <w:marLeft w:val="0"/>
      <w:marRight w:val="0"/>
      <w:marTop w:val="0"/>
      <w:marBottom w:val="0"/>
      <w:divBdr>
        <w:top w:val="none" w:sz="0" w:space="0" w:color="auto"/>
        <w:left w:val="none" w:sz="0" w:space="0" w:color="auto"/>
        <w:bottom w:val="none" w:sz="0" w:space="0" w:color="auto"/>
        <w:right w:val="none" w:sz="0" w:space="0" w:color="auto"/>
      </w:divBdr>
    </w:div>
    <w:div w:id="537084593">
      <w:bodyDiv w:val="1"/>
      <w:marLeft w:val="0"/>
      <w:marRight w:val="0"/>
      <w:marTop w:val="0"/>
      <w:marBottom w:val="0"/>
      <w:divBdr>
        <w:top w:val="none" w:sz="0" w:space="0" w:color="auto"/>
        <w:left w:val="none" w:sz="0" w:space="0" w:color="auto"/>
        <w:bottom w:val="none" w:sz="0" w:space="0" w:color="auto"/>
        <w:right w:val="none" w:sz="0" w:space="0" w:color="auto"/>
      </w:divBdr>
      <w:divsChild>
        <w:div w:id="1548420487">
          <w:marLeft w:val="0"/>
          <w:marRight w:val="0"/>
          <w:marTop w:val="0"/>
          <w:marBottom w:val="0"/>
          <w:divBdr>
            <w:top w:val="single" w:sz="2" w:space="0" w:color="auto"/>
            <w:left w:val="single" w:sz="2" w:space="0" w:color="auto"/>
            <w:bottom w:val="single" w:sz="2" w:space="0" w:color="auto"/>
            <w:right w:val="single" w:sz="2" w:space="0" w:color="auto"/>
          </w:divBdr>
        </w:div>
      </w:divsChild>
    </w:div>
    <w:div w:id="695545078">
      <w:bodyDiv w:val="1"/>
      <w:marLeft w:val="0"/>
      <w:marRight w:val="0"/>
      <w:marTop w:val="0"/>
      <w:marBottom w:val="0"/>
      <w:divBdr>
        <w:top w:val="none" w:sz="0" w:space="0" w:color="auto"/>
        <w:left w:val="none" w:sz="0" w:space="0" w:color="auto"/>
        <w:bottom w:val="none" w:sz="0" w:space="0" w:color="auto"/>
        <w:right w:val="none" w:sz="0" w:space="0" w:color="auto"/>
      </w:divBdr>
    </w:div>
    <w:div w:id="748042601">
      <w:bodyDiv w:val="1"/>
      <w:marLeft w:val="0"/>
      <w:marRight w:val="0"/>
      <w:marTop w:val="0"/>
      <w:marBottom w:val="0"/>
      <w:divBdr>
        <w:top w:val="none" w:sz="0" w:space="0" w:color="auto"/>
        <w:left w:val="none" w:sz="0" w:space="0" w:color="auto"/>
        <w:bottom w:val="none" w:sz="0" w:space="0" w:color="auto"/>
        <w:right w:val="none" w:sz="0" w:space="0" w:color="auto"/>
      </w:divBdr>
    </w:div>
    <w:div w:id="782000043">
      <w:bodyDiv w:val="1"/>
      <w:marLeft w:val="0"/>
      <w:marRight w:val="0"/>
      <w:marTop w:val="0"/>
      <w:marBottom w:val="0"/>
      <w:divBdr>
        <w:top w:val="none" w:sz="0" w:space="0" w:color="auto"/>
        <w:left w:val="none" w:sz="0" w:space="0" w:color="auto"/>
        <w:bottom w:val="none" w:sz="0" w:space="0" w:color="auto"/>
        <w:right w:val="none" w:sz="0" w:space="0" w:color="auto"/>
      </w:divBdr>
      <w:divsChild>
        <w:div w:id="1615861802">
          <w:marLeft w:val="0"/>
          <w:marRight w:val="0"/>
          <w:marTop w:val="0"/>
          <w:marBottom w:val="0"/>
          <w:divBdr>
            <w:top w:val="none" w:sz="0" w:space="0" w:color="auto"/>
            <w:left w:val="none" w:sz="0" w:space="0" w:color="auto"/>
            <w:bottom w:val="none" w:sz="0" w:space="0" w:color="auto"/>
            <w:right w:val="none" w:sz="0" w:space="0" w:color="auto"/>
          </w:divBdr>
          <w:divsChild>
            <w:div w:id="309750951">
              <w:marLeft w:val="0"/>
              <w:marRight w:val="0"/>
              <w:marTop w:val="0"/>
              <w:marBottom w:val="0"/>
              <w:divBdr>
                <w:top w:val="none" w:sz="0" w:space="0" w:color="auto"/>
                <w:left w:val="none" w:sz="0" w:space="0" w:color="auto"/>
                <w:bottom w:val="none" w:sz="0" w:space="0" w:color="auto"/>
                <w:right w:val="none" w:sz="0" w:space="0" w:color="auto"/>
              </w:divBdr>
            </w:div>
            <w:div w:id="2080204966">
              <w:marLeft w:val="0"/>
              <w:marRight w:val="0"/>
              <w:marTop w:val="0"/>
              <w:marBottom w:val="0"/>
              <w:divBdr>
                <w:top w:val="none" w:sz="0" w:space="0" w:color="auto"/>
                <w:left w:val="none" w:sz="0" w:space="0" w:color="auto"/>
                <w:bottom w:val="none" w:sz="0" w:space="0" w:color="auto"/>
                <w:right w:val="none" w:sz="0" w:space="0" w:color="auto"/>
              </w:divBdr>
            </w:div>
          </w:divsChild>
        </w:div>
        <w:div w:id="291522796">
          <w:marLeft w:val="0"/>
          <w:marRight w:val="0"/>
          <w:marTop w:val="0"/>
          <w:marBottom w:val="0"/>
          <w:divBdr>
            <w:top w:val="none" w:sz="0" w:space="0" w:color="auto"/>
            <w:left w:val="none" w:sz="0" w:space="0" w:color="auto"/>
            <w:bottom w:val="none" w:sz="0" w:space="0" w:color="auto"/>
            <w:right w:val="none" w:sz="0" w:space="0" w:color="auto"/>
          </w:divBdr>
          <w:divsChild>
            <w:div w:id="1256131061">
              <w:marLeft w:val="0"/>
              <w:marRight w:val="0"/>
              <w:marTop w:val="0"/>
              <w:marBottom w:val="0"/>
              <w:divBdr>
                <w:top w:val="none" w:sz="0" w:space="0" w:color="auto"/>
                <w:left w:val="none" w:sz="0" w:space="0" w:color="auto"/>
                <w:bottom w:val="none" w:sz="0" w:space="0" w:color="auto"/>
                <w:right w:val="none" w:sz="0" w:space="0" w:color="auto"/>
              </w:divBdr>
              <w:divsChild>
                <w:div w:id="1432049645">
                  <w:marLeft w:val="0"/>
                  <w:marRight w:val="0"/>
                  <w:marTop w:val="0"/>
                  <w:marBottom w:val="0"/>
                  <w:divBdr>
                    <w:top w:val="none" w:sz="0" w:space="0" w:color="auto"/>
                    <w:left w:val="none" w:sz="0" w:space="0" w:color="auto"/>
                    <w:bottom w:val="none" w:sz="0" w:space="0" w:color="auto"/>
                    <w:right w:val="none" w:sz="0" w:space="0" w:color="auto"/>
                  </w:divBdr>
                  <w:divsChild>
                    <w:div w:id="262418251">
                      <w:marLeft w:val="0"/>
                      <w:marRight w:val="0"/>
                      <w:marTop w:val="0"/>
                      <w:marBottom w:val="0"/>
                      <w:divBdr>
                        <w:top w:val="none" w:sz="0" w:space="0" w:color="auto"/>
                        <w:left w:val="none" w:sz="0" w:space="0" w:color="auto"/>
                        <w:bottom w:val="none" w:sz="0" w:space="0" w:color="auto"/>
                        <w:right w:val="none" w:sz="0" w:space="0" w:color="auto"/>
                      </w:divBdr>
                    </w:div>
                    <w:div w:id="1871186329">
                      <w:marLeft w:val="0"/>
                      <w:marRight w:val="0"/>
                      <w:marTop w:val="0"/>
                      <w:marBottom w:val="0"/>
                      <w:divBdr>
                        <w:top w:val="none" w:sz="0" w:space="0" w:color="auto"/>
                        <w:left w:val="none" w:sz="0" w:space="0" w:color="auto"/>
                        <w:bottom w:val="none" w:sz="0" w:space="0" w:color="auto"/>
                        <w:right w:val="none" w:sz="0" w:space="0" w:color="auto"/>
                      </w:divBdr>
                    </w:div>
                    <w:div w:id="1396245910">
                      <w:marLeft w:val="0"/>
                      <w:marRight w:val="0"/>
                      <w:marTop w:val="0"/>
                      <w:marBottom w:val="0"/>
                      <w:divBdr>
                        <w:top w:val="none" w:sz="0" w:space="0" w:color="auto"/>
                        <w:left w:val="none" w:sz="0" w:space="0" w:color="auto"/>
                        <w:bottom w:val="none" w:sz="0" w:space="0" w:color="auto"/>
                        <w:right w:val="none" w:sz="0" w:space="0" w:color="auto"/>
                      </w:divBdr>
                      <w:divsChild>
                        <w:div w:id="11532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929258">
      <w:bodyDiv w:val="1"/>
      <w:marLeft w:val="0"/>
      <w:marRight w:val="0"/>
      <w:marTop w:val="0"/>
      <w:marBottom w:val="0"/>
      <w:divBdr>
        <w:top w:val="none" w:sz="0" w:space="0" w:color="auto"/>
        <w:left w:val="none" w:sz="0" w:space="0" w:color="auto"/>
        <w:bottom w:val="none" w:sz="0" w:space="0" w:color="auto"/>
        <w:right w:val="none" w:sz="0" w:space="0" w:color="auto"/>
      </w:divBdr>
    </w:div>
    <w:div w:id="988825422">
      <w:bodyDiv w:val="1"/>
      <w:marLeft w:val="0"/>
      <w:marRight w:val="0"/>
      <w:marTop w:val="0"/>
      <w:marBottom w:val="0"/>
      <w:divBdr>
        <w:top w:val="none" w:sz="0" w:space="0" w:color="auto"/>
        <w:left w:val="none" w:sz="0" w:space="0" w:color="auto"/>
        <w:bottom w:val="none" w:sz="0" w:space="0" w:color="auto"/>
        <w:right w:val="none" w:sz="0" w:space="0" w:color="auto"/>
      </w:divBdr>
    </w:div>
    <w:div w:id="1002121012">
      <w:bodyDiv w:val="1"/>
      <w:marLeft w:val="0"/>
      <w:marRight w:val="0"/>
      <w:marTop w:val="0"/>
      <w:marBottom w:val="0"/>
      <w:divBdr>
        <w:top w:val="none" w:sz="0" w:space="0" w:color="auto"/>
        <w:left w:val="none" w:sz="0" w:space="0" w:color="auto"/>
        <w:bottom w:val="none" w:sz="0" w:space="0" w:color="auto"/>
        <w:right w:val="none" w:sz="0" w:space="0" w:color="auto"/>
      </w:divBdr>
    </w:div>
    <w:div w:id="1297643355">
      <w:bodyDiv w:val="1"/>
      <w:marLeft w:val="0"/>
      <w:marRight w:val="0"/>
      <w:marTop w:val="0"/>
      <w:marBottom w:val="0"/>
      <w:divBdr>
        <w:top w:val="none" w:sz="0" w:space="0" w:color="auto"/>
        <w:left w:val="none" w:sz="0" w:space="0" w:color="auto"/>
        <w:bottom w:val="none" w:sz="0" w:space="0" w:color="auto"/>
        <w:right w:val="none" w:sz="0" w:space="0" w:color="auto"/>
      </w:divBdr>
    </w:div>
    <w:div w:id="1366254863">
      <w:bodyDiv w:val="1"/>
      <w:marLeft w:val="0"/>
      <w:marRight w:val="0"/>
      <w:marTop w:val="0"/>
      <w:marBottom w:val="0"/>
      <w:divBdr>
        <w:top w:val="none" w:sz="0" w:space="0" w:color="auto"/>
        <w:left w:val="none" w:sz="0" w:space="0" w:color="auto"/>
        <w:bottom w:val="none" w:sz="0" w:space="0" w:color="auto"/>
        <w:right w:val="none" w:sz="0" w:space="0" w:color="auto"/>
      </w:divBdr>
    </w:div>
    <w:div w:id="1372028791">
      <w:bodyDiv w:val="1"/>
      <w:marLeft w:val="0"/>
      <w:marRight w:val="0"/>
      <w:marTop w:val="0"/>
      <w:marBottom w:val="0"/>
      <w:divBdr>
        <w:top w:val="none" w:sz="0" w:space="0" w:color="auto"/>
        <w:left w:val="none" w:sz="0" w:space="0" w:color="auto"/>
        <w:bottom w:val="none" w:sz="0" w:space="0" w:color="auto"/>
        <w:right w:val="none" w:sz="0" w:space="0" w:color="auto"/>
      </w:divBdr>
    </w:div>
    <w:div w:id="1385373391">
      <w:bodyDiv w:val="1"/>
      <w:marLeft w:val="0"/>
      <w:marRight w:val="0"/>
      <w:marTop w:val="0"/>
      <w:marBottom w:val="0"/>
      <w:divBdr>
        <w:top w:val="none" w:sz="0" w:space="0" w:color="auto"/>
        <w:left w:val="none" w:sz="0" w:space="0" w:color="auto"/>
        <w:bottom w:val="none" w:sz="0" w:space="0" w:color="auto"/>
        <w:right w:val="none" w:sz="0" w:space="0" w:color="auto"/>
      </w:divBdr>
    </w:div>
    <w:div w:id="1632634913">
      <w:bodyDiv w:val="1"/>
      <w:marLeft w:val="0"/>
      <w:marRight w:val="0"/>
      <w:marTop w:val="0"/>
      <w:marBottom w:val="0"/>
      <w:divBdr>
        <w:top w:val="none" w:sz="0" w:space="0" w:color="auto"/>
        <w:left w:val="none" w:sz="0" w:space="0" w:color="auto"/>
        <w:bottom w:val="none" w:sz="0" w:space="0" w:color="auto"/>
        <w:right w:val="none" w:sz="0" w:space="0" w:color="auto"/>
      </w:divBdr>
    </w:div>
    <w:div w:id="1648433061">
      <w:bodyDiv w:val="1"/>
      <w:marLeft w:val="0"/>
      <w:marRight w:val="0"/>
      <w:marTop w:val="0"/>
      <w:marBottom w:val="0"/>
      <w:divBdr>
        <w:top w:val="none" w:sz="0" w:space="0" w:color="auto"/>
        <w:left w:val="none" w:sz="0" w:space="0" w:color="auto"/>
        <w:bottom w:val="none" w:sz="0" w:space="0" w:color="auto"/>
        <w:right w:val="none" w:sz="0" w:space="0" w:color="auto"/>
      </w:divBdr>
      <w:divsChild>
        <w:div w:id="1690715083">
          <w:marLeft w:val="0"/>
          <w:marRight w:val="0"/>
          <w:marTop w:val="0"/>
          <w:marBottom w:val="0"/>
          <w:divBdr>
            <w:top w:val="none" w:sz="0" w:space="0" w:color="auto"/>
            <w:left w:val="none" w:sz="0" w:space="0" w:color="auto"/>
            <w:bottom w:val="none" w:sz="0" w:space="0" w:color="auto"/>
            <w:right w:val="none" w:sz="0" w:space="0" w:color="auto"/>
          </w:divBdr>
          <w:divsChild>
            <w:div w:id="1885094531">
              <w:marLeft w:val="0"/>
              <w:marRight w:val="0"/>
              <w:marTop w:val="0"/>
              <w:marBottom w:val="0"/>
              <w:divBdr>
                <w:top w:val="none" w:sz="0" w:space="0" w:color="auto"/>
                <w:left w:val="none" w:sz="0" w:space="0" w:color="auto"/>
                <w:bottom w:val="none" w:sz="0" w:space="0" w:color="auto"/>
                <w:right w:val="none" w:sz="0" w:space="0" w:color="auto"/>
              </w:divBdr>
            </w:div>
            <w:div w:id="827398839">
              <w:marLeft w:val="0"/>
              <w:marRight w:val="0"/>
              <w:marTop w:val="0"/>
              <w:marBottom w:val="0"/>
              <w:divBdr>
                <w:top w:val="none" w:sz="0" w:space="0" w:color="auto"/>
                <w:left w:val="none" w:sz="0" w:space="0" w:color="auto"/>
                <w:bottom w:val="none" w:sz="0" w:space="0" w:color="auto"/>
                <w:right w:val="none" w:sz="0" w:space="0" w:color="auto"/>
              </w:divBdr>
            </w:div>
          </w:divsChild>
        </w:div>
        <w:div w:id="31199746">
          <w:marLeft w:val="0"/>
          <w:marRight w:val="0"/>
          <w:marTop w:val="0"/>
          <w:marBottom w:val="0"/>
          <w:divBdr>
            <w:top w:val="none" w:sz="0" w:space="0" w:color="auto"/>
            <w:left w:val="none" w:sz="0" w:space="0" w:color="auto"/>
            <w:bottom w:val="none" w:sz="0" w:space="0" w:color="auto"/>
            <w:right w:val="none" w:sz="0" w:space="0" w:color="auto"/>
          </w:divBdr>
          <w:divsChild>
            <w:div w:id="1761952629">
              <w:marLeft w:val="0"/>
              <w:marRight w:val="0"/>
              <w:marTop w:val="0"/>
              <w:marBottom w:val="0"/>
              <w:divBdr>
                <w:top w:val="none" w:sz="0" w:space="0" w:color="auto"/>
                <w:left w:val="none" w:sz="0" w:space="0" w:color="auto"/>
                <w:bottom w:val="none" w:sz="0" w:space="0" w:color="auto"/>
                <w:right w:val="none" w:sz="0" w:space="0" w:color="auto"/>
              </w:divBdr>
              <w:divsChild>
                <w:div w:id="1441948371">
                  <w:marLeft w:val="0"/>
                  <w:marRight w:val="0"/>
                  <w:marTop w:val="0"/>
                  <w:marBottom w:val="0"/>
                  <w:divBdr>
                    <w:top w:val="none" w:sz="0" w:space="0" w:color="auto"/>
                    <w:left w:val="none" w:sz="0" w:space="0" w:color="auto"/>
                    <w:bottom w:val="none" w:sz="0" w:space="0" w:color="auto"/>
                    <w:right w:val="none" w:sz="0" w:space="0" w:color="auto"/>
                  </w:divBdr>
                  <w:divsChild>
                    <w:div w:id="1873372987">
                      <w:marLeft w:val="0"/>
                      <w:marRight w:val="0"/>
                      <w:marTop w:val="0"/>
                      <w:marBottom w:val="0"/>
                      <w:divBdr>
                        <w:top w:val="none" w:sz="0" w:space="0" w:color="auto"/>
                        <w:left w:val="none" w:sz="0" w:space="0" w:color="auto"/>
                        <w:bottom w:val="none" w:sz="0" w:space="0" w:color="auto"/>
                        <w:right w:val="none" w:sz="0" w:space="0" w:color="auto"/>
                      </w:divBdr>
                    </w:div>
                    <w:div w:id="1849099776">
                      <w:marLeft w:val="0"/>
                      <w:marRight w:val="0"/>
                      <w:marTop w:val="0"/>
                      <w:marBottom w:val="0"/>
                      <w:divBdr>
                        <w:top w:val="none" w:sz="0" w:space="0" w:color="auto"/>
                        <w:left w:val="none" w:sz="0" w:space="0" w:color="auto"/>
                        <w:bottom w:val="none" w:sz="0" w:space="0" w:color="auto"/>
                        <w:right w:val="none" w:sz="0" w:space="0" w:color="auto"/>
                      </w:divBdr>
                    </w:div>
                    <w:div w:id="46074923">
                      <w:marLeft w:val="0"/>
                      <w:marRight w:val="0"/>
                      <w:marTop w:val="0"/>
                      <w:marBottom w:val="0"/>
                      <w:divBdr>
                        <w:top w:val="none" w:sz="0" w:space="0" w:color="auto"/>
                        <w:left w:val="none" w:sz="0" w:space="0" w:color="auto"/>
                        <w:bottom w:val="none" w:sz="0" w:space="0" w:color="auto"/>
                        <w:right w:val="none" w:sz="0" w:space="0" w:color="auto"/>
                      </w:divBdr>
                      <w:divsChild>
                        <w:div w:id="10337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318789">
      <w:bodyDiv w:val="1"/>
      <w:marLeft w:val="0"/>
      <w:marRight w:val="0"/>
      <w:marTop w:val="0"/>
      <w:marBottom w:val="0"/>
      <w:divBdr>
        <w:top w:val="none" w:sz="0" w:space="0" w:color="auto"/>
        <w:left w:val="none" w:sz="0" w:space="0" w:color="auto"/>
        <w:bottom w:val="none" w:sz="0" w:space="0" w:color="auto"/>
        <w:right w:val="none" w:sz="0" w:space="0" w:color="auto"/>
      </w:divBdr>
      <w:divsChild>
        <w:div w:id="1822891256">
          <w:marLeft w:val="0"/>
          <w:marRight w:val="0"/>
          <w:marTop w:val="0"/>
          <w:marBottom w:val="0"/>
          <w:divBdr>
            <w:top w:val="none" w:sz="0" w:space="0" w:color="auto"/>
            <w:left w:val="none" w:sz="0" w:space="0" w:color="auto"/>
            <w:bottom w:val="none" w:sz="0" w:space="0" w:color="auto"/>
            <w:right w:val="none" w:sz="0" w:space="0" w:color="auto"/>
          </w:divBdr>
          <w:divsChild>
            <w:div w:id="1532258572">
              <w:marLeft w:val="0"/>
              <w:marRight w:val="0"/>
              <w:marTop w:val="0"/>
              <w:marBottom w:val="0"/>
              <w:divBdr>
                <w:top w:val="none" w:sz="0" w:space="0" w:color="auto"/>
                <w:left w:val="none" w:sz="0" w:space="0" w:color="auto"/>
                <w:bottom w:val="none" w:sz="0" w:space="0" w:color="auto"/>
                <w:right w:val="none" w:sz="0" w:space="0" w:color="auto"/>
              </w:divBdr>
            </w:div>
            <w:div w:id="222722836">
              <w:marLeft w:val="0"/>
              <w:marRight w:val="0"/>
              <w:marTop w:val="0"/>
              <w:marBottom w:val="0"/>
              <w:divBdr>
                <w:top w:val="none" w:sz="0" w:space="0" w:color="auto"/>
                <w:left w:val="none" w:sz="0" w:space="0" w:color="auto"/>
                <w:bottom w:val="none" w:sz="0" w:space="0" w:color="auto"/>
                <w:right w:val="none" w:sz="0" w:space="0" w:color="auto"/>
              </w:divBdr>
            </w:div>
          </w:divsChild>
        </w:div>
        <w:div w:id="137459433">
          <w:marLeft w:val="0"/>
          <w:marRight w:val="0"/>
          <w:marTop w:val="0"/>
          <w:marBottom w:val="0"/>
          <w:divBdr>
            <w:top w:val="none" w:sz="0" w:space="0" w:color="auto"/>
            <w:left w:val="none" w:sz="0" w:space="0" w:color="auto"/>
            <w:bottom w:val="none" w:sz="0" w:space="0" w:color="auto"/>
            <w:right w:val="none" w:sz="0" w:space="0" w:color="auto"/>
          </w:divBdr>
          <w:divsChild>
            <w:div w:id="1774472224">
              <w:marLeft w:val="0"/>
              <w:marRight w:val="0"/>
              <w:marTop w:val="0"/>
              <w:marBottom w:val="0"/>
              <w:divBdr>
                <w:top w:val="none" w:sz="0" w:space="0" w:color="auto"/>
                <w:left w:val="none" w:sz="0" w:space="0" w:color="auto"/>
                <w:bottom w:val="none" w:sz="0" w:space="0" w:color="auto"/>
                <w:right w:val="none" w:sz="0" w:space="0" w:color="auto"/>
              </w:divBdr>
              <w:divsChild>
                <w:div w:id="282928237">
                  <w:marLeft w:val="0"/>
                  <w:marRight w:val="0"/>
                  <w:marTop w:val="0"/>
                  <w:marBottom w:val="0"/>
                  <w:divBdr>
                    <w:top w:val="none" w:sz="0" w:space="0" w:color="auto"/>
                    <w:left w:val="none" w:sz="0" w:space="0" w:color="auto"/>
                    <w:bottom w:val="none" w:sz="0" w:space="0" w:color="auto"/>
                    <w:right w:val="none" w:sz="0" w:space="0" w:color="auto"/>
                  </w:divBdr>
                  <w:divsChild>
                    <w:div w:id="1762140040">
                      <w:marLeft w:val="0"/>
                      <w:marRight w:val="0"/>
                      <w:marTop w:val="0"/>
                      <w:marBottom w:val="0"/>
                      <w:divBdr>
                        <w:top w:val="none" w:sz="0" w:space="0" w:color="auto"/>
                        <w:left w:val="none" w:sz="0" w:space="0" w:color="auto"/>
                        <w:bottom w:val="none" w:sz="0" w:space="0" w:color="auto"/>
                        <w:right w:val="none" w:sz="0" w:space="0" w:color="auto"/>
                      </w:divBdr>
                    </w:div>
                    <w:div w:id="7426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60017">
      <w:bodyDiv w:val="1"/>
      <w:marLeft w:val="0"/>
      <w:marRight w:val="0"/>
      <w:marTop w:val="0"/>
      <w:marBottom w:val="0"/>
      <w:divBdr>
        <w:top w:val="none" w:sz="0" w:space="0" w:color="auto"/>
        <w:left w:val="none" w:sz="0" w:space="0" w:color="auto"/>
        <w:bottom w:val="none" w:sz="0" w:space="0" w:color="auto"/>
        <w:right w:val="none" w:sz="0" w:space="0" w:color="auto"/>
      </w:divBdr>
    </w:div>
    <w:div w:id="1992319745">
      <w:bodyDiv w:val="1"/>
      <w:marLeft w:val="0"/>
      <w:marRight w:val="0"/>
      <w:marTop w:val="0"/>
      <w:marBottom w:val="0"/>
      <w:divBdr>
        <w:top w:val="none" w:sz="0" w:space="0" w:color="auto"/>
        <w:left w:val="none" w:sz="0" w:space="0" w:color="auto"/>
        <w:bottom w:val="none" w:sz="0" w:space="0" w:color="auto"/>
        <w:right w:val="none" w:sz="0" w:space="0" w:color="auto"/>
      </w:divBdr>
      <w:divsChild>
        <w:div w:id="2034767281">
          <w:marLeft w:val="0"/>
          <w:marRight w:val="0"/>
          <w:marTop w:val="100"/>
          <w:marBottom w:val="100"/>
          <w:divBdr>
            <w:top w:val="none" w:sz="0" w:space="0" w:color="auto"/>
            <w:left w:val="none" w:sz="0" w:space="0" w:color="auto"/>
            <w:bottom w:val="none" w:sz="0" w:space="0" w:color="auto"/>
            <w:right w:val="none" w:sz="0" w:space="0" w:color="auto"/>
          </w:divBdr>
          <w:divsChild>
            <w:div w:id="316689139">
              <w:marLeft w:val="0"/>
              <w:marRight w:val="0"/>
              <w:marTop w:val="0"/>
              <w:marBottom w:val="0"/>
              <w:divBdr>
                <w:top w:val="none" w:sz="0" w:space="0" w:color="auto"/>
                <w:left w:val="none" w:sz="0" w:space="0" w:color="auto"/>
                <w:bottom w:val="none" w:sz="0" w:space="0" w:color="auto"/>
                <w:right w:val="none" w:sz="0" w:space="0" w:color="auto"/>
              </w:divBdr>
              <w:divsChild>
                <w:div w:id="18864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1997">
          <w:marLeft w:val="0"/>
          <w:marRight w:val="0"/>
          <w:marTop w:val="0"/>
          <w:marBottom w:val="0"/>
          <w:divBdr>
            <w:top w:val="none" w:sz="0" w:space="0" w:color="auto"/>
            <w:left w:val="none" w:sz="0" w:space="0" w:color="auto"/>
            <w:bottom w:val="none" w:sz="0" w:space="0" w:color="auto"/>
            <w:right w:val="none" w:sz="0" w:space="0" w:color="auto"/>
          </w:divBdr>
          <w:divsChild>
            <w:div w:id="116342361">
              <w:marLeft w:val="0"/>
              <w:marRight w:val="0"/>
              <w:marTop w:val="300"/>
              <w:marBottom w:val="300"/>
              <w:divBdr>
                <w:top w:val="none" w:sz="0" w:space="0" w:color="auto"/>
                <w:left w:val="none" w:sz="0" w:space="0" w:color="auto"/>
                <w:bottom w:val="none" w:sz="0" w:space="0" w:color="auto"/>
                <w:right w:val="none" w:sz="0" w:space="0" w:color="auto"/>
              </w:divBdr>
              <w:divsChild>
                <w:div w:id="7992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529">
          <w:marLeft w:val="0"/>
          <w:marRight w:val="0"/>
          <w:marTop w:val="100"/>
          <w:marBottom w:val="100"/>
          <w:divBdr>
            <w:top w:val="none" w:sz="0" w:space="0" w:color="auto"/>
            <w:left w:val="none" w:sz="0" w:space="0" w:color="auto"/>
            <w:bottom w:val="none" w:sz="0" w:space="0" w:color="auto"/>
            <w:right w:val="none" w:sz="0" w:space="0" w:color="auto"/>
          </w:divBdr>
          <w:divsChild>
            <w:div w:id="687408370">
              <w:marLeft w:val="0"/>
              <w:marRight w:val="0"/>
              <w:marTop w:val="150"/>
              <w:marBottom w:val="0"/>
              <w:divBdr>
                <w:top w:val="none" w:sz="0" w:space="0" w:color="auto"/>
                <w:left w:val="none" w:sz="0" w:space="0" w:color="auto"/>
                <w:bottom w:val="none" w:sz="0" w:space="0" w:color="auto"/>
                <w:right w:val="none" w:sz="0" w:space="0" w:color="auto"/>
              </w:divBdr>
              <w:divsChild>
                <w:div w:id="2135171321">
                  <w:marLeft w:val="0"/>
                  <w:marRight w:val="0"/>
                  <w:marTop w:val="0"/>
                  <w:marBottom w:val="0"/>
                  <w:divBdr>
                    <w:top w:val="none" w:sz="0" w:space="0" w:color="auto"/>
                    <w:left w:val="none" w:sz="0" w:space="0" w:color="auto"/>
                    <w:bottom w:val="none" w:sz="0" w:space="0" w:color="auto"/>
                    <w:right w:val="none" w:sz="0" w:space="0" w:color="auto"/>
                  </w:divBdr>
                  <w:divsChild>
                    <w:div w:id="1645769152">
                      <w:marLeft w:val="0"/>
                      <w:marRight w:val="0"/>
                      <w:marTop w:val="0"/>
                      <w:marBottom w:val="0"/>
                      <w:divBdr>
                        <w:top w:val="none" w:sz="0" w:space="0" w:color="auto"/>
                        <w:left w:val="none" w:sz="0" w:space="0" w:color="auto"/>
                        <w:bottom w:val="none" w:sz="0" w:space="0" w:color="auto"/>
                        <w:right w:val="none" w:sz="0" w:space="0" w:color="auto"/>
                      </w:divBdr>
                    </w:div>
                  </w:divsChild>
                </w:div>
                <w:div w:id="1553535499">
                  <w:marLeft w:val="0"/>
                  <w:marRight w:val="0"/>
                  <w:marTop w:val="0"/>
                  <w:marBottom w:val="0"/>
                  <w:divBdr>
                    <w:top w:val="none" w:sz="0" w:space="0" w:color="auto"/>
                    <w:left w:val="none" w:sz="0" w:space="0" w:color="auto"/>
                    <w:bottom w:val="none" w:sz="0" w:space="0" w:color="auto"/>
                    <w:right w:val="none" w:sz="0" w:space="0" w:color="auto"/>
                  </w:divBdr>
                  <w:divsChild>
                    <w:div w:id="308091631">
                      <w:marLeft w:val="0"/>
                      <w:marRight w:val="0"/>
                      <w:marTop w:val="0"/>
                      <w:marBottom w:val="0"/>
                      <w:divBdr>
                        <w:top w:val="none" w:sz="0" w:space="0" w:color="auto"/>
                        <w:left w:val="none" w:sz="0" w:space="0" w:color="auto"/>
                        <w:bottom w:val="none" w:sz="0" w:space="0" w:color="auto"/>
                        <w:right w:val="none" w:sz="0" w:space="0" w:color="auto"/>
                      </w:divBdr>
                    </w:div>
                  </w:divsChild>
                </w:div>
                <w:div w:id="626934807">
                  <w:marLeft w:val="0"/>
                  <w:marRight w:val="0"/>
                  <w:marTop w:val="0"/>
                  <w:marBottom w:val="0"/>
                  <w:divBdr>
                    <w:top w:val="none" w:sz="0" w:space="0" w:color="auto"/>
                    <w:left w:val="none" w:sz="0" w:space="0" w:color="auto"/>
                    <w:bottom w:val="none" w:sz="0" w:space="0" w:color="auto"/>
                    <w:right w:val="none" w:sz="0" w:space="0" w:color="auto"/>
                  </w:divBdr>
                  <w:divsChild>
                    <w:div w:id="737870355">
                      <w:marLeft w:val="0"/>
                      <w:marRight w:val="0"/>
                      <w:marTop w:val="0"/>
                      <w:marBottom w:val="0"/>
                      <w:divBdr>
                        <w:top w:val="none" w:sz="0" w:space="0" w:color="auto"/>
                        <w:left w:val="none" w:sz="0" w:space="0" w:color="auto"/>
                        <w:bottom w:val="none" w:sz="0" w:space="0" w:color="auto"/>
                        <w:right w:val="none" w:sz="0" w:space="0" w:color="auto"/>
                      </w:divBdr>
                    </w:div>
                  </w:divsChild>
                </w:div>
                <w:div w:id="1016731901">
                  <w:marLeft w:val="0"/>
                  <w:marRight w:val="0"/>
                  <w:marTop w:val="0"/>
                  <w:marBottom w:val="0"/>
                  <w:divBdr>
                    <w:top w:val="none" w:sz="0" w:space="0" w:color="auto"/>
                    <w:left w:val="none" w:sz="0" w:space="0" w:color="auto"/>
                    <w:bottom w:val="none" w:sz="0" w:space="0" w:color="auto"/>
                    <w:right w:val="none" w:sz="0" w:space="0" w:color="auto"/>
                  </w:divBdr>
                  <w:divsChild>
                    <w:div w:id="985204868">
                      <w:marLeft w:val="0"/>
                      <w:marRight w:val="0"/>
                      <w:marTop w:val="0"/>
                      <w:marBottom w:val="0"/>
                      <w:divBdr>
                        <w:top w:val="none" w:sz="0" w:space="0" w:color="auto"/>
                        <w:left w:val="none" w:sz="0" w:space="0" w:color="auto"/>
                        <w:bottom w:val="none" w:sz="0" w:space="0" w:color="auto"/>
                        <w:right w:val="none" w:sz="0" w:space="0" w:color="auto"/>
                      </w:divBdr>
                    </w:div>
                  </w:divsChild>
                </w:div>
                <w:div w:id="1823741678">
                  <w:marLeft w:val="0"/>
                  <w:marRight w:val="0"/>
                  <w:marTop w:val="0"/>
                  <w:marBottom w:val="0"/>
                  <w:divBdr>
                    <w:top w:val="none" w:sz="0" w:space="0" w:color="auto"/>
                    <w:left w:val="none" w:sz="0" w:space="0" w:color="auto"/>
                    <w:bottom w:val="none" w:sz="0" w:space="0" w:color="auto"/>
                    <w:right w:val="none" w:sz="0" w:space="0" w:color="auto"/>
                  </w:divBdr>
                  <w:divsChild>
                    <w:div w:id="1108433025">
                      <w:marLeft w:val="0"/>
                      <w:marRight w:val="0"/>
                      <w:marTop w:val="0"/>
                      <w:marBottom w:val="0"/>
                      <w:divBdr>
                        <w:top w:val="none" w:sz="0" w:space="0" w:color="auto"/>
                        <w:left w:val="none" w:sz="0" w:space="0" w:color="auto"/>
                        <w:bottom w:val="none" w:sz="0" w:space="0" w:color="auto"/>
                        <w:right w:val="none" w:sz="0" w:space="0" w:color="auto"/>
                      </w:divBdr>
                    </w:div>
                  </w:divsChild>
                </w:div>
                <w:div w:id="454522522">
                  <w:marLeft w:val="0"/>
                  <w:marRight w:val="0"/>
                  <w:marTop w:val="0"/>
                  <w:marBottom w:val="0"/>
                  <w:divBdr>
                    <w:top w:val="none" w:sz="0" w:space="0" w:color="auto"/>
                    <w:left w:val="none" w:sz="0" w:space="0" w:color="auto"/>
                    <w:bottom w:val="none" w:sz="0" w:space="0" w:color="auto"/>
                    <w:right w:val="none" w:sz="0" w:space="0" w:color="auto"/>
                  </w:divBdr>
                  <w:divsChild>
                    <w:div w:id="11302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orning.com/worldwide/en.html" TargetMode="External"/><Relationship Id="rId26" Type="http://schemas.openxmlformats.org/officeDocument/2006/relationships/hyperlink" Target="https://www.informationweek.com/it-leadership/corning-to-cut-1-000-jobs-close-plant"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macrotrends.net/stocks/charts/GLW/corning/revenu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orning.com/worldwide/en/about-us/news-events/news-releases/2013/09/news_center_news_releases_2013_2013092601.html" TargetMode="External"/><Relationship Id="rId25" Type="http://schemas.openxmlformats.org/officeDocument/2006/relationships/hyperlink" Target="https://s203.q4cdn.com/212458750/files/doc_financials/2020/q4/10k20.pdf" TargetMode="External"/><Relationship Id="rId33" Type="http://schemas.openxmlformats.org/officeDocument/2006/relationships/hyperlink" Target="https://investor.corning.com/stock-info/"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www.corning.com/worldwide/en/products/communication-networks/products.html" TargetMode="External"/><Relationship Id="rId29" Type="http://schemas.openxmlformats.org/officeDocument/2006/relationships/hyperlink" Target="https://www.netcials.com/stock-10-year-history-nyse/GLW-Corning-Incorpora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alliedmarketresearch.com/optical-fiber-market" TargetMode="External"/><Relationship Id="rId32" Type="http://schemas.openxmlformats.org/officeDocument/2006/relationships/hyperlink" Target="https://www.warntracker.com/company/corning-incorporated"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weny.com/story/41568741/corning-incorporated-announces-layoffs" TargetMode="External"/><Relationship Id="rId28" Type="http://schemas.openxmlformats.org/officeDocument/2006/relationships/hyperlink" Target="https://www.maximizemarketresearch.com/market-report/global-fiber-optic-cable-materials-market/106666/"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corning.com/worldwide/en/about-us/news-events/news-releases.html" TargetMode="External"/><Relationship Id="rId31" Type="http://schemas.openxmlformats.org/officeDocument/2006/relationships/hyperlink" Target="https://thebizvoice.com/corning-layoff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www.marketsandmarkets.com/search.asp?search=optical+fiber" TargetMode="External"/><Relationship Id="rId30" Type="http://schemas.openxmlformats.org/officeDocument/2006/relationships/hyperlink" Target="https://www.stargazette.com/story/news/local/2020/05/13/corning-inc-lay-off-hundreds-workers-two-local-plants/5183974002/"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9EB07A-17F0-084F-9AB6-7052D7286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37</Pages>
  <Words>5847</Words>
  <Characters>33333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Jamia Mills</dc:creator>
  <cp:lastModifiedBy>Amit Singh</cp:lastModifiedBy>
  <cp:revision>30</cp:revision>
  <dcterms:created xsi:type="dcterms:W3CDTF">2024-12-17T22:36:00Z</dcterms:created>
  <dcterms:modified xsi:type="dcterms:W3CDTF">2025-01-05T04:02:00Z</dcterms:modified>
</cp:coreProperties>
</file>