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DBD6" w14:textId="77777777" w:rsidR="00C21B89" w:rsidRPr="00C21B89" w:rsidRDefault="00C21B89" w:rsidP="00C21B89">
      <w:pPr>
        <w:shd w:val="clear" w:color="auto" w:fill="FFFFFF"/>
        <w:spacing w:after="240" w:line="264" w:lineRule="atLeast"/>
        <w:outlineLvl w:val="0"/>
        <w:rPr>
          <w:rFonts w:ascii="Work Sans" w:eastAsia="Times New Roman" w:hAnsi="Work Sans" w:cs="Times New Roman"/>
          <w:color w:val="3C4244"/>
          <w:kern w:val="36"/>
          <w:sz w:val="48"/>
          <w:szCs w:val="48"/>
          <w:lang w:eastAsia="en-IN"/>
        </w:rPr>
      </w:pPr>
      <w:r w:rsidRPr="00C21B89">
        <w:rPr>
          <w:rFonts w:ascii="Work Sans" w:eastAsia="Times New Roman" w:hAnsi="Work Sans" w:cs="Times New Roman"/>
          <w:color w:val="3C4244"/>
          <w:kern w:val="36"/>
          <w:sz w:val="48"/>
          <w:szCs w:val="48"/>
          <w:lang w:eastAsia="en-IN"/>
        </w:rPr>
        <w:t xml:space="preserve">Initializing a multiple node cluster (multiple </w:t>
      </w:r>
      <w:proofErr w:type="spellStart"/>
      <w:r w:rsidRPr="00C21B89">
        <w:rPr>
          <w:rFonts w:ascii="Work Sans" w:eastAsia="Times New Roman" w:hAnsi="Work Sans" w:cs="Times New Roman"/>
          <w:color w:val="3C4244"/>
          <w:kern w:val="36"/>
          <w:sz w:val="48"/>
          <w:szCs w:val="48"/>
          <w:lang w:eastAsia="en-IN"/>
        </w:rPr>
        <w:t>datacenters</w:t>
      </w:r>
      <w:proofErr w:type="spellEnd"/>
      <w:r w:rsidRPr="00C21B89">
        <w:rPr>
          <w:rFonts w:ascii="Work Sans" w:eastAsia="Times New Roman" w:hAnsi="Work Sans" w:cs="Times New Roman"/>
          <w:color w:val="3C4244"/>
          <w:kern w:val="36"/>
          <w:sz w:val="48"/>
          <w:szCs w:val="48"/>
          <w:lang w:eastAsia="en-IN"/>
        </w:rPr>
        <w:t>)</w:t>
      </w:r>
    </w:p>
    <w:p w14:paraId="52416F0B" w14:textId="43C94DA1" w:rsidR="00C21B89" w:rsidRPr="00C21B89" w:rsidRDefault="00C21B89" w:rsidP="00C21B89">
      <w:pPr>
        <w:shd w:val="clear" w:color="auto" w:fill="FFFFFF"/>
        <w:spacing w:after="100" w:afterAutospacing="1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This topic contains information for deploying an Apache Cassandra™ cluster with multiple </w:t>
      </w:r>
      <w:proofErr w:type="spellStart"/>
      <w:proofErr w:type="gram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datacenters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..</w:t>
      </w:r>
      <w:proofErr w:type="gramEnd"/>
    </w:p>
    <w:p w14:paraId="334DCBB8" w14:textId="77777777" w:rsidR="00C21B89" w:rsidRPr="00C21B89" w:rsidRDefault="00C21B89" w:rsidP="00C21B89">
      <w:pPr>
        <w:shd w:val="clear" w:color="auto" w:fill="FFFFFF"/>
        <w:spacing w:after="100" w:afterAutospacing="1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This example describes installing a </w:t>
      </w:r>
      <w:proofErr w:type="gram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six node</w:t>
      </w:r>
      <w:proofErr w:type="gram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 cluster spanning two </w:t>
      </w: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datacenters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 Each node is configured to use the </w:t>
      </w: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begin"/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instrText xml:space="preserve"> HYPERLINK "https://docs.datastax.com/en/cassandra-oss/3.0/cassandra/architecture/archsnitchGossipPF.html" \o "Automatically updates all nodes using gossip when adding new nodes and is recommended for production." </w:instrTex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separate"/>
      </w:r>
      <w:r w:rsidRPr="00C21B89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>GossipingPropertyFileSnitch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end"/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(multiple rack aware) and 256 virtual nodes (</w:t>
      </w: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vnodes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).</w:t>
      </w:r>
    </w:p>
    <w:p w14:paraId="4A8D19B3" w14:textId="77777777" w:rsidR="00C21B89" w:rsidRPr="00C21B89" w:rsidRDefault="00C21B89" w:rsidP="00C21B89">
      <w:pPr>
        <w:shd w:val="clear" w:color="auto" w:fill="FFFFFF"/>
        <w:spacing w:after="100" w:afterAutospacing="1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In Cassandra, "</w:t>
      </w: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datacenter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" is synonymous with "replication group". Both terms refer to a set of nodes configured as a group for replication purposes.</w:t>
      </w:r>
    </w:p>
    <w:p w14:paraId="221FC949" w14:textId="77777777" w:rsidR="00C21B89" w:rsidRPr="00C21B89" w:rsidRDefault="00C21B89" w:rsidP="00C21B89">
      <w:pPr>
        <w:shd w:val="clear" w:color="auto" w:fill="FFFFFF"/>
        <w:spacing w:after="0" w:line="240" w:lineRule="auto"/>
        <w:outlineLvl w:val="1"/>
        <w:rPr>
          <w:rFonts w:ascii="Work Sans" w:eastAsia="Times New Roman" w:hAnsi="Work Sans" w:cs="Times New Roman"/>
          <w:color w:val="3C4244"/>
          <w:sz w:val="35"/>
          <w:szCs w:val="35"/>
          <w:lang w:eastAsia="en-IN"/>
        </w:rPr>
      </w:pPr>
      <w:r w:rsidRPr="00C21B89">
        <w:rPr>
          <w:rFonts w:ascii="Work Sans" w:eastAsia="Times New Roman" w:hAnsi="Work Sans" w:cs="Times New Roman"/>
          <w:color w:val="3C4244"/>
          <w:sz w:val="35"/>
          <w:szCs w:val="35"/>
          <w:lang w:eastAsia="en-IN"/>
        </w:rPr>
        <w:t>Prerequisites</w:t>
      </w:r>
    </w:p>
    <w:p w14:paraId="3879C685" w14:textId="77777777" w:rsidR="00C21B89" w:rsidRPr="00C21B89" w:rsidRDefault="00C21B89" w:rsidP="00C21B89">
      <w:pPr>
        <w:shd w:val="clear" w:color="auto" w:fill="FFFFFF"/>
        <w:spacing w:after="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Each node must be correctly configured before starting the cluster. You must determine or perform the following before starting the cluster:</w:t>
      </w:r>
    </w:p>
    <w:p w14:paraId="32C19D5B" w14:textId="6E5EE83D" w:rsidR="00C21B89" w:rsidRPr="00C21B89" w:rsidRDefault="00C21B89" w:rsidP="00C21B89">
      <w:pPr>
        <w:numPr>
          <w:ilvl w:val="0"/>
          <w:numId w:val="1"/>
        </w:numPr>
        <w:shd w:val="clear" w:color="auto" w:fill="FFFFFF"/>
        <w:spacing w:before="120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A good understanding of how Cassandra works. </w:t>
      </w:r>
    </w:p>
    <w:p w14:paraId="48BE7902" w14:textId="77777777" w:rsidR="00C21B89" w:rsidRPr="00C21B89" w:rsidRDefault="00C21B89" w:rsidP="00C21B89">
      <w:pPr>
        <w:numPr>
          <w:ilvl w:val="0"/>
          <w:numId w:val="1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Install Cassandra on each node.</w:t>
      </w:r>
    </w:p>
    <w:p w14:paraId="4E353078" w14:textId="77777777" w:rsidR="00C21B89" w:rsidRPr="00C21B89" w:rsidRDefault="00C21B89" w:rsidP="00C21B89">
      <w:pPr>
        <w:numPr>
          <w:ilvl w:val="0"/>
          <w:numId w:val="1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Choose a name for the cluster.</w:t>
      </w:r>
    </w:p>
    <w:p w14:paraId="69915743" w14:textId="77777777" w:rsidR="00C21B89" w:rsidRPr="00C21B89" w:rsidRDefault="00C21B89" w:rsidP="00C21B89">
      <w:pPr>
        <w:numPr>
          <w:ilvl w:val="0"/>
          <w:numId w:val="1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Get the IP address of each node.</w:t>
      </w:r>
    </w:p>
    <w:p w14:paraId="07CDA638" w14:textId="6F1761B3" w:rsidR="00C21B89" w:rsidRPr="00C21B89" w:rsidRDefault="00C21B89" w:rsidP="00C21B89">
      <w:pPr>
        <w:numPr>
          <w:ilvl w:val="0"/>
          <w:numId w:val="1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Determine which nodes will be seed nodes. </w:t>
      </w:r>
      <w:r w:rsidRPr="00C21B89">
        <w:rPr>
          <w:rFonts w:ascii="Work Sans" w:eastAsia="Times New Roman" w:hAnsi="Work Sans" w:cs="Times New Roman"/>
          <w:b/>
          <w:bCs/>
          <w:color w:val="1F2438"/>
          <w:sz w:val="24"/>
          <w:szCs w:val="24"/>
          <w:lang w:eastAsia="en-IN"/>
        </w:rPr>
        <w:t>Do not make all nodes seed nodes.</w: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</w:t>
      </w:r>
    </w:p>
    <w:p w14:paraId="776E7600" w14:textId="77777777" w:rsidR="00C21B89" w:rsidRPr="00C21B89" w:rsidRDefault="00C21B89" w:rsidP="00C21B89">
      <w:pPr>
        <w:numPr>
          <w:ilvl w:val="0"/>
          <w:numId w:val="1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Determine the </w:t>
      </w:r>
      <w:hyperlink r:id="rId5" w:tooltip="A snitch determines which datacenters and racks nodes belong to." w:history="1">
        <w:r w:rsidRPr="00C21B89">
          <w:rPr>
            <w:rFonts w:ascii="Work Sans" w:eastAsia="Times New Roman" w:hAnsi="Work Sans" w:cs="Times New Roman"/>
            <w:color w:val="055992"/>
            <w:sz w:val="24"/>
            <w:szCs w:val="24"/>
            <w:lang w:eastAsia="en-IN"/>
          </w:rPr>
          <w:t>snitch</w:t>
        </w:r>
      </w:hyperlink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and </w:t>
      </w:r>
      <w:hyperlink r:id="rId6" w:tooltip="How data is distributed and factors influencing replication." w:history="1">
        <w:r w:rsidRPr="00C21B89">
          <w:rPr>
            <w:rFonts w:ascii="Work Sans" w:eastAsia="Times New Roman" w:hAnsi="Work Sans" w:cs="Times New Roman"/>
            <w:color w:val="055992"/>
            <w:sz w:val="24"/>
            <w:szCs w:val="24"/>
            <w:lang w:eastAsia="en-IN"/>
          </w:rPr>
          <w:t>replication strategy</w:t>
        </w:r>
      </w:hyperlink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 The </w:t>
      </w: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begin"/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instrText xml:space="preserve"> HYPERLINK "https://docs.datastax.com/en/cassandra-oss/3.0/cassandra/architecture/archsnitchGossipPF.html" \o "Automatically updates all nodes using gossip when adding new nodes and is recommended for production." </w:instrTex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separate"/>
      </w:r>
      <w:r w:rsidRPr="00C21B89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>GossipingPropertyFileSnitch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end"/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and </w:t>
      </w: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begin"/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instrText xml:space="preserve"> HYPERLINK "https://docs.datastax.com/en/cassandra-oss/3.0/cassandra/architecture/archDataDistributeAbout.html" \o "How data is distributed and factors influencing replication." </w:instrTex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separate"/>
      </w:r>
      <w:r w:rsidRPr="00C21B89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>NetworkTopologyStrategy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end"/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are recommended for production environments.</w:t>
      </w:r>
    </w:p>
    <w:p w14:paraId="63B1DF06" w14:textId="77777777" w:rsidR="00C21B89" w:rsidRPr="00C21B89" w:rsidRDefault="00C21B89" w:rsidP="00C21B89">
      <w:pPr>
        <w:numPr>
          <w:ilvl w:val="0"/>
          <w:numId w:val="1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Determine a naming convention for each </w:t>
      </w: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datacenter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 and rack. Examples: DC1, DC2 or 100, 200 / RAC1, RAC2 or R101, R102. Choose the name carefully; renaming a </w:t>
      </w: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datacenter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 is not possible.</w:t>
      </w:r>
    </w:p>
    <w:p w14:paraId="39C5E14A" w14:textId="77777777" w:rsidR="00C21B89" w:rsidRPr="00C21B89" w:rsidRDefault="00C21B89" w:rsidP="00C21B89">
      <w:pPr>
        <w:numPr>
          <w:ilvl w:val="0"/>
          <w:numId w:val="1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The </w:t>
      </w: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begin"/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instrText xml:space="preserve"> HYPERLINK "https://docs.datastax.com/en/cassandra-oss/3.0/cassandra/configuration/configCassandra_yaml.html" \o "The cassandra.yaml file is the main configuration file for Cassandra." </w:instrTex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separate"/>
      </w:r>
      <w:r w:rsidRPr="00C21B89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>The</w:t>
      </w:r>
      <w:proofErr w:type="spellEnd"/>
      <w:r w:rsidRPr="00C21B89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 xml:space="preserve"> </w:t>
      </w:r>
      <w:proofErr w:type="spellStart"/>
      <w:r w:rsidRPr="00C21B89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>cassandra.yaml</w:t>
      </w:r>
      <w:proofErr w:type="spellEnd"/>
      <w:r w:rsidRPr="00C21B89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 xml:space="preserve"> configuration file</w: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end"/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, and property files such as </w:t>
      </w:r>
      <w:proofErr w:type="spellStart"/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cassandra-rackdc.properties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, give you more configuration options. See the </w:t>
      </w:r>
      <w:hyperlink r:id="rId7" w:tooltip="Configuration topics." w:history="1">
        <w:r w:rsidRPr="00C21B89">
          <w:rPr>
            <w:rFonts w:ascii="Work Sans" w:eastAsia="Times New Roman" w:hAnsi="Work Sans" w:cs="Times New Roman"/>
            <w:color w:val="055992"/>
            <w:sz w:val="24"/>
            <w:szCs w:val="24"/>
            <w:lang w:eastAsia="en-IN"/>
          </w:rPr>
          <w:t>Configuration section</w:t>
        </w:r>
      </w:hyperlink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for more information.</w:t>
      </w:r>
    </w:p>
    <w:p w14:paraId="7760B43D" w14:textId="389BEAF6" w:rsidR="00C21B89" w:rsidRDefault="00C21B89" w:rsidP="00C21B89">
      <w:pPr>
        <w:shd w:val="clear" w:color="auto" w:fill="FFFFFF"/>
        <w:spacing w:before="360" w:after="192" w:line="240" w:lineRule="auto"/>
        <w:outlineLvl w:val="1"/>
        <w:rPr>
          <w:rFonts w:ascii="Work Sans" w:eastAsia="Times New Roman" w:hAnsi="Work Sans" w:cs="Times New Roman"/>
          <w:color w:val="3C4244"/>
          <w:sz w:val="35"/>
          <w:szCs w:val="35"/>
          <w:lang w:eastAsia="en-IN"/>
        </w:rPr>
      </w:pPr>
      <w:r w:rsidRPr="00C21B89">
        <w:rPr>
          <w:rFonts w:ascii="Work Sans" w:eastAsia="Times New Roman" w:hAnsi="Work Sans" w:cs="Times New Roman"/>
          <w:color w:val="3C4244"/>
          <w:sz w:val="35"/>
          <w:szCs w:val="35"/>
          <w:lang w:eastAsia="en-IN"/>
        </w:rPr>
        <w:t>Procedure</w:t>
      </w:r>
    </w:p>
    <w:p w14:paraId="7E19BED9" w14:textId="77777777" w:rsidR="00C21B89" w:rsidRPr="00C21B89" w:rsidRDefault="00C21B89" w:rsidP="00C21B89">
      <w:pPr>
        <w:shd w:val="clear" w:color="auto" w:fill="FFFFFF"/>
        <w:spacing w:before="120" w:after="120" w:line="408" w:lineRule="atLeast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lastRenderedPageBreak/>
        <w:t>Suppose you install Cassandra on these nodes:</w:t>
      </w:r>
    </w:p>
    <w:p w14:paraId="24F384B1" w14:textId="77777777" w:rsidR="00C21B89" w:rsidRPr="00C21B89" w:rsidRDefault="00C21B89" w:rsidP="00C21B89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node0 10.168.66.41 (seed1)</w:t>
      </w:r>
    </w:p>
    <w:p w14:paraId="2D3649BA" w14:textId="77777777" w:rsidR="00C21B89" w:rsidRPr="00C21B89" w:rsidRDefault="00C21B89" w:rsidP="00C21B89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node1 10.176.43.66</w:t>
      </w:r>
    </w:p>
    <w:p w14:paraId="16B72CBB" w14:textId="77777777" w:rsidR="00C21B89" w:rsidRPr="00C21B89" w:rsidRDefault="00C21B89" w:rsidP="00C21B89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node2 10.168.247.41</w:t>
      </w:r>
    </w:p>
    <w:p w14:paraId="0C3BB257" w14:textId="77777777" w:rsidR="00C21B89" w:rsidRPr="00C21B89" w:rsidRDefault="00C21B89" w:rsidP="00C21B89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node3 10.176.170.59 (seed2)</w:t>
      </w:r>
    </w:p>
    <w:p w14:paraId="6935741E" w14:textId="3CBB9766" w:rsidR="00C21B89" w:rsidRDefault="00C21B89" w:rsidP="00C21B89">
      <w:pPr>
        <w:numPr>
          <w:ilvl w:val="0"/>
          <w:numId w:val="2"/>
        </w:numPr>
        <w:shd w:val="clear" w:color="auto" w:fill="F8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node4 10.169.61.170</w:t>
      </w:r>
    </w:p>
    <w:p w14:paraId="42B48BCC" w14:textId="442047C5" w:rsidR="00C21B89" w:rsidRPr="00C21B89" w:rsidRDefault="00C21B89" w:rsidP="00C21B89">
      <w:pPr>
        <w:pStyle w:val="ListParagraph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node5 10.169.30.138</w:t>
      </w:r>
    </w:p>
    <w:p w14:paraId="2363F657" w14:textId="77777777" w:rsidR="00C21B89" w:rsidRPr="00C21B89" w:rsidRDefault="00C21B89" w:rsidP="00C21B89">
      <w:pPr>
        <w:shd w:val="clear" w:color="auto" w:fill="FFFFFF"/>
        <w:spacing w:line="408" w:lineRule="atLeast"/>
        <w:ind w:left="96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b/>
          <w:bCs/>
          <w:color w:val="1F2438"/>
          <w:sz w:val="24"/>
          <w:szCs w:val="24"/>
          <w:lang w:eastAsia="en-IN"/>
        </w:rPr>
        <w:t>Note:</w: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 It is a best practice to have more than one seed node per </w:t>
      </w: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datacenter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</w:t>
      </w:r>
    </w:p>
    <w:p w14:paraId="4CEE2A4B" w14:textId="77944615" w:rsidR="00C21B89" w:rsidRPr="00C21B89" w:rsidRDefault="00C21B89" w:rsidP="00C21B89">
      <w:pPr>
        <w:numPr>
          <w:ilvl w:val="0"/>
          <w:numId w:val="2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If you have a firewall running in your cluster, you must open certain ports for communication between the nodes. </w:t>
      </w:r>
    </w:p>
    <w:p w14:paraId="67D94C0C" w14:textId="77777777" w:rsidR="00C21B89" w:rsidRPr="00C21B89" w:rsidRDefault="00C21B89" w:rsidP="00C21B89">
      <w:pPr>
        <w:numPr>
          <w:ilvl w:val="0"/>
          <w:numId w:val="2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If Cassandra is running, you must stop the server and clear the data:</w:t>
      </w:r>
    </w:p>
    <w:p w14:paraId="1647492B" w14:textId="77777777" w:rsidR="00C21B89" w:rsidRPr="00C21B89" w:rsidRDefault="00C21B89" w:rsidP="00C21B89">
      <w:pPr>
        <w:shd w:val="clear" w:color="auto" w:fill="FFFFFF"/>
        <w:spacing w:before="60" w:after="100" w:afterAutospacing="1" w:line="408" w:lineRule="atLeast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Doing this removes the default </w:t>
      </w: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begin"/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instrText xml:space="preserve"> HYPERLINK "https://docs.datastax.com/en/cassandra-oss/3.0/cassandra/configuration/configCassandra_yaml.html" \l "configCassandra_yaml__cluster_name" </w:instrTex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separate"/>
      </w:r>
      <w:r w:rsidRPr="00C21B89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>cluster_name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end"/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(Test Cluster) from the system table. All nodes must use the same cluster name.</w:t>
      </w:r>
    </w:p>
    <w:p w14:paraId="47CEC42C" w14:textId="77777777" w:rsidR="00C21B89" w:rsidRPr="00C21B89" w:rsidRDefault="00C21B89" w:rsidP="00C21B89">
      <w:pPr>
        <w:shd w:val="clear" w:color="auto" w:fill="FFFFFF"/>
        <w:spacing w:before="60" w:after="100" w:afterAutospacing="1" w:line="408" w:lineRule="atLeast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Package installations:</w:t>
      </w:r>
    </w:p>
    <w:p w14:paraId="6248A5BF" w14:textId="77777777" w:rsidR="00C21B89" w:rsidRPr="00C21B89" w:rsidRDefault="00C21B89" w:rsidP="00C21B89">
      <w:pPr>
        <w:numPr>
          <w:ilvl w:val="1"/>
          <w:numId w:val="2"/>
        </w:numPr>
        <w:shd w:val="clear" w:color="auto" w:fill="FFFFFF"/>
        <w:spacing w:before="120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Stop Cassandra:</w:t>
      </w:r>
    </w:p>
    <w:p w14:paraId="180B8175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408" w:lineRule="atLeast"/>
        <w:ind w:left="144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proofErr w:type="spellStart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sudo</w:t>
      </w:r>
      <w:proofErr w:type="spellEnd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service </w:t>
      </w:r>
      <w:proofErr w:type="spellStart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cassandra</w:t>
      </w:r>
      <w:proofErr w:type="spellEnd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stop </w:t>
      </w:r>
      <w:r w:rsidRPr="00C21B89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eastAsia="en-IN"/>
        </w:rPr>
        <w:t>#Stops Cassandra</w:t>
      </w:r>
    </w:p>
    <w:p w14:paraId="0C721CA8" w14:textId="77777777" w:rsidR="00C21B89" w:rsidRPr="00C21B89" w:rsidRDefault="00C21B89" w:rsidP="00C21B89">
      <w:pPr>
        <w:numPr>
          <w:ilvl w:val="1"/>
          <w:numId w:val="2"/>
        </w:numPr>
        <w:shd w:val="clear" w:color="auto" w:fill="FFFFFF"/>
        <w:spacing w:before="240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Clear the data:</w:t>
      </w:r>
    </w:p>
    <w:p w14:paraId="10C20086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408" w:lineRule="atLeast"/>
        <w:ind w:left="144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proofErr w:type="spellStart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sudo</w:t>
      </w:r>
      <w:proofErr w:type="spellEnd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rm -rf /var/lib/</w:t>
      </w:r>
      <w:proofErr w:type="spellStart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cassandra</w:t>
      </w:r>
      <w:proofErr w:type="spellEnd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/*</w:t>
      </w:r>
    </w:p>
    <w:p w14:paraId="7D9ABD96" w14:textId="77777777" w:rsidR="00C21B89" w:rsidRPr="00C21B89" w:rsidRDefault="00C21B89" w:rsidP="00C21B89">
      <w:pPr>
        <w:shd w:val="clear" w:color="auto" w:fill="FFFFFF"/>
        <w:spacing w:before="60" w:after="100" w:afterAutospacing="1" w:line="408" w:lineRule="atLeast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Tarball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 installations:</w:t>
      </w:r>
    </w:p>
    <w:p w14:paraId="34682A70" w14:textId="77777777" w:rsidR="00C21B89" w:rsidRPr="00C21B89" w:rsidRDefault="00C21B89" w:rsidP="00C21B89">
      <w:pPr>
        <w:numPr>
          <w:ilvl w:val="1"/>
          <w:numId w:val="2"/>
        </w:numPr>
        <w:shd w:val="clear" w:color="auto" w:fill="FFFFFF"/>
        <w:spacing w:before="120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Stop Cassandra:</w:t>
      </w:r>
    </w:p>
    <w:p w14:paraId="1B30E9C6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408" w:lineRule="atLeast"/>
        <w:ind w:left="144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proofErr w:type="spellStart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ps</w:t>
      </w:r>
      <w:proofErr w:type="spellEnd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</w:t>
      </w:r>
      <w:proofErr w:type="spellStart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auwx</w:t>
      </w:r>
      <w:proofErr w:type="spellEnd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| grep </w:t>
      </w:r>
      <w:proofErr w:type="spellStart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cassandra</w:t>
      </w:r>
      <w:proofErr w:type="spellEnd"/>
    </w:p>
    <w:p w14:paraId="3E8517AA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408" w:lineRule="atLeast"/>
        <w:ind w:left="144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proofErr w:type="spellStart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sudo</w:t>
      </w:r>
      <w:proofErr w:type="spellEnd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</w:t>
      </w:r>
      <w:r w:rsidRPr="00C21B89">
        <w:rPr>
          <w:rFonts w:ascii="Courier New" w:eastAsia="Times New Roman" w:hAnsi="Courier New" w:cs="Courier New"/>
          <w:color w:val="0086B3"/>
          <w:sz w:val="24"/>
          <w:szCs w:val="24"/>
          <w:lang w:eastAsia="en-IN"/>
        </w:rPr>
        <w:t>kill</w:t>
      </w:r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</w:t>
      </w:r>
      <w:proofErr w:type="spellStart"/>
      <w:r w:rsidRPr="00C21B89">
        <w:rPr>
          <w:rFonts w:ascii="Courier New" w:eastAsia="Times New Roman" w:hAnsi="Courier New" w:cs="Courier New"/>
          <w:b/>
          <w:bCs/>
          <w:i/>
          <w:iCs/>
          <w:color w:val="2D3133"/>
          <w:sz w:val="24"/>
          <w:szCs w:val="24"/>
          <w:lang w:eastAsia="en-IN"/>
        </w:rPr>
        <w:t>pid</w:t>
      </w:r>
      <w:proofErr w:type="spellEnd"/>
    </w:p>
    <w:p w14:paraId="12E99A38" w14:textId="77777777" w:rsidR="00C21B89" w:rsidRPr="00C21B89" w:rsidRDefault="00C21B89" w:rsidP="00C21B89">
      <w:pPr>
        <w:numPr>
          <w:ilvl w:val="1"/>
          <w:numId w:val="2"/>
        </w:numPr>
        <w:shd w:val="clear" w:color="auto" w:fill="FFFFFF"/>
        <w:spacing w:before="240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Clear the data:</w:t>
      </w:r>
    </w:p>
    <w:p w14:paraId="26CE186F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408" w:lineRule="atLeast"/>
        <w:ind w:left="144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proofErr w:type="spellStart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sudo</w:t>
      </w:r>
      <w:proofErr w:type="spellEnd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rm -rf </w:t>
      </w:r>
      <w:proofErr w:type="spellStart"/>
      <w:r w:rsidRPr="00C21B89">
        <w:rPr>
          <w:rFonts w:ascii="Courier New" w:eastAsia="Times New Roman" w:hAnsi="Courier New" w:cs="Courier New"/>
          <w:b/>
          <w:bCs/>
          <w:i/>
          <w:iCs/>
          <w:color w:val="2D3133"/>
          <w:sz w:val="24"/>
          <w:szCs w:val="24"/>
          <w:lang w:eastAsia="en-IN"/>
        </w:rPr>
        <w:t>install_location</w:t>
      </w:r>
      <w:proofErr w:type="spellEnd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/data/*</w:t>
      </w:r>
    </w:p>
    <w:p w14:paraId="4B8C15BE" w14:textId="77777777" w:rsidR="00C21B89" w:rsidRPr="00C21B89" w:rsidRDefault="00C21B89" w:rsidP="00C21B89">
      <w:pPr>
        <w:numPr>
          <w:ilvl w:val="0"/>
          <w:numId w:val="2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lastRenderedPageBreak/>
        <w:t>Set the properties in the </w:t>
      </w: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begin"/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instrText xml:space="preserve"> HYPERLINK "javascript:;" </w:instrTex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separate"/>
      </w:r>
      <w:proofErr w:type="gramStart"/>
      <w:r w:rsidRPr="00C21B89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>cassandra.yaml</w:t>
      </w:r>
      <w:proofErr w:type="spellEnd"/>
      <w:proofErr w:type="gram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end"/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file for each node:</w:t>
      </w:r>
    </w:p>
    <w:p w14:paraId="582AF56F" w14:textId="77777777" w:rsidR="00C21B89" w:rsidRPr="00C21B89" w:rsidRDefault="00C21B89" w:rsidP="00C21B89">
      <w:pPr>
        <w:shd w:val="clear" w:color="auto" w:fill="FFFFFF"/>
        <w:spacing w:before="100" w:beforeAutospacing="1" w:line="408" w:lineRule="atLeast"/>
        <w:ind w:left="96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b/>
          <w:bCs/>
          <w:color w:val="1F2438"/>
          <w:sz w:val="24"/>
          <w:szCs w:val="24"/>
          <w:lang w:eastAsia="en-IN"/>
        </w:rPr>
        <w:t>Note:</w: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After making any changes in the </w:t>
      </w:r>
      <w:proofErr w:type="spellStart"/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cassandra.yaml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file, you must restart the node for the changes to take effect.</w:t>
      </w:r>
    </w:p>
    <w:p w14:paraId="0316943F" w14:textId="77777777" w:rsidR="00C21B89" w:rsidRPr="00C21B89" w:rsidRDefault="00C21B89" w:rsidP="00C21B89">
      <w:pPr>
        <w:shd w:val="clear" w:color="auto" w:fill="FFFFFF"/>
        <w:spacing w:before="100" w:beforeAutospacing="1" w:after="120" w:line="408" w:lineRule="atLeast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Properties to set:</w:t>
      </w:r>
    </w:p>
    <w:p w14:paraId="1441DE1A" w14:textId="77777777" w:rsidR="00C21B89" w:rsidRPr="00C21B89" w:rsidRDefault="00C21B89" w:rsidP="00C21B89">
      <w:pPr>
        <w:numPr>
          <w:ilvl w:val="1"/>
          <w:numId w:val="3"/>
        </w:numPr>
        <w:shd w:val="clear" w:color="auto" w:fill="FFFFFF"/>
        <w:spacing w:before="120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proofErr w:type="spellStart"/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cluster_name</w:t>
      </w:r>
      <w:proofErr w:type="spellEnd"/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:</w:t>
      </w:r>
    </w:p>
    <w:p w14:paraId="3DF23B2D" w14:textId="77777777" w:rsidR="00C21B89" w:rsidRPr="00C21B89" w:rsidRDefault="00C21B89" w:rsidP="00C21B89">
      <w:pPr>
        <w:numPr>
          <w:ilvl w:val="1"/>
          <w:numId w:val="3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proofErr w:type="spellStart"/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num_tokens</w:t>
      </w:r>
      <w:proofErr w:type="spellEnd"/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:</w: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</w:t>
      </w:r>
      <w:r w:rsidRPr="00C21B89">
        <w:rPr>
          <w:rFonts w:ascii="Work Sans" w:eastAsia="Times New Roman" w:hAnsi="Work Sans" w:cs="Times New Roman"/>
          <w:i/>
          <w:iCs/>
          <w:color w:val="1F2438"/>
          <w:sz w:val="24"/>
          <w:szCs w:val="24"/>
          <w:lang w:eastAsia="en-IN"/>
        </w:rPr>
        <w:t>recommended value: 256</w:t>
      </w:r>
    </w:p>
    <w:p w14:paraId="10D512E1" w14:textId="77777777" w:rsidR="00C21B89" w:rsidRPr="00C21B89" w:rsidRDefault="00C21B89" w:rsidP="00C21B89">
      <w:pPr>
        <w:numPr>
          <w:ilvl w:val="1"/>
          <w:numId w:val="3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-seeds:</w: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</w:t>
      </w:r>
      <w:r w:rsidRPr="00C21B89">
        <w:rPr>
          <w:rFonts w:ascii="Work Sans" w:eastAsia="Times New Roman" w:hAnsi="Work Sans" w:cs="Times New Roman"/>
          <w:i/>
          <w:iCs/>
          <w:color w:val="1F2438"/>
          <w:sz w:val="24"/>
          <w:szCs w:val="24"/>
          <w:lang w:eastAsia="en-IN"/>
        </w:rPr>
        <w:t>internal IP address of each seed node</w:t>
      </w:r>
    </w:p>
    <w:p w14:paraId="5941F9EF" w14:textId="77777777" w:rsidR="00C21B89" w:rsidRPr="00C21B89" w:rsidRDefault="00C21B89" w:rsidP="00C21B89">
      <w:pPr>
        <w:shd w:val="clear" w:color="auto" w:fill="FFFFFF"/>
        <w:spacing w:before="60" w:after="100" w:afterAutospacing="1" w:line="408" w:lineRule="atLeast"/>
        <w:ind w:left="144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In new clusters. Seed nodes don't perform </w:t>
      </w:r>
      <w:hyperlink r:id="rId8" w:tgtFrame="_blank" w:history="1">
        <w:r w:rsidRPr="00C21B89">
          <w:rPr>
            <w:rFonts w:ascii="Work Sans" w:eastAsia="Times New Roman" w:hAnsi="Work Sans" w:cs="Times New Roman"/>
            <w:color w:val="055992"/>
            <w:sz w:val="24"/>
            <w:szCs w:val="24"/>
            <w:lang w:eastAsia="en-IN"/>
          </w:rPr>
          <w:t>bootstrap</w:t>
        </w:r>
      </w:hyperlink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(the process of a new node joining an existing cluster.)</w:t>
      </w:r>
    </w:p>
    <w:p w14:paraId="531E2881" w14:textId="77777777" w:rsidR="00C21B89" w:rsidRPr="00C21B89" w:rsidRDefault="00C21B89" w:rsidP="00C21B89">
      <w:pPr>
        <w:numPr>
          <w:ilvl w:val="1"/>
          <w:numId w:val="3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proofErr w:type="spellStart"/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listen_address</w:t>
      </w:r>
      <w:proofErr w:type="spellEnd"/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:</w:t>
      </w:r>
    </w:p>
    <w:p w14:paraId="4704BF2B" w14:textId="77777777" w:rsidR="00C21B89" w:rsidRPr="00C21B89" w:rsidRDefault="00C21B89" w:rsidP="00C21B89">
      <w:pPr>
        <w:shd w:val="clear" w:color="auto" w:fill="FFFFFF"/>
        <w:spacing w:before="60" w:after="100" w:afterAutospacing="1" w:line="408" w:lineRule="atLeast"/>
        <w:ind w:left="144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If the node is a seed node, this address must match an IP address in the seeds list. Otherwise, gossip communication fails because it doesn't know that it is a seed.</w:t>
      </w:r>
    </w:p>
    <w:p w14:paraId="1C26BA73" w14:textId="77777777" w:rsidR="00C21B89" w:rsidRPr="00C21B89" w:rsidRDefault="00C21B89" w:rsidP="00C21B89">
      <w:pPr>
        <w:shd w:val="clear" w:color="auto" w:fill="FFFFFF"/>
        <w:spacing w:after="100" w:afterAutospacing="1" w:line="408" w:lineRule="atLeast"/>
        <w:ind w:left="144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If not set, Cassandra asks the system for the local address, the one associated with its hostname. In some </w:t>
      </w:r>
      <w:proofErr w:type="gram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cases</w:t>
      </w:r>
      <w:proofErr w:type="gram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 Cassandra doesn't produce the correct address and you must specify the </w:t>
      </w: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listen_address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</w:t>
      </w:r>
    </w:p>
    <w:p w14:paraId="14CBA1DA" w14:textId="77777777" w:rsidR="00C21B89" w:rsidRPr="00C21B89" w:rsidRDefault="00C21B89" w:rsidP="00C21B89">
      <w:pPr>
        <w:numPr>
          <w:ilvl w:val="1"/>
          <w:numId w:val="3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proofErr w:type="spellStart"/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rpc_</w:t>
      </w:r>
      <w:proofErr w:type="gramStart"/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address:</w:t>
      </w:r>
      <w:r w:rsidRPr="00C21B89">
        <w:rPr>
          <w:rFonts w:ascii="Work Sans" w:eastAsia="Times New Roman" w:hAnsi="Work Sans" w:cs="Times New Roman"/>
          <w:i/>
          <w:iCs/>
          <w:color w:val="1F2438"/>
          <w:sz w:val="24"/>
          <w:szCs w:val="24"/>
          <w:lang w:eastAsia="en-IN"/>
        </w:rPr>
        <w:t>listen</w:t>
      </w:r>
      <w:proofErr w:type="spellEnd"/>
      <w:proofErr w:type="gramEnd"/>
      <w:r w:rsidRPr="00C21B89">
        <w:rPr>
          <w:rFonts w:ascii="Work Sans" w:eastAsia="Times New Roman" w:hAnsi="Work Sans" w:cs="Times New Roman"/>
          <w:i/>
          <w:iCs/>
          <w:color w:val="1F2438"/>
          <w:sz w:val="24"/>
          <w:szCs w:val="24"/>
          <w:lang w:eastAsia="en-IN"/>
        </w:rPr>
        <w:t xml:space="preserve"> address for client connections</w:t>
      </w:r>
    </w:p>
    <w:p w14:paraId="630CD407" w14:textId="77777777" w:rsidR="00C21B89" w:rsidRPr="00C21B89" w:rsidRDefault="00C21B89" w:rsidP="00C21B89">
      <w:pPr>
        <w:numPr>
          <w:ilvl w:val="1"/>
          <w:numId w:val="3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proofErr w:type="spellStart"/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endpoint_snitch</w:t>
      </w:r>
      <w:proofErr w:type="spellEnd"/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:</w: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</w:t>
      </w:r>
      <w:r w:rsidRPr="00C21B89">
        <w:rPr>
          <w:rFonts w:ascii="Work Sans" w:eastAsia="Times New Roman" w:hAnsi="Work Sans" w:cs="Times New Roman"/>
          <w:i/>
          <w:iCs/>
          <w:color w:val="1F2438"/>
          <w:sz w:val="24"/>
          <w:szCs w:val="24"/>
          <w:lang w:eastAsia="en-IN"/>
        </w:rPr>
        <w:t>name of snitch</w: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(See </w:t>
      </w: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begin"/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instrText xml:space="preserve"> HYPERLINK "https://docs.datastax.com/en/cassandra-oss/3.0/cassandra/configuration/configCassandra_yaml.html" \l "configCassandra_yaml__endpoint_snitch" </w:instrTex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separate"/>
      </w:r>
      <w:r w:rsidRPr="00C21B89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>endpoint_snitch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fldChar w:fldCharType="end"/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.) If you are changing snitches, see </w:t>
      </w:r>
      <w:hyperlink r:id="rId9" w:tooltip="Steps for switching snitches." w:history="1">
        <w:r w:rsidRPr="00C21B89">
          <w:rPr>
            <w:rFonts w:ascii="Work Sans" w:eastAsia="Times New Roman" w:hAnsi="Work Sans" w:cs="Times New Roman"/>
            <w:color w:val="055992"/>
            <w:sz w:val="24"/>
            <w:szCs w:val="24"/>
            <w:lang w:eastAsia="en-IN"/>
          </w:rPr>
          <w:t>Switching snitches</w:t>
        </w:r>
      </w:hyperlink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</w:t>
      </w:r>
    </w:p>
    <w:p w14:paraId="7E2EF458" w14:textId="77777777" w:rsidR="00C21B89" w:rsidRPr="00C21B89" w:rsidRDefault="00C21B89" w:rsidP="00C21B89">
      <w:pPr>
        <w:shd w:val="clear" w:color="auto" w:fill="FFFFFF"/>
        <w:spacing w:beforeAutospacing="1" w:line="408" w:lineRule="atLeast"/>
        <w:ind w:left="96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b/>
          <w:bCs/>
          <w:color w:val="1F2438"/>
          <w:sz w:val="24"/>
          <w:szCs w:val="24"/>
          <w:lang w:eastAsia="en-IN"/>
        </w:rPr>
        <w:t>Note:</w: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If the nodes in the cluster are identical in terms of disk layout, shared libraries, and so on, you can use the same </w:t>
      </w:r>
      <w:proofErr w:type="spellStart"/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cassandra.yaml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file on all of them.</w:t>
      </w:r>
    </w:p>
    <w:p w14:paraId="6A60D212" w14:textId="77777777" w:rsidR="00C21B89" w:rsidRPr="00C21B89" w:rsidRDefault="00C21B89" w:rsidP="00C21B89">
      <w:pPr>
        <w:shd w:val="clear" w:color="auto" w:fill="FFFFFF"/>
        <w:spacing w:before="60" w:after="100" w:afterAutospacing="1" w:line="408" w:lineRule="atLeast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Example:</w:t>
      </w:r>
    </w:p>
    <w:p w14:paraId="1F67F15B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21B89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cluster_name</w:t>
      </w:r>
      <w:proofErr w:type="spellEnd"/>
      <w:r w:rsidRPr="00C21B89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:</w:t>
      </w:r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C21B89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C21B89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MyCassandraCluster</w:t>
      </w:r>
      <w:proofErr w:type="spellEnd"/>
      <w:r w:rsidRPr="00C21B89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'</w:t>
      </w:r>
    </w:p>
    <w:p w14:paraId="71A2EA5A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21B89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num_tokens</w:t>
      </w:r>
      <w:proofErr w:type="spellEnd"/>
      <w:r w:rsidRPr="00C21B89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:</w:t>
      </w:r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 xml:space="preserve"> 256</w:t>
      </w:r>
    </w:p>
    <w:p w14:paraId="120564AD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21B89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seed_provider</w:t>
      </w:r>
      <w:proofErr w:type="spellEnd"/>
      <w:r w:rsidRPr="00C21B89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:</w:t>
      </w:r>
    </w:p>
    <w:p w14:paraId="73F3FC90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lastRenderedPageBreak/>
        <w:t xml:space="preserve">  - </w:t>
      </w:r>
      <w:proofErr w:type="spellStart"/>
      <w:r w:rsidRPr="00C21B89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class_name</w:t>
      </w:r>
      <w:proofErr w:type="spellEnd"/>
      <w:r w:rsidRPr="00C21B89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:</w:t>
      </w:r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org.apache</w:t>
      </w:r>
      <w:proofErr w:type="gramEnd"/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.cassandra.locator.SimpleSeedProvider</w:t>
      </w:r>
      <w:proofErr w:type="spellEnd"/>
    </w:p>
    <w:p w14:paraId="722D1798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C21B89">
        <w:rPr>
          <w:rFonts w:ascii="Courier New" w:eastAsia="Times New Roman" w:hAnsi="Courier New" w:cs="Courier New"/>
          <w:color w:val="990073"/>
          <w:sz w:val="20"/>
          <w:szCs w:val="20"/>
          <w:bdr w:val="none" w:sz="0" w:space="0" w:color="auto" w:frame="1"/>
          <w:lang w:eastAsia="en-IN"/>
        </w:rPr>
        <w:t xml:space="preserve">    parameters:</w:t>
      </w:r>
    </w:p>
    <w:p w14:paraId="46EF2904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 xml:space="preserve">         - </w:t>
      </w:r>
      <w:r w:rsidRPr="00C21B89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seeds:</w:t>
      </w:r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C21B89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"10.168.66.41,10.176.170.59"</w:t>
      </w:r>
    </w:p>
    <w:p w14:paraId="60054F99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21B89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listen_address</w:t>
      </w:r>
      <w:proofErr w:type="spellEnd"/>
      <w:r w:rsidRPr="00C21B89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:</w:t>
      </w:r>
    </w:p>
    <w:p w14:paraId="46CB95EB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proofErr w:type="spellStart"/>
      <w:r w:rsidRPr="00C21B89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endpoint_snitch</w:t>
      </w:r>
      <w:proofErr w:type="spellEnd"/>
      <w:r w:rsidRPr="00C21B89">
        <w:rPr>
          <w:rFonts w:ascii="Courier New" w:eastAsia="Times New Roman" w:hAnsi="Courier New" w:cs="Courier New"/>
          <w:color w:val="4169E1"/>
          <w:sz w:val="20"/>
          <w:szCs w:val="20"/>
          <w:bdr w:val="none" w:sz="0" w:space="0" w:color="auto" w:frame="1"/>
          <w:lang w:eastAsia="en-IN"/>
        </w:rPr>
        <w:t>:</w:t>
      </w:r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GossipingPropertyFileSnitch</w:t>
      </w:r>
      <w:proofErr w:type="spellEnd"/>
    </w:p>
    <w:p w14:paraId="0B434372" w14:textId="77777777" w:rsidR="00C21B89" w:rsidRPr="00C21B89" w:rsidRDefault="00C21B89" w:rsidP="00C21B89">
      <w:pPr>
        <w:shd w:val="clear" w:color="auto" w:fill="FFFFFF"/>
        <w:spacing w:beforeAutospacing="1" w:line="408" w:lineRule="atLeast"/>
        <w:ind w:left="96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b/>
          <w:bCs/>
          <w:color w:val="1F2438"/>
          <w:sz w:val="24"/>
          <w:szCs w:val="24"/>
          <w:lang w:eastAsia="en-IN"/>
        </w:rPr>
        <w:t>Note:</w: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Include at least one node from </w:t>
      </w:r>
      <w:r w:rsidRPr="00C21B89">
        <w:rPr>
          <w:rFonts w:ascii="Work Sans" w:eastAsia="Times New Roman" w:hAnsi="Work Sans" w:cs="Times New Roman"/>
          <w:i/>
          <w:iCs/>
          <w:color w:val="1F2438"/>
          <w:sz w:val="24"/>
          <w:szCs w:val="24"/>
          <w:lang w:eastAsia="en-IN"/>
        </w:rPr>
        <w:t>each</w: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</w:t>
      </w: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datacenter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 in the seeds list.</w:t>
      </w:r>
    </w:p>
    <w:p w14:paraId="2E7F358C" w14:textId="77777777" w:rsidR="00C21B89" w:rsidRPr="00C21B89" w:rsidRDefault="00C21B89" w:rsidP="00C21B89">
      <w:pPr>
        <w:numPr>
          <w:ilvl w:val="0"/>
          <w:numId w:val="3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In the </w:t>
      </w:r>
      <w:proofErr w:type="spellStart"/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cassandra-</w:t>
      </w:r>
      <w:proofErr w:type="gramStart"/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rackdc.properties</w:t>
      </w:r>
      <w:proofErr w:type="spellEnd"/>
      <w:proofErr w:type="gram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 file, assign the </w:t>
      </w: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datacenter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 and rack names you determined in the Prerequisites. For example:</w:t>
      </w:r>
    </w:p>
    <w:p w14:paraId="6135FA20" w14:textId="77777777" w:rsidR="00C21B89" w:rsidRPr="00C21B89" w:rsidRDefault="00C21B89" w:rsidP="00C21B89">
      <w:pPr>
        <w:shd w:val="clear" w:color="auto" w:fill="FFFFFF"/>
        <w:spacing w:after="0" w:afterAutospacing="1" w:line="408" w:lineRule="atLeast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b/>
          <w:bCs/>
          <w:color w:val="1F2438"/>
          <w:sz w:val="24"/>
          <w:szCs w:val="24"/>
          <w:lang w:eastAsia="en-IN"/>
        </w:rPr>
        <w:t>Nodes 0 to 2</w:t>
      </w:r>
    </w:p>
    <w:p w14:paraId="6EC9754A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C21B89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## Indicate the rack and dc for this node</w:t>
      </w:r>
    </w:p>
    <w:p w14:paraId="41A585A7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dc=DC1</w:t>
      </w:r>
    </w:p>
    <w:p w14:paraId="0605358F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rack=RAC1</w:t>
      </w:r>
    </w:p>
    <w:p w14:paraId="10E452EB" w14:textId="77777777" w:rsidR="00C21B89" w:rsidRPr="00C21B89" w:rsidRDefault="00C21B89" w:rsidP="00C21B89">
      <w:pPr>
        <w:shd w:val="clear" w:color="auto" w:fill="FFFFFF"/>
        <w:spacing w:after="0" w:afterAutospacing="1" w:line="408" w:lineRule="atLeast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b/>
          <w:bCs/>
          <w:color w:val="1F2438"/>
          <w:sz w:val="24"/>
          <w:szCs w:val="24"/>
          <w:lang w:eastAsia="en-IN"/>
        </w:rPr>
        <w:t>Nodes 3 to 5</w:t>
      </w:r>
    </w:p>
    <w:p w14:paraId="224DBC0B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C21B89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lang w:eastAsia="en-IN"/>
        </w:rPr>
        <w:t>## Indicate the rack and dc for this node</w:t>
      </w:r>
    </w:p>
    <w:p w14:paraId="1B33AE17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ind w:left="720"/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</w:pPr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dc=DC2</w:t>
      </w:r>
    </w:p>
    <w:p w14:paraId="28AA75C2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20" w:line="408" w:lineRule="atLeast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r w:rsidRPr="00C21B89">
        <w:rPr>
          <w:rFonts w:ascii="Courier New" w:eastAsia="Times New Roman" w:hAnsi="Courier New" w:cs="Courier New"/>
          <w:color w:val="2D3133"/>
          <w:sz w:val="20"/>
          <w:szCs w:val="20"/>
          <w:bdr w:val="none" w:sz="0" w:space="0" w:color="auto" w:frame="1"/>
          <w:lang w:eastAsia="en-IN"/>
        </w:rPr>
        <w:t>rack=RAC1</w:t>
      </w:r>
    </w:p>
    <w:p w14:paraId="2E745F4E" w14:textId="77777777" w:rsidR="00C21B89" w:rsidRPr="00C21B89" w:rsidRDefault="00C21B89" w:rsidP="00C21B89">
      <w:pPr>
        <w:numPr>
          <w:ilvl w:val="0"/>
          <w:numId w:val="3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The </w:t>
      </w:r>
      <w:proofErr w:type="spellStart"/>
      <w:r w:rsidRPr="00C21B89">
        <w:rPr>
          <w:rFonts w:ascii="Courier New" w:eastAsia="Times New Roman" w:hAnsi="Courier New" w:cs="Courier New"/>
          <w:color w:val="1F2438"/>
          <w:sz w:val="20"/>
          <w:szCs w:val="20"/>
          <w:bdr w:val="none" w:sz="0" w:space="0" w:color="auto" w:frame="1"/>
          <w:lang w:eastAsia="en-IN"/>
        </w:rPr>
        <w:t>GossipingPropertyFileSnitch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always loads </w:t>
      </w:r>
      <w:proofErr w:type="spellStart"/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cassandra-</w:t>
      </w:r>
      <w:proofErr w:type="gramStart"/>
      <w:r w:rsidRPr="00C21B89">
        <w:rPr>
          <w:rFonts w:ascii="Times New Roman" w:eastAsia="Times New Roman" w:hAnsi="Times New Roman" w:cs="Times New Roman"/>
          <w:color w:val="1F2438"/>
          <w:sz w:val="24"/>
          <w:szCs w:val="24"/>
          <w:bdr w:val="none" w:sz="0" w:space="0" w:color="auto" w:frame="1"/>
          <w:lang w:eastAsia="en-IN"/>
        </w:rPr>
        <w:t>topology.properties</w:t>
      </w:r>
      <w:proofErr w:type="spellEnd"/>
      <w:proofErr w:type="gram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when that file is present. Remove the file from each node on any new cluster or any cluster migrated from the </w:t>
      </w:r>
      <w:proofErr w:type="spellStart"/>
      <w:r w:rsidRPr="00C21B89">
        <w:rPr>
          <w:rFonts w:ascii="Courier New" w:eastAsia="Times New Roman" w:hAnsi="Courier New" w:cs="Courier New"/>
          <w:color w:val="1F2438"/>
          <w:sz w:val="20"/>
          <w:szCs w:val="20"/>
          <w:bdr w:val="none" w:sz="0" w:space="0" w:color="auto" w:frame="1"/>
          <w:lang w:eastAsia="en-IN"/>
        </w:rPr>
        <w:t>PropertyFileSnitch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</w:t>
      </w:r>
    </w:p>
    <w:p w14:paraId="41790648" w14:textId="77777777" w:rsidR="00C21B89" w:rsidRPr="00C21B89" w:rsidRDefault="00C21B89" w:rsidP="00C21B89">
      <w:pPr>
        <w:numPr>
          <w:ilvl w:val="0"/>
          <w:numId w:val="3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After you have installed and configured Cassandra on all nodes, DataStax recommends starting the seed nodes one at a time, and then starting the rest of the nodes.</w:t>
      </w:r>
    </w:p>
    <w:p w14:paraId="5AF2D4EB" w14:textId="28396508" w:rsidR="00C21B89" w:rsidRPr="00C21B89" w:rsidRDefault="00C21B89" w:rsidP="00C21B89">
      <w:pPr>
        <w:shd w:val="clear" w:color="auto" w:fill="FFFFFF"/>
        <w:spacing w:before="100" w:beforeAutospacing="1" w:line="408" w:lineRule="atLeast"/>
        <w:ind w:left="96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b/>
          <w:bCs/>
          <w:color w:val="1F2438"/>
          <w:sz w:val="24"/>
          <w:szCs w:val="24"/>
          <w:lang w:eastAsia="en-IN"/>
        </w:rPr>
        <w:t>Note:</w: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If the node has restarted because of automatic restart, you must first stop the node and clear the directories, as described </w:t>
      </w:r>
      <w:r w:rsidRPr="00C21B89">
        <w:rPr>
          <w:rFonts w:ascii="Work Sans" w:eastAsia="Times New Roman" w:hAnsi="Work Sans" w:cs="Times New Roman"/>
          <w:color w:val="055992"/>
          <w:sz w:val="24"/>
          <w:szCs w:val="24"/>
          <w:lang w:eastAsia="en-IN"/>
        </w:rPr>
        <w:t>above</w:t>
      </w:r>
      <w:r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.</w:t>
      </w:r>
    </w:p>
    <w:p w14:paraId="30DF1044" w14:textId="77777777" w:rsidR="00C21B89" w:rsidRPr="00C21B89" w:rsidRDefault="00C21B89" w:rsidP="00C21B89">
      <w:pPr>
        <w:shd w:val="clear" w:color="auto" w:fill="FFFFFF"/>
        <w:spacing w:before="100" w:beforeAutospacing="1" w:after="120" w:line="408" w:lineRule="atLeast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lastRenderedPageBreak/>
        <w:t>Package installations:</w:t>
      </w:r>
    </w:p>
    <w:p w14:paraId="787FD2D2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408" w:lineRule="atLeast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proofErr w:type="spellStart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sudo</w:t>
      </w:r>
      <w:proofErr w:type="spellEnd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service </w:t>
      </w:r>
      <w:proofErr w:type="spellStart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cassandra</w:t>
      </w:r>
      <w:proofErr w:type="spellEnd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start </w:t>
      </w:r>
      <w:r w:rsidRPr="00C21B89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eastAsia="en-IN"/>
        </w:rPr>
        <w:t>#Starts Cassandra</w:t>
      </w:r>
    </w:p>
    <w:p w14:paraId="5AC7C57D" w14:textId="77777777" w:rsidR="00C21B89" w:rsidRPr="00C21B89" w:rsidRDefault="00C21B89" w:rsidP="00C21B89">
      <w:pPr>
        <w:shd w:val="clear" w:color="auto" w:fill="FFFFFF"/>
        <w:spacing w:beforeAutospacing="1" w:after="0" w:line="408" w:lineRule="atLeast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Tarball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 installations:</w:t>
      </w:r>
    </w:p>
    <w:p w14:paraId="3CF02859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408" w:lineRule="atLeast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r w:rsidRPr="00C21B89">
        <w:rPr>
          <w:rFonts w:ascii="Courier New" w:eastAsia="Times New Roman" w:hAnsi="Courier New" w:cs="Courier New"/>
          <w:color w:val="0086B3"/>
          <w:sz w:val="24"/>
          <w:szCs w:val="24"/>
          <w:lang w:eastAsia="en-IN"/>
        </w:rPr>
        <w:t>cd</w:t>
      </w:r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C21B89">
        <w:rPr>
          <w:rFonts w:ascii="Courier New" w:eastAsia="Times New Roman" w:hAnsi="Courier New" w:cs="Courier New"/>
          <w:b/>
          <w:bCs/>
          <w:i/>
          <w:iCs/>
          <w:color w:val="2D3133"/>
          <w:sz w:val="24"/>
          <w:szCs w:val="24"/>
          <w:lang w:eastAsia="en-IN"/>
        </w:rPr>
        <w:t>install</w:t>
      </w:r>
      <w:proofErr w:type="gramEnd"/>
      <w:r w:rsidRPr="00C21B89">
        <w:rPr>
          <w:rFonts w:ascii="Courier New" w:eastAsia="Times New Roman" w:hAnsi="Courier New" w:cs="Courier New"/>
          <w:b/>
          <w:bCs/>
          <w:i/>
          <w:iCs/>
          <w:color w:val="2D3133"/>
          <w:sz w:val="24"/>
          <w:szCs w:val="24"/>
          <w:lang w:eastAsia="en-IN"/>
        </w:rPr>
        <w:t>_location</w:t>
      </w:r>
      <w:proofErr w:type="spellEnd"/>
    </w:p>
    <w:p w14:paraId="6448B34C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408" w:lineRule="atLeast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bin/</w:t>
      </w:r>
      <w:proofErr w:type="spellStart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cassandra</w:t>
      </w:r>
      <w:proofErr w:type="spellEnd"/>
    </w:p>
    <w:p w14:paraId="54136A10" w14:textId="77777777" w:rsidR="00C21B89" w:rsidRPr="00C21B89" w:rsidRDefault="00C21B89" w:rsidP="00C21B89">
      <w:pPr>
        <w:numPr>
          <w:ilvl w:val="0"/>
          <w:numId w:val="3"/>
        </w:numPr>
        <w:shd w:val="clear" w:color="auto" w:fill="FFFFFF"/>
        <w:spacing w:before="100" w:beforeAutospacing="1" w:after="120" w:line="408" w:lineRule="atLeast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To check that the ring is up and running, run:</w:t>
      </w:r>
    </w:p>
    <w:p w14:paraId="07D8C088" w14:textId="77777777" w:rsidR="00C21B89" w:rsidRPr="00C21B89" w:rsidRDefault="00C21B89" w:rsidP="00C21B89">
      <w:pPr>
        <w:shd w:val="clear" w:color="auto" w:fill="FFFFFF"/>
        <w:spacing w:before="100" w:beforeAutospacing="1" w:after="120" w:line="408" w:lineRule="atLeast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Package installations:</w:t>
      </w:r>
    </w:p>
    <w:p w14:paraId="215ED748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408" w:lineRule="atLeast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proofErr w:type="spellStart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nodetool</w:t>
      </w:r>
      <w:proofErr w:type="spellEnd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status</w:t>
      </w:r>
    </w:p>
    <w:p w14:paraId="4E75AFA2" w14:textId="77777777" w:rsidR="00C21B89" w:rsidRPr="00C21B89" w:rsidRDefault="00C21B89" w:rsidP="00C21B89">
      <w:pPr>
        <w:shd w:val="clear" w:color="auto" w:fill="FFFFFF"/>
        <w:spacing w:beforeAutospacing="1" w:after="0" w:line="408" w:lineRule="atLeast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proofErr w:type="spellStart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Tarball</w:t>
      </w:r>
      <w:proofErr w:type="spellEnd"/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 xml:space="preserve"> installations:</w:t>
      </w:r>
    </w:p>
    <w:p w14:paraId="13DFC8D3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408" w:lineRule="atLeast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r w:rsidRPr="00C21B89">
        <w:rPr>
          <w:rFonts w:ascii="Courier New" w:eastAsia="Times New Roman" w:hAnsi="Courier New" w:cs="Courier New"/>
          <w:color w:val="0086B3"/>
          <w:sz w:val="24"/>
          <w:szCs w:val="24"/>
          <w:lang w:eastAsia="en-IN"/>
        </w:rPr>
        <w:t>cd</w:t>
      </w:r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C21B89">
        <w:rPr>
          <w:rFonts w:ascii="Courier New" w:eastAsia="Times New Roman" w:hAnsi="Courier New" w:cs="Courier New"/>
          <w:b/>
          <w:bCs/>
          <w:i/>
          <w:iCs/>
          <w:color w:val="2D3133"/>
          <w:sz w:val="24"/>
          <w:szCs w:val="24"/>
          <w:lang w:eastAsia="en-IN"/>
        </w:rPr>
        <w:t>install</w:t>
      </w:r>
      <w:proofErr w:type="gramEnd"/>
      <w:r w:rsidRPr="00C21B89">
        <w:rPr>
          <w:rFonts w:ascii="Courier New" w:eastAsia="Times New Roman" w:hAnsi="Courier New" w:cs="Courier New"/>
          <w:b/>
          <w:bCs/>
          <w:i/>
          <w:iCs/>
          <w:color w:val="2D3133"/>
          <w:sz w:val="24"/>
          <w:szCs w:val="24"/>
          <w:lang w:eastAsia="en-IN"/>
        </w:rPr>
        <w:t>_location</w:t>
      </w:r>
      <w:proofErr w:type="spellEnd"/>
    </w:p>
    <w:p w14:paraId="0B27FA82" w14:textId="77777777" w:rsidR="00C21B89" w:rsidRPr="00C21B89" w:rsidRDefault="00C21B89" w:rsidP="00C21B8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408" w:lineRule="atLeast"/>
        <w:ind w:left="720"/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</w:pPr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bin/</w:t>
      </w:r>
      <w:proofErr w:type="spellStart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>nodetool</w:t>
      </w:r>
      <w:proofErr w:type="spellEnd"/>
      <w:r w:rsidRPr="00C21B89">
        <w:rPr>
          <w:rFonts w:ascii="Courier New" w:eastAsia="Times New Roman" w:hAnsi="Courier New" w:cs="Courier New"/>
          <w:color w:val="2D3133"/>
          <w:sz w:val="24"/>
          <w:szCs w:val="24"/>
          <w:lang w:eastAsia="en-IN"/>
        </w:rPr>
        <w:t xml:space="preserve"> status</w:t>
      </w:r>
    </w:p>
    <w:p w14:paraId="17C1F504" w14:textId="77777777" w:rsidR="00C21B89" w:rsidRPr="00C21B89" w:rsidRDefault="00C21B89" w:rsidP="00C21B89">
      <w:pPr>
        <w:shd w:val="clear" w:color="auto" w:fill="FFFFFF"/>
        <w:spacing w:before="60" w:after="100" w:afterAutospacing="1" w:line="408" w:lineRule="atLeast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The output should list each node, and show its status as </w:t>
      </w:r>
      <w:r w:rsidRPr="00C21B89">
        <w:rPr>
          <w:rFonts w:ascii="Courier New" w:eastAsia="Times New Roman" w:hAnsi="Courier New" w:cs="Courier New"/>
          <w:color w:val="1F2438"/>
          <w:sz w:val="20"/>
          <w:szCs w:val="20"/>
          <w:bdr w:val="none" w:sz="0" w:space="0" w:color="auto" w:frame="1"/>
          <w:lang w:eastAsia="en-IN"/>
        </w:rPr>
        <w:t>UN</w:t>
      </w:r>
      <w:r w:rsidRPr="00C21B89"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  <w:t> (Up Normal).</w:t>
      </w:r>
    </w:p>
    <w:p w14:paraId="06E15F3E" w14:textId="1B84682B" w:rsidR="00C21B89" w:rsidRPr="00C21B89" w:rsidRDefault="00C21B89" w:rsidP="00C21B89">
      <w:pPr>
        <w:shd w:val="clear" w:color="auto" w:fill="FFFFFF"/>
        <w:spacing w:before="60" w:after="100" w:afterAutospacing="1" w:line="408" w:lineRule="atLeast"/>
        <w:ind w:left="720"/>
        <w:rPr>
          <w:rFonts w:ascii="Work Sans" w:eastAsia="Times New Roman" w:hAnsi="Work Sans" w:cs="Times New Roman"/>
          <w:color w:val="1F2438"/>
          <w:sz w:val="24"/>
          <w:szCs w:val="24"/>
          <w:lang w:eastAsia="en-IN"/>
        </w:rPr>
      </w:pPr>
      <w:r w:rsidRPr="00C21B89">
        <w:rPr>
          <w:rFonts w:ascii="Work Sans" w:eastAsia="Times New Roman" w:hAnsi="Work Sans" w:cs="Times New Roman"/>
          <w:noProof/>
          <w:color w:val="1F2438"/>
          <w:sz w:val="24"/>
          <w:szCs w:val="24"/>
          <w:lang w:eastAsia="en-IN"/>
        </w:rPr>
        <w:drawing>
          <wp:inline distT="0" distB="0" distL="0" distR="0" wp14:anchorId="4CA9B209" wp14:editId="6B3641BA">
            <wp:extent cx="5731510" cy="1301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MultipleDS__d113e4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BA82" w14:textId="77777777" w:rsidR="00D47802" w:rsidRDefault="00D47802"/>
    <w:sectPr w:rsidR="00D47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4B7E"/>
    <w:multiLevelType w:val="multilevel"/>
    <w:tmpl w:val="D4E2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91B02"/>
    <w:multiLevelType w:val="multilevel"/>
    <w:tmpl w:val="BDF6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89"/>
    <w:rsid w:val="00C21B89"/>
    <w:rsid w:val="00D4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F713"/>
  <w15:chartTrackingRefBased/>
  <w15:docId w15:val="{C1A2E8FA-F1C5-4365-B685-02383D1F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1B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21B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B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21B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-">
    <w:name w:val="-"/>
    <w:basedOn w:val="Normal"/>
    <w:rsid w:val="00C21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-1">
    <w:name w:val="-1"/>
    <w:basedOn w:val="DefaultParagraphFont"/>
    <w:rsid w:val="00C21B89"/>
  </w:style>
  <w:style w:type="character" w:styleId="Hyperlink">
    <w:name w:val="Hyperlink"/>
    <w:basedOn w:val="DefaultParagraphFont"/>
    <w:uiPriority w:val="99"/>
    <w:semiHidden/>
    <w:unhideWhenUsed/>
    <w:rsid w:val="00C21B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1B89"/>
    <w:rPr>
      <w:b/>
      <w:bCs/>
    </w:rPr>
  </w:style>
  <w:style w:type="character" w:customStyle="1" w:styleId="a">
    <w:name w:val="+"/>
    <w:basedOn w:val="DefaultParagraphFont"/>
    <w:rsid w:val="00C21B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B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1B8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21B89"/>
  </w:style>
  <w:style w:type="character" w:customStyle="1" w:styleId="hljs-selector-class">
    <w:name w:val="hljs-selector-class"/>
    <w:basedOn w:val="DefaultParagraphFont"/>
    <w:rsid w:val="00C21B89"/>
  </w:style>
  <w:style w:type="character" w:customStyle="1" w:styleId="notetitle">
    <w:name w:val="note__title"/>
    <w:basedOn w:val="DefaultParagraphFont"/>
    <w:rsid w:val="00C21B89"/>
  </w:style>
  <w:style w:type="character" w:customStyle="1" w:styleId="hljs-comment">
    <w:name w:val="hljs-comment"/>
    <w:basedOn w:val="DefaultParagraphFont"/>
    <w:rsid w:val="00C21B89"/>
  </w:style>
  <w:style w:type="character" w:customStyle="1" w:styleId="hljs-builtin">
    <w:name w:val="hljs-built_in"/>
    <w:basedOn w:val="DefaultParagraphFont"/>
    <w:rsid w:val="00C21B89"/>
  </w:style>
  <w:style w:type="character" w:styleId="HTMLVariable">
    <w:name w:val="HTML Variable"/>
    <w:basedOn w:val="DefaultParagraphFont"/>
    <w:uiPriority w:val="99"/>
    <w:semiHidden/>
    <w:unhideWhenUsed/>
    <w:rsid w:val="00C21B89"/>
    <w:rPr>
      <w:i/>
      <w:iCs/>
    </w:rPr>
  </w:style>
  <w:style w:type="character" w:customStyle="1" w:styleId="hljs-string">
    <w:name w:val="hljs-string"/>
    <w:basedOn w:val="DefaultParagraphFont"/>
    <w:rsid w:val="00C21B89"/>
  </w:style>
  <w:style w:type="character" w:customStyle="1" w:styleId="hljs-number">
    <w:name w:val="hljs-number"/>
    <w:basedOn w:val="DefaultParagraphFont"/>
    <w:rsid w:val="00C21B89"/>
  </w:style>
  <w:style w:type="character" w:customStyle="1" w:styleId="hljs-symbol">
    <w:name w:val="hljs-symbol"/>
    <w:basedOn w:val="DefaultParagraphFont"/>
    <w:rsid w:val="00C21B89"/>
  </w:style>
  <w:style w:type="character" w:styleId="Emphasis">
    <w:name w:val="Emphasis"/>
    <w:basedOn w:val="DefaultParagraphFont"/>
    <w:uiPriority w:val="20"/>
    <w:qFormat/>
    <w:rsid w:val="00C21B89"/>
    <w:rPr>
      <w:i/>
      <w:iCs/>
    </w:rPr>
  </w:style>
  <w:style w:type="character" w:customStyle="1" w:styleId="hljs-attr">
    <w:name w:val="hljs-attr"/>
    <w:basedOn w:val="DefaultParagraphFont"/>
    <w:rsid w:val="00C21B89"/>
  </w:style>
  <w:style w:type="paragraph" w:styleId="ListParagraph">
    <w:name w:val="List Paragraph"/>
    <w:basedOn w:val="Normal"/>
    <w:uiPriority w:val="34"/>
    <w:qFormat/>
    <w:rsid w:val="00C2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262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8254">
                  <w:marLeft w:val="0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62629">
                  <w:marLeft w:val="0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8439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8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4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2419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79595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5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4835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6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1791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083553">
          <w:marLeft w:val="0"/>
          <w:marRight w:val="0"/>
          <w:marTop w:val="0"/>
          <w:marBottom w:val="0"/>
          <w:divBdr>
            <w:top w:val="single" w:sz="6" w:space="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stax.com/en/glossary/doc/glossary/gloss_bootstra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atastax.com/en/cassandra-oss/3.0/cassandra/configuration/configTOC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atastax.com/en/cassandra-oss/3.0/cassandra/architecture/archDataDistributeAbou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atastax.com/en/cassandra-oss/3.0/cassandra/architecture/archSnitchesAbout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datastax.com/en/cassandra-oss/3.0/cassandra/operations/opsSwitchSni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munoth</dc:creator>
  <cp:keywords/>
  <dc:description/>
  <cp:lastModifiedBy>anju munoth</cp:lastModifiedBy>
  <cp:revision>1</cp:revision>
  <dcterms:created xsi:type="dcterms:W3CDTF">2021-07-28T08:20:00Z</dcterms:created>
  <dcterms:modified xsi:type="dcterms:W3CDTF">2021-07-28T08:22:00Z</dcterms:modified>
</cp:coreProperties>
</file>