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B726939" w14:textId="77777777" w:rsidR="002F6DC4" w:rsidRPr="002F6DC4" w:rsidRDefault="002F6DC4" w:rsidP="002F6DC4">
      <w:pPr>
        <w:autoSpaceDE w:val="0"/>
        <w:autoSpaceDN w:val="0"/>
        <w:adjustRightInd w:val="0"/>
        <w:rPr>
          <w:sz w:val="24"/>
          <w:szCs w:val="24"/>
        </w:rPr>
      </w:pPr>
    </w:p>
    <w:p w14:paraId="1F3BB2FC" w14:textId="23635A26" w:rsidR="00CD29B5" w:rsidRPr="00CD29B5" w:rsidRDefault="002F6DC4" w:rsidP="002F6DC4">
      <w:pPr>
        <w:pStyle w:val="Title1"/>
        <w:rPr>
          <w:lang w:val="en-US"/>
        </w:rPr>
      </w:pPr>
      <w:r w:rsidRPr="002F6DC4">
        <w:rPr>
          <w:rFonts w:eastAsia="Times New Roman"/>
          <w:b w:val="0"/>
          <w:sz w:val="24"/>
          <w:szCs w:val="24"/>
        </w:rPr>
        <w:t xml:space="preserve"> </w:t>
      </w:r>
      <w:r w:rsidR="00FE59E5" w:rsidRPr="00FE59E5">
        <w:rPr>
          <w:rFonts w:eastAsia="Times New Roman"/>
          <w:bCs/>
        </w:rPr>
        <w:t>Contribution Title</w:t>
      </w:r>
    </w:p>
    <w:p w14:paraId="504E2A03" w14:textId="77777777" w:rsidR="002F6DC4" w:rsidRPr="002F6DC4" w:rsidRDefault="002F6DC4" w:rsidP="002F6DC4">
      <w:pPr>
        <w:autoSpaceDE w:val="0"/>
        <w:autoSpaceDN w:val="0"/>
        <w:adjustRightInd w:val="0"/>
        <w:rPr>
          <w:sz w:val="24"/>
          <w:szCs w:val="24"/>
        </w:rPr>
      </w:pPr>
    </w:p>
    <w:p w14:paraId="61AEA555" w14:textId="77777777" w:rsidR="002F6DC4" w:rsidRDefault="002F6DC4" w:rsidP="002F6DC4">
      <w:pPr>
        <w:pStyle w:val="Authors"/>
        <w:rPr>
          <w:rFonts w:eastAsia="Times New Roman"/>
        </w:rPr>
      </w:pPr>
      <w:r w:rsidRPr="002F6DC4">
        <w:rPr>
          <w:rStyle w:val="AuthorsChar"/>
        </w:rPr>
        <w:t xml:space="preserve"> 1st author’s name and surname</w:t>
      </w:r>
      <w:r w:rsidRPr="002F6DC4">
        <w:rPr>
          <w:rStyle w:val="AuthorsChar"/>
          <w:vertAlign w:val="superscript"/>
        </w:rPr>
        <w:t>1</w:t>
      </w:r>
      <w:r w:rsidRPr="002F6DC4">
        <w:rPr>
          <w:rStyle w:val="AuthorsChar"/>
        </w:rPr>
        <w:t>, 2nd author’s name and surname</w:t>
      </w:r>
      <w:r w:rsidRPr="002F6DC4">
        <w:rPr>
          <w:rStyle w:val="AuthorsChar"/>
          <w:vertAlign w:val="superscript"/>
        </w:rPr>
        <w:t>2</w:t>
      </w:r>
      <w:r w:rsidRPr="002F6DC4">
        <w:rPr>
          <w:rStyle w:val="AuthorsChar"/>
        </w:rPr>
        <w:t>, etc</w:t>
      </w:r>
      <w:r w:rsidRPr="002F6DC4">
        <w:rPr>
          <w:rFonts w:eastAsia="Times New Roman"/>
        </w:rPr>
        <w:t xml:space="preserve"> </w:t>
      </w:r>
    </w:p>
    <w:p w14:paraId="04098B78" w14:textId="77777777" w:rsidR="00486225" w:rsidRPr="00486225" w:rsidRDefault="00486225" w:rsidP="00486225">
      <w:pPr>
        <w:autoSpaceDE w:val="0"/>
        <w:autoSpaceDN w:val="0"/>
        <w:adjustRightInd w:val="0"/>
        <w:rPr>
          <w:sz w:val="24"/>
          <w:szCs w:val="24"/>
        </w:rPr>
      </w:pPr>
    </w:p>
    <w:p w14:paraId="7D38290C" w14:textId="77777777" w:rsidR="00486225" w:rsidRPr="00486225" w:rsidRDefault="00486225" w:rsidP="00486225">
      <w:pPr>
        <w:pStyle w:val="Address"/>
      </w:pPr>
      <w:r w:rsidRPr="00486225">
        <w:rPr>
          <w:rFonts w:eastAsia="Times New Roman"/>
          <w:sz w:val="24"/>
          <w:szCs w:val="24"/>
        </w:rPr>
        <w:t xml:space="preserve"> </w:t>
      </w:r>
      <w:r w:rsidRPr="00486225">
        <w:t>{email address</w:t>
      </w:r>
      <w:r w:rsidRPr="00486225">
        <w:rPr>
          <w:vertAlign w:val="superscript"/>
        </w:rPr>
        <w:t>1</w:t>
      </w:r>
      <w:r w:rsidRPr="00486225">
        <w:t>, email address</w:t>
      </w:r>
      <w:r w:rsidRPr="00486225">
        <w:rPr>
          <w:vertAlign w:val="superscript"/>
        </w:rPr>
        <w:t>2</w:t>
      </w:r>
      <w:r w:rsidRPr="00486225">
        <w:t xml:space="preserve">...of the first three authors} </w:t>
      </w:r>
    </w:p>
    <w:p w14:paraId="6E8BA2E0" w14:textId="77777777" w:rsidR="00A276EE" w:rsidRPr="00A276EE" w:rsidRDefault="00A276EE" w:rsidP="00A276EE">
      <w:pPr>
        <w:autoSpaceDE w:val="0"/>
        <w:autoSpaceDN w:val="0"/>
        <w:adjustRightInd w:val="0"/>
        <w:rPr>
          <w:sz w:val="24"/>
          <w:szCs w:val="24"/>
        </w:rPr>
      </w:pPr>
    </w:p>
    <w:p w14:paraId="7DF44C67" w14:textId="77777777" w:rsidR="00CD29B5" w:rsidRPr="00A276EE" w:rsidRDefault="00A276EE" w:rsidP="00A276EE">
      <w:pPr>
        <w:pStyle w:val="Address"/>
      </w:pPr>
      <w:r w:rsidRPr="00A276EE">
        <w:t>Affiliation, contact address</w:t>
      </w:r>
      <w:r w:rsidRPr="00A276EE">
        <w:rPr>
          <w:vertAlign w:val="superscript"/>
        </w:rPr>
        <w:t>1</w:t>
      </w:r>
      <w:r w:rsidRPr="00A276EE">
        <w:t>, Affiliation, contact address</w:t>
      </w:r>
      <w:r w:rsidRPr="00A276EE">
        <w:rPr>
          <w:vertAlign w:val="superscript"/>
        </w:rPr>
        <w:t>2</w:t>
      </w:r>
      <w:r w:rsidRPr="00A276EE">
        <w:t xml:space="preserve">... of the first three authors </w:t>
      </w:r>
    </w:p>
    <w:p w14:paraId="20241450" w14:textId="77777777" w:rsidR="00CD29B5" w:rsidRPr="002672D3" w:rsidRDefault="00CD29B5" w:rsidP="002672D3">
      <w:pPr>
        <w:pStyle w:val="Abstract"/>
        <w:rPr>
          <w:rFonts w:eastAsia="Times New Roman"/>
        </w:rPr>
      </w:pPr>
      <w:r w:rsidRPr="002672D3">
        <w:rPr>
          <w:b/>
        </w:rPr>
        <w:t>Abstract.</w:t>
      </w:r>
      <w:r w:rsidR="002672D3">
        <w:t xml:space="preserve"> </w:t>
      </w:r>
      <w:r w:rsidR="002672D3" w:rsidRPr="002672D3">
        <w:t>The abstract needs to summarize the content of the paper. The abstract should contain at least 70 and at most 150 words. Font size should be set in 9-point and should be inset 1.0 cm from the right and left margins. A blank (20-points) line should be inserted before and after the abstract.</w:t>
      </w:r>
    </w:p>
    <w:p w14:paraId="232C1582" w14:textId="77777777" w:rsidR="00CD29B5" w:rsidRPr="002672D3" w:rsidRDefault="00CD29B5" w:rsidP="002672D3">
      <w:pPr>
        <w:pStyle w:val="Keywords"/>
      </w:pPr>
      <w:r w:rsidRPr="002672D3">
        <w:rPr>
          <w:b/>
        </w:rPr>
        <w:t>Keywords:</w:t>
      </w:r>
      <w:r w:rsidRPr="002672D3">
        <w:t xml:space="preserve"> </w:t>
      </w:r>
      <w:r w:rsidR="002672D3" w:rsidRPr="002672D3">
        <w:t>Please list your keywords in this section.</w:t>
      </w:r>
    </w:p>
    <w:p w14:paraId="6D41EAE6" w14:textId="77777777" w:rsidR="0095165C" w:rsidRDefault="0095165C" w:rsidP="0095165C">
      <w:pPr>
        <w:pStyle w:val="Heading10"/>
        <w:rPr>
          <w:lang w:val="en-US"/>
        </w:rPr>
      </w:pPr>
      <w:r>
        <w:rPr>
          <w:lang w:val="en-US"/>
        </w:rPr>
        <w:t>1 Introduction</w:t>
      </w:r>
    </w:p>
    <w:p w14:paraId="14DD6F1F" w14:textId="7493F2B0" w:rsidR="00CD29B5" w:rsidRPr="000E7303" w:rsidRDefault="002672D3" w:rsidP="0095165C">
      <w:pPr>
        <w:pStyle w:val="Paragraph"/>
        <w:rPr>
          <w:lang w:val="en-US"/>
        </w:rPr>
      </w:pPr>
      <w:r w:rsidRPr="002672D3">
        <w:t xml:space="preserve">This Word document can be used as a template for papers to be published in </w:t>
      </w:r>
      <w:r w:rsidR="00FE59E5">
        <w:t>ICAESS</w:t>
      </w:r>
      <w:r w:rsidRPr="002672D3">
        <w:t xml:space="preserve"> Core Proceedings. Follow the text for further instructions on text formating, tables, figures, citations and references.</w:t>
      </w:r>
    </w:p>
    <w:p w14:paraId="0DFCAB97" w14:textId="77777777" w:rsidR="00CD29B5" w:rsidRDefault="00CD29B5" w:rsidP="000E7303">
      <w:pPr>
        <w:pStyle w:val="Heading10"/>
      </w:pPr>
      <w:r w:rsidRPr="00CD29B5">
        <w:rPr>
          <w:lang w:val="en-US"/>
        </w:rPr>
        <w:t xml:space="preserve">2 </w:t>
      </w:r>
      <w:r w:rsidR="000E7303" w:rsidRPr="000E7303">
        <w:t>Text formatting</w:t>
      </w:r>
    </w:p>
    <w:p w14:paraId="314F8398" w14:textId="77777777" w:rsidR="000E7303" w:rsidRDefault="000E7303" w:rsidP="000E7303">
      <w:pPr>
        <w:pStyle w:val="Paragraph"/>
      </w:pPr>
      <w:r w:rsidRPr="000E7303">
        <w:t>The main text should be written using Times New Roman, 10pt, fully justified. Italics can be used for emphasis and bold typeset should be avoided.</w:t>
      </w:r>
    </w:p>
    <w:p w14:paraId="5278197C" w14:textId="77777777" w:rsidR="000E7303" w:rsidRDefault="000E7303" w:rsidP="000E7303">
      <w:pPr>
        <w:pStyle w:val="Paragraph"/>
      </w:pPr>
    </w:p>
    <w:p w14:paraId="64769DE2" w14:textId="77777777" w:rsidR="000E7303" w:rsidRDefault="000E7303" w:rsidP="000E7303">
      <w:pPr>
        <w:pStyle w:val="Heading20"/>
      </w:pPr>
      <w:r w:rsidRPr="000E7303">
        <w:t>2.1 Headings, tables and figures</w:t>
      </w:r>
    </w:p>
    <w:p w14:paraId="3593E043" w14:textId="77777777" w:rsidR="000E7303" w:rsidRDefault="000E7303" w:rsidP="000E7303">
      <w:pPr>
        <w:pStyle w:val="Heading20"/>
      </w:pPr>
    </w:p>
    <w:p w14:paraId="050F392B" w14:textId="77777777" w:rsidR="000E7303" w:rsidRPr="000E7303" w:rsidRDefault="000E7303" w:rsidP="000E7303">
      <w:pPr>
        <w:pStyle w:val="Paragraph"/>
      </w:pPr>
      <w:r w:rsidRPr="00557FBC">
        <w:rPr>
          <w:rStyle w:val="Heading3Char"/>
          <w:sz w:val="20"/>
          <w:szCs w:val="20"/>
        </w:rPr>
        <w:t>Headings.</w:t>
      </w:r>
      <w:r w:rsidRPr="000E7303">
        <w:rPr>
          <w:b/>
          <w:bCs/>
        </w:rPr>
        <w:t xml:space="preserve"> </w:t>
      </w:r>
      <w:r w:rsidRPr="000E7303">
        <w:t xml:space="preserve">Please follow the formatting instructions for headings given in Table 1. </w:t>
      </w:r>
    </w:p>
    <w:p w14:paraId="3410DD65" w14:textId="77777777" w:rsidR="000E7303" w:rsidRPr="000E7303" w:rsidRDefault="000E7303" w:rsidP="000E7303">
      <w:pPr>
        <w:pStyle w:val="Paragraph"/>
      </w:pPr>
      <w:r w:rsidRPr="000E7303">
        <w:rPr>
          <w:b/>
          <w:bCs/>
        </w:rPr>
        <w:t>Tables.</w:t>
      </w:r>
      <w:r w:rsidRPr="000E7303">
        <w:rPr>
          <w:bCs/>
        </w:rPr>
        <w:t xml:space="preserve"> </w:t>
      </w:r>
      <w:r w:rsidRPr="000E7303">
        <w:t>All included tables must be referred to in the main text and the table title and caption are to be positioned above the table.The captions need to be written in Times New Roman, 9pt.</w:t>
      </w:r>
    </w:p>
    <w:p w14:paraId="060A3D11" w14:textId="77777777" w:rsidR="00CD29B5" w:rsidRDefault="00CD29B5" w:rsidP="00636D25">
      <w:pPr>
        <w:pStyle w:val="Caption1"/>
        <w:rPr>
          <w:lang w:val="en-US"/>
        </w:rPr>
      </w:pPr>
      <w:r w:rsidRPr="00636D25">
        <w:rPr>
          <w:b/>
          <w:bCs/>
          <w:lang w:val="en-US"/>
        </w:rPr>
        <w:t>Table 1</w:t>
      </w:r>
      <w:r w:rsidR="00351FA8" w:rsidRPr="00351FA8">
        <w:rPr>
          <w:b/>
          <w:lang w:val="en-US"/>
        </w:rPr>
        <w:t>.</w:t>
      </w:r>
      <w:r w:rsidR="00351FA8">
        <w:rPr>
          <w:lang w:val="en-US"/>
        </w:rPr>
        <w:t xml:space="preserve"> </w:t>
      </w:r>
      <w:r w:rsidR="00351FA8">
        <w:rPr>
          <w:szCs w:val="18"/>
        </w:rPr>
        <w:t xml:space="preserve">Table title. Table captions should always be positioned </w:t>
      </w:r>
      <w:r w:rsidR="00351FA8">
        <w:rPr>
          <w:i/>
          <w:iCs/>
          <w:szCs w:val="18"/>
        </w:rPr>
        <w:t xml:space="preserve">above </w:t>
      </w:r>
      <w:r w:rsidR="00351FA8">
        <w:rPr>
          <w:szCs w:val="18"/>
        </w:rPr>
        <w:t>the tables.</w:t>
      </w:r>
    </w:p>
    <w:tbl>
      <w:tblPr>
        <w:tblStyle w:val="a"/>
        <w:tblW w:w="5832" w:type="dxa"/>
        <w:jc w:val="center"/>
        <w:tblLayout w:type="fixed"/>
        <w:tblLook w:val="0000" w:firstRow="0" w:lastRow="0" w:firstColumn="0" w:lastColumn="0" w:noHBand="0" w:noVBand="0"/>
      </w:tblPr>
      <w:tblGrid>
        <w:gridCol w:w="1664"/>
        <w:gridCol w:w="2444"/>
        <w:gridCol w:w="1724"/>
      </w:tblGrid>
      <w:tr w:rsidR="00173BB5" w:rsidRPr="0042530D" w14:paraId="78B1BA08" w14:textId="77777777" w:rsidTr="00FE2836">
        <w:trPr>
          <w:jc w:val="center"/>
        </w:trPr>
        <w:tc>
          <w:tcPr>
            <w:tcW w:w="1664" w:type="dxa"/>
            <w:tcBorders>
              <w:top w:val="single" w:sz="12" w:space="0" w:color="000000"/>
              <w:bottom w:val="single" w:sz="6" w:space="0" w:color="000000"/>
            </w:tcBorders>
          </w:tcPr>
          <w:p w14:paraId="51D572B1" w14:textId="77777777" w:rsidR="00173BB5" w:rsidRPr="0042530D" w:rsidRDefault="00173BB5" w:rsidP="00FE2836">
            <w:pPr>
              <w:jc w:val="both"/>
            </w:pPr>
            <w:r w:rsidRPr="0042530D">
              <w:rPr>
                <w:rFonts w:eastAsia="Times"/>
                <w:sz w:val="18"/>
                <w:szCs w:val="18"/>
              </w:rPr>
              <w:t>Heading level</w:t>
            </w:r>
          </w:p>
        </w:tc>
        <w:tc>
          <w:tcPr>
            <w:tcW w:w="2444" w:type="dxa"/>
            <w:tcBorders>
              <w:top w:val="single" w:sz="12" w:space="0" w:color="000000"/>
              <w:bottom w:val="single" w:sz="6" w:space="0" w:color="000000"/>
            </w:tcBorders>
          </w:tcPr>
          <w:p w14:paraId="049DCF04" w14:textId="77777777" w:rsidR="00173BB5" w:rsidRPr="0042530D" w:rsidRDefault="00173BB5" w:rsidP="00FE2836">
            <w:pPr>
              <w:jc w:val="both"/>
            </w:pPr>
            <w:r w:rsidRPr="0042530D">
              <w:rPr>
                <w:rFonts w:eastAsia="Times"/>
                <w:sz w:val="18"/>
                <w:szCs w:val="18"/>
              </w:rPr>
              <w:t>Example</w:t>
            </w:r>
          </w:p>
        </w:tc>
        <w:tc>
          <w:tcPr>
            <w:tcW w:w="1724" w:type="dxa"/>
            <w:tcBorders>
              <w:top w:val="single" w:sz="12" w:space="0" w:color="000000"/>
              <w:bottom w:val="single" w:sz="6" w:space="0" w:color="000000"/>
            </w:tcBorders>
          </w:tcPr>
          <w:p w14:paraId="351B7058" w14:textId="77777777" w:rsidR="00173BB5" w:rsidRPr="0042530D" w:rsidRDefault="00173BB5" w:rsidP="00FE2836">
            <w:pPr>
              <w:jc w:val="both"/>
            </w:pPr>
            <w:r w:rsidRPr="0042530D">
              <w:rPr>
                <w:rFonts w:eastAsia="Times"/>
                <w:sz w:val="18"/>
                <w:szCs w:val="18"/>
              </w:rPr>
              <w:t>Font size and style</w:t>
            </w:r>
          </w:p>
        </w:tc>
      </w:tr>
      <w:tr w:rsidR="00173BB5" w:rsidRPr="0042530D" w14:paraId="36B839B1" w14:textId="77777777" w:rsidTr="00FE2836">
        <w:trPr>
          <w:jc w:val="center"/>
        </w:trPr>
        <w:tc>
          <w:tcPr>
            <w:tcW w:w="1664" w:type="dxa"/>
          </w:tcPr>
          <w:p w14:paraId="553AAB7B" w14:textId="77777777" w:rsidR="00173BB5" w:rsidRPr="0042530D" w:rsidRDefault="00173BB5" w:rsidP="00FE2836">
            <w:pPr>
              <w:jc w:val="both"/>
            </w:pPr>
            <w:r w:rsidRPr="0042530D">
              <w:rPr>
                <w:rFonts w:eastAsia="Times"/>
                <w:sz w:val="18"/>
                <w:szCs w:val="18"/>
              </w:rPr>
              <w:t>Title (centered)</w:t>
            </w:r>
          </w:p>
        </w:tc>
        <w:tc>
          <w:tcPr>
            <w:tcW w:w="2444" w:type="dxa"/>
          </w:tcPr>
          <w:p w14:paraId="46D18126" w14:textId="1DDDF692" w:rsidR="00173BB5" w:rsidRPr="0042530D" w:rsidRDefault="00FE59E5" w:rsidP="00FE2836">
            <w:pPr>
              <w:jc w:val="both"/>
              <w:rPr>
                <w:sz w:val="32"/>
                <w:szCs w:val="32"/>
              </w:rPr>
            </w:pPr>
            <w:r>
              <w:rPr>
                <w:rFonts w:eastAsia="Times"/>
                <w:b/>
                <w:sz w:val="32"/>
                <w:szCs w:val="32"/>
              </w:rPr>
              <w:t>ICAESS</w:t>
            </w:r>
            <w:r w:rsidR="00173BB5" w:rsidRPr="0042530D">
              <w:rPr>
                <w:rFonts w:eastAsia="Times"/>
                <w:b/>
                <w:sz w:val="32"/>
                <w:szCs w:val="32"/>
              </w:rPr>
              <w:t xml:space="preserve"> Core</w:t>
            </w:r>
          </w:p>
        </w:tc>
        <w:tc>
          <w:tcPr>
            <w:tcW w:w="1724" w:type="dxa"/>
          </w:tcPr>
          <w:p w14:paraId="6E54651F" w14:textId="77777777" w:rsidR="00173BB5" w:rsidRPr="0042530D" w:rsidRDefault="00173BB5" w:rsidP="00FE2836">
            <w:pPr>
              <w:jc w:val="both"/>
            </w:pPr>
            <w:r w:rsidRPr="0042530D">
              <w:rPr>
                <w:rFonts w:eastAsia="Times"/>
                <w:sz w:val="18"/>
                <w:szCs w:val="18"/>
              </w:rPr>
              <w:t>16 point, bold</w:t>
            </w:r>
          </w:p>
        </w:tc>
      </w:tr>
      <w:tr w:rsidR="00173BB5" w:rsidRPr="0042530D" w14:paraId="3C06095C" w14:textId="77777777" w:rsidTr="00FE2836">
        <w:trPr>
          <w:jc w:val="center"/>
        </w:trPr>
        <w:tc>
          <w:tcPr>
            <w:tcW w:w="1664" w:type="dxa"/>
          </w:tcPr>
          <w:p w14:paraId="548A16A3" w14:textId="77777777" w:rsidR="00173BB5" w:rsidRPr="0042530D" w:rsidRDefault="00173BB5" w:rsidP="00FE2836">
            <w:pPr>
              <w:jc w:val="both"/>
            </w:pPr>
            <w:r w:rsidRPr="0042530D">
              <w:rPr>
                <w:rFonts w:eastAsia="Times"/>
                <w:sz w:val="18"/>
                <w:szCs w:val="18"/>
              </w:rPr>
              <w:t>1</w:t>
            </w:r>
            <w:r w:rsidRPr="0042530D">
              <w:rPr>
                <w:rFonts w:eastAsia="Times"/>
                <w:sz w:val="18"/>
                <w:szCs w:val="18"/>
                <w:vertAlign w:val="superscript"/>
              </w:rPr>
              <w:t>st</w:t>
            </w:r>
            <w:r w:rsidRPr="0042530D">
              <w:rPr>
                <w:rFonts w:eastAsia="Times"/>
                <w:sz w:val="18"/>
                <w:szCs w:val="18"/>
              </w:rPr>
              <w:t>-level heading</w:t>
            </w:r>
          </w:p>
        </w:tc>
        <w:tc>
          <w:tcPr>
            <w:tcW w:w="2444" w:type="dxa"/>
          </w:tcPr>
          <w:p w14:paraId="5093552A" w14:textId="77777777" w:rsidR="00173BB5" w:rsidRPr="0042530D" w:rsidRDefault="00173BB5" w:rsidP="00FE2836">
            <w:pPr>
              <w:jc w:val="both"/>
            </w:pPr>
            <w:r w:rsidRPr="0042530D">
              <w:rPr>
                <w:rFonts w:eastAsia="Times"/>
                <w:b/>
                <w:sz w:val="21"/>
                <w:szCs w:val="21"/>
              </w:rPr>
              <w:t>1 1</w:t>
            </w:r>
            <w:r w:rsidRPr="0042530D">
              <w:rPr>
                <w:rFonts w:eastAsia="Times"/>
                <w:b/>
                <w:sz w:val="21"/>
                <w:szCs w:val="21"/>
                <w:vertAlign w:val="superscript"/>
              </w:rPr>
              <w:t>st</w:t>
            </w:r>
            <w:r w:rsidRPr="0042530D">
              <w:rPr>
                <w:rFonts w:eastAsia="Times"/>
                <w:b/>
                <w:sz w:val="21"/>
                <w:szCs w:val="21"/>
              </w:rPr>
              <w:t xml:space="preserve"> level</w:t>
            </w:r>
          </w:p>
        </w:tc>
        <w:tc>
          <w:tcPr>
            <w:tcW w:w="1724" w:type="dxa"/>
          </w:tcPr>
          <w:p w14:paraId="3F36FFF4" w14:textId="77777777" w:rsidR="00173BB5" w:rsidRPr="0042530D" w:rsidRDefault="00173BB5" w:rsidP="00FE2836">
            <w:pPr>
              <w:jc w:val="both"/>
            </w:pPr>
            <w:r w:rsidRPr="0042530D">
              <w:rPr>
                <w:rFonts w:eastAsia="Times"/>
                <w:sz w:val="18"/>
                <w:szCs w:val="18"/>
              </w:rPr>
              <w:t>12 point, bold</w:t>
            </w:r>
          </w:p>
        </w:tc>
      </w:tr>
      <w:tr w:rsidR="00173BB5" w:rsidRPr="0042530D" w14:paraId="190387D3" w14:textId="77777777" w:rsidTr="00FE2836">
        <w:trPr>
          <w:jc w:val="center"/>
        </w:trPr>
        <w:tc>
          <w:tcPr>
            <w:tcW w:w="1664" w:type="dxa"/>
          </w:tcPr>
          <w:p w14:paraId="4EA1E078" w14:textId="77777777" w:rsidR="00173BB5" w:rsidRPr="0042530D" w:rsidRDefault="00173BB5" w:rsidP="00FE2836">
            <w:pPr>
              <w:jc w:val="both"/>
            </w:pPr>
            <w:r w:rsidRPr="0042530D">
              <w:rPr>
                <w:rFonts w:eastAsia="Times"/>
                <w:sz w:val="18"/>
                <w:szCs w:val="18"/>
              </w:rPr>
              <w:lastRenderedPageBreak/>
              <w:t>2</w:t>
            </w:r>
            <w:r w:rsidRPr="0042530D">
              <w:rPr>
                <w:rFonts w:eastAsia="Times"/>
                <w:sz w:val="18"/>
                <w:szCs w:val="18"/>
                <w:vertAlign w:val="superscript"/>
              </w:rPr>
              <w:t>nd</w:t>
            </w:r>
            <w:r w:rsidRPr="0042530D">
              <w:rPr>
                <w:rFonts w:eastAsia="Times"/>
                <w:sz w:val="18"/>
                <w:szCs w:val="18"/>
              </w:rPr>
              <w:t>-level heading</w:t>
            </w:r>
          </w:p>
        </w:tc>
        <w:tc>
          <w:tcPr>
            <w:tcW w:w="2444" w:type="dxa"/>
          </w:tcPr>
          <w:p w14:paraId="332D3176" w14:textId="77777777" w:rsidR="00173BB5" w:rsidRPr="0042530D" w:rsidRDefault="00173BB5" w:rsidP="00FE2836">
            <w:pPr>
              <w:jc w:val="both"/>
            </w:pPr>
            <w:r w:rsidRPr="0042530D">
              <w:rPr>
                <w:rFonts w:eastAsia="Times"/>
                <w:b/>
                <w:sz w:val="18"/>
                <w:szCs w:val="18"/>
              </w:rPr>
              <w:t>1.1 2</w:t>
            </w:r>
            <w:r w:rsidRPr="0042530D">
              <w:rPr>
                <w:rFonts w:eastAsia="Times"/>
                <w:b/>
                <w:sz w:val="18"/>
                <w:szCs w:val="18"/>
                <w:vertAlign w:val="superscript"/>
              </w:rPr>
              <w:t>nd</w:t>
            </w:r>
            <w:r w:rsidRPr="0042530D">
              <w:rPr>
                <w:rFonts w:eastAsia="Times"/>
                <w:b/>
                <w:sz w:val="18"/>
                <w:szCs w:val="18"/>
              </w:rPr>
              <w:t xml:space="preserve"> level</w:t>
            </w:r>
          </w:p>
        </w:tc>
        <w:tc>
          <w:tcPr>
            <w:tcW w:w="1724" w:type="dxa"/>
          </w:tcPr>
          <w:p w14:paraId="67CF5BD9" w14:textId="77777777" w:rsidR="00173BB5" w:rsidRPr="0042530D" w:rsidRDefault="00173BB5" w:rsidP="00FE2836">
            <w:pPr>
              <w:jc w:val="both"/>
            </w:pPr>
            <w:r w:rsidRPr="0042530D">
              <w:rPr>
                <w:rFonts w:eastAsia="Times"/>
                <w:sz w:val="18"/>
                <w:szCs w:val="18"/>
              </w:rPr>
              <w:t>10 point, bold</w:t>
            </w:r>
          </w:p>
        </w:tc>
      </w:tr>
      <w:tr w:rsidR="00173BB5" w:rsidRPr="0042530D" w14:paraId="2206A7E7" w14:textId="77777777" w:rsidTr="00FE2836">
        <w:trPr>
          <w:jc w:val="center"/>
        </w:trPr>
        <w:tc>
          <w:tcPr>
            <w:tcW w:w="1664" w:type="dxa"/>
          </w:tcPr>
          <w:p w14:paraId="377E6406" w14:textId="77777777" w:rsidR="00173BB5" w:rsidRPr="0042530D" w:rsidRDefault="00173BB5" w:rsidP="00FE2836">
            <w:pPr>
              <w:jc w:val="both"/>
            </w:pPr>
            <w:r w:rsidRPr="0042530D">
              <w:rPr>
                <w:rFonts w:eastAsia="Times"/>
                <w:sz w:val="18"/>
                <w:szCs w:val="18"/>
              </w:rPr>
              <w:t>3</w:t>
            </w:r>
            <w:r w:rsidRPr="0042530D">
              <w:rPr>
                <w:rFonts w:eastAsia="Times"/>
                <w:sz w:val="18"/>
                <w:szCs w:val="18"/>
                <w:vertAlign w:val="superscript"/>
              </w:rPr>
              <w:t>rd</w:t>
            </w:r>
            <w:r w:rsidRPr="0042530D">
              <w:rPr>
                <w:rFonts w:eastAsia="Times"/>
                <w:sz w:val="18"/>
                <w:szCs w:val="18"/>
              </w:rPr>
              <w:t>-level heading</w:t>
            </w:r>
          </w:p>
        </w:tc>
        <w:tc>
          <w:tcPr>
            <w:tcW w:w="2444" w:type="dxa"/>
          </w:tcPr>
          <w:p w14:paraId="06D000C4" w14:textId="77777777" w:rsidR="00173BB5" w:rsidRPr="0042530D" w:rsidRDefault="00173BB5" w:rsidP="00FE2836">
            <w:pPr>
              <w:jc w:val="both"/>
            </w:pPr>
            <w:r w:rsidRPr="0042530D">
              <w:rPr>
                <w:rFonts w:eastAsia="Times"/>
                <w:b/>
                <w:sz w:val="18"/>
                <w:szCs w:val="18"/>
              </w:rPr>
              <w:t>Headings.</w:t>
            </w:r>
            <w:r w:rsidRPr="0042530D">
              <w:rPr>
                <w:rFonts w:eastAsia="Times"/>
                <w:sz w:val="18"/>
                <w:szCs w:val="18"/>
              </w:rPr>
              <w:t xml:space="preserve">  Text follows …</w:t>
            </w:r>
          </w:p>
        </w:tc>
        <w:tc>
          <w:tcPr>
            <w:tcW w:w="1724" w:type="dxa"/>
          </w:tcPr>
          <w:p w14:paraId="74BA16B9" w14:textId="77777777" w:rsidR="00173BB5" w:rsidRPr="0042530D" w:rsidRDefault="00173BB5" w:rsidP="00FE2836">
            <w:pPr>
              <w:jc w:val="both"/>
            </w:pPr>
            <w:r w:rsidRPr="0042530D">
              <w:rPr>
                <w:rFonts w:eastAsia="Times"/>
                <w:sz w:val="18"/>
                <w:szCs w:val="18"/>
              </w:rPr>
              <w:t>10 point, bold</w:t>
            </w:r>
          </w:p>
        </w:tc>
      </w:tr>
      <w:tr w:rsidR="00173BB5" w:rsidRPr="0042530D" w14:paraId="3932E4C8" w14:textId="77777777" w:rsidTr="00FE2836">
        <w:trPr>
          <w:jc w:val="center"/>
        </w:trPr>
        <w:tc>
          <w:tcPr>
            <w:tcW w:w="1664" w:type="dxa"/>
            <w:tcBorders>
              <w:bottom w:val="single" w:sz="12" w:space="0" w:color="000000"/>
            </w:tcBorders>
          </w:tcPr>
          <w:p w14:paraId="74640395" w14:textId="77777777" w:rsidR="00173BB5" w:rsidRPr="0042530D" w:rsidRDefault="00173BB5" w:rsidP="00FE2836">
            <w:pPr>
              <w:jc w:val="both"/>
            </w:pPr>
            <w:r w:rsidRPr="0042530D">
              <w:rPr>
                <w:rFonts w:eastAsia="Times"/>
                <w:sz w:val="18"/>
                <w:szCs w:val="18"/>
              </w:rPr>
              <w:t>4</w:t>
            </w:r>
            <w:r w:rsidRPr="0042530D">
              <w:rPr>
                <w:rFonts w:eastAsia="Times"/>
                <w:sz w:val="18"/>
                <w:szCs w:val="18"/>
                <w:vertAlign w:val="superscript"/>
              </w:rPr>
              <w:t>th</w:t>
            </w:r>
            <w:r w:rsidRPr="0042530D">
              <w:rPr>
                <w:rFonts w:eastAsia="Times"/>
                <w:sz w:val="18"/>
                <w:szCs w:val="18"/>
              </w:rPr>
              <w:t>-level heading</w:t>
            </w:r>
          </w:p>
        </w:tc>
        <w:tc>
          <w:tcPr>
            <w:tcW w:w="2444" w:type="dxa"/>
            <w:tcBorders>
              <w:bottom w:val="single" w:sz="12" w:space="0" w:color="000000"/>
            </w:tcBorders>
          </w:tcPr>
          <w:p w14:paraId="3BEA73F3" w14:textId="77777777" w:rsidR="00173BB5" w:rsidRPr="0042530D" w:rsidRDefault="00173BB5" w:rsidP="00FE2836">
            <w:pPr>
              <w:jc w:val="both"/>
            </w:pPr>
            <w:r w:rsidRPr="0042530D">
              <w:rPr>
                <w:rFonts w:eastAsia="Times"/>
                <w:i/>
                <w:sz w:val="18"/>
                <w:szCs w:val="18"/>
              </w:rPr>
              <w:t>Remark.</w:t>
            </w:r>
            <w:r w:rsidRPr="0042530D">
              <w:rPr>
                <w:rFonts w:eastAsia="Times"/>
                <w:sz w:val="18"/>
                <w:szCs w:val="18"/>
              </w:rPr>
              <w:t xml:space="preserve">  Text follows …</w:t>
            </w:r>
          </w:p>
        </w:tc>
        <w:tc>
          <w:tcPr>
            <w:tcW w:w="1724" w:type="dxa"/>
            <w:tcBorders>
              <w:bottom w:val="single" w:sz="12" w:space="0" w:color="000000"/>
            </w:tcBorders>
          </w:tcPr>
          <w:p w14:paraId="2C6EFED4" w14:textId="77777777" w:rsidR="00173BB5" w:rsidRPr="0042530D" w:rsidRDefault="00173BB5" w:rsidP="00FE2836">
            <w:pPr>
              <w:jc w:val="both"/>
            </w:pPr>
            <w:r w:rsidRPr="0042530D">
              <w:rPr>
                <w:rFonts w:eastAsia="Times"/>
                <w:sz w:val="18"/>
                <w:szCs w:val="18"/>
              </w:rPr>
              <w:t>10 point, italic</w:t>
            </w:r>
          </w:p>
        </w:tc>
      </w:tr>
    </w:tbl>
    <w:p w14:paraId="707F975B" w14:textId="77777777" w:rsidR="00173BB5" w:rsidRPr="0042530D" w:rsidRDefault="00173BB5" w:rsidP="00173BB5">
      <w:pPr>
        <w:spacing w:before="320"/>
        <w:jc w:val="both"/>
      </w:pPr>
      <w:r w:rsidRPr="0042530D">
        <w:rPr>
          <w:rFonts w:eastAsia="Times"/>
          <w:b/>
        </w:rPr>
        <w:t xml:space="preserve">Figures. </w:t>
      </w:r>
      <w:r w:rsidRPr="0042530D">
        <w:rPr>
          <w:rFonts w:eastAsia="Times"/>
        </w:rPr>
        <w:t xml:space="preserve">Figures need to be inserted separately as a .jpg or .png file and must be referred to in the text, for an example see </w:t>
      </w:r>
      <w:r w:rsidRPr="0042530D">
        <w:rPr>
          <w:rFonts w:eastAsia="Times"/>
          <w:b/>
        </w:rPr>
        <w:t xml:space="preserve">Figure 1. [1] </w:t>
      </w:r>
      <w:r w:rsidRPr="0042530D">
        <w:rPr>
          <w:rFonts w:eastAsia="Times"/>
        </w:rPr>
        <w:t>Figure descriptions should be placed below the figure and written in Times New Roman, 9pt.</w:t>
      </w:r>
    </w:p>
    <w:p w14:paraId="69DE81EE" w14:textId="77777777" w:rsidR="00173BB5" w:rsidRDefault="00173BB5" w:rsidP="00CD29B5">
      <w:pPr>
        <w:pStyle w:val="Paragraph"/>
        <w:rPr>
          <w:rFonts w:eastAsia="Times"/>
          <w:lang w:val="en-US"/>
        </w:rPr>
      </w:pPr>
    </w:p>
    <w:p w14:paraId="182B7BAD" w14:textId="77777777" w:rsidR="00173BB5" w:rsidRDefault="00173BB5" w:rsidP="00173BB5">
      <w:pPr>
        <w:pStyle w:val="Caption1"/>
        <w:rPr>
          <w:lang w:val="en-US"/>
        </w:rPr>
      </w:pPr>
      <w:r w:rsidRPr="0042530D">
        <w:drawing>
          <wp:inline distT="114300" distB="114300" distL="114300" distR="114300" wp14:anchorId="7F912408" wp14:editId="7E20429C">
            <wp:extent cx="2751174" cy="1711643"/>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srcRect/>
                    <a:stretch>
                      <a:fillRect/>
                    </a:stretch>
                  </pic:blipFill>
                  <pic:spPr>
                    <a:xfrm>
                      <a:off x="0" y="0"/>
                      <a:ext cx="2751174" cy="1711643"/>
                    </a:xfrm>
                    <a:prstGeom prst="rect">
                      <a:avLst/>
                    </a:prstGeom>
                    <a:ln/>
                  </pic:spPr>
                </pic:pic>
              </a:graphicData>
            </a:graphic>
          </wp:inline>
        </w:drawing>
      </w:r>
    </w:p>
    <w:p w14:paraId="57346B1F" w14:textId="77777777" w:rsidR="00173BB5" w:rsidRPr="0042530D" w:rsidRDefault="00173BB5" w:rsidP="00173BB5">
      <w:pPr>
        <w:keepNext/>
        <w:keepLines/>
        <w:spacing w:before="120" w:after="240"/>
        <w:jc w:val="center"/>
      </w:pPr>
      <w:r w:rsidRPr="0042530D">
        <w:rPr>
          <w:rFonts w:eastAsia="Times"/>
          <w:b/>
          <w:sz w:val="18"/>
          <w:szCs w:val="18"/>
        </w:rPr>
        <w:t>Fig. 1.</w:t>
      </w:r>
      <w:r w:rsidRPr="0042530D">
        <w:rPr>
          <w:rFonts w:eastAsia="Times"/>
          <w:sz w:val="18"/>
          <w:szCs w:val="18"/>
        </w:rPr>
        <w:t xml:space="preserve"> Architecture of a typical wireless sensor node.</w:t>
      </w:r>
    </w:p>
    <w:p w14:paraId="10FE64D9" w14:textId="77777777" w:rsidR="00173BB5" w:rsidRDefault="00173BB5" w:rsidP="00173BB5">
      <w:pPr>
        <w:pStyle w:val="Caption1"/>
        <w:rPr>
          <w:lang w:val="en-US"/>
        </w:rPr>
      </w:pPr>
    </w:p>
    <w:p w14:paraId="0A6F917B" w14:textId="77777777" w:rsidR="00173BB5" w:rsidRDefault="00173BB5" w:rsidP="00173BB5">
      <w:pPr>
        <w:pStyle w:val="Heading20"/>
      </w:pPr>
      <w:r w:rsidRPr="0042530D">
        <w:t>2.1   Equations, formulas and code</w:t>
      </w:r>
    </w:p>
    <w:p w14:paraId="752CDB72" w14:textId="77777777" w:rsidR="00173BB5" w:rsidRDefault="00173BB5" w:rsidP="00173BB5">
      <w:pPr>
        <w:pStyle w:val="Heading20"/>
        <w:rPr>
          <w:lang w:val="en-US"/>
        </w:rPr>
      </w:pPr>
    </w:p>
    <w:p w14:paraId="54EB945B" w14:textId="77777777" w:rsidR="00173BB5" w:rsidRPr="0042530D" w:rsidRDefault="00173BB5" w:rsidP="00844DE0">
      <w:pPr>
        <w:pStyle w:val="Paragraph"/>
        <w:rPr>
          <w:rFonts w:eastAsia="Times"/>
        </w:rPr>
      </w:pPr>
      <w:r w:rsidRPr="00844DE0">
        <w:rPr>
          <w:rFonts w:eastAsia="Times"/>
          <w:b/>
        </w:rPr>
        <w:t>Equations and formulas.</w:t>
      </w:r>
      <w:r w:rsidRPr="00844DE0">
        <w:rPr>
          <w:rStyle w:val="ParagraphChar"/>
        </w:rPr>
        <w:t xml:space="preserve"> </w:t>
      </w:r>
      <w:r w:rsidRPr="0042530D">
        <w:rPr>
          <w:rFonts w:eastAsia="Times"/>
        </w:rPr>
        <w:t>All equations and formulas should be referred to in the text using consecutive numbers in parentheses, see equation (1) for an example. Displayed equations or formulas should be centered and set on a separate line with an extra space above and below. They should be numbered for reference and the numbers should be consecutive, with numbers enclosed in parentheses and set on the right margin.</w:t>
      </w:r>
    </w:p>
    <w:p w14:paraId="6CA74F48" w14:textId="77777777" w:rsidR="00173BB5" w:rsidRPr="0042530D" w:rsidRDefault="00173BB5" w:rsidP="00844DE0">
      <w:pPr>
        <w:pStyle w:val="Paragraph"/>
      </w:pPr>
    </w:p>
    <w:p w14:paraId="69997065" w14:textId="77777777" w:rsidR="00173BB5" w:rsidRDefault="00173BB5" w:rsidP="00173BB5">
      <w:pPr>
        <w:ind w:left="2880" w:firstLine="720"/>
      </w:pPr>
      <w:r>
        <w:t>a + b = c .</w:t>
      </w:r>
      <w:r>
        <w:tab/>
      </w:r>
      <w:r>
        <w:tab/>
      </w:r>
      <w:r>
        <w:tab/>
      </w:r>
      <w:r>
        <w:tab/>
        <w:t xml:space="preserve">   (1)</w:t>
      </w:r>
    </w:p>
    <w:p w14:paraId="3E79BA9E" w14:textId="77777777" w:rsidR="00173BB5" w:rsidRDefault="00173BB5" w:rsidP="00173BB5">
      <w:pPr>
        <w:ind w:left="2880" w:firstLine="720"/>
      </w:pPr>
    </w:p>
    <w:p w14:paraId="5EF916C3" w14:textId="77777777" w:rsidR="00173BB5" w:rsidRDefault="00173BB5" w:rsidP="00173BB5">
      <w:pPr>
        <w:jc w:val="both"/>
        <w:rPr>
          <w:rFonts w:eastAsia="Times"/>
        </w:rPr>
      </w:pPr>
      <w:r w:rsidRPr="0042530D">
        <w:rPr>
          <w:rFonts w:eastAsia="Times"/>
        </w:rPr>
        <w:t>Equations and formulas should be punctuated in the same way as ordinary text but with a space before the punctuation mark.</w:t>
      </w:r>
    </w:p>
    <w:p w14:paraId="14EB2F1A" w14:textId="77777777" w:rsidR="00173BB5" w:rsidRPr="0042530D" w:rsidRDefault="00173BB5" w:rsidP="00173BB5">
      <w:pPr>
        <w:jc w:val="both"/>
      </w:pPr>
    </w:p>
    <w:p w14:paraId="1D7AC061" w14:textId="77777777" w:rsidR="00173BB5" w:rsidRDefault="00173BB5" w:rsidP="00173BB5">
      <w:pPr>
        <w:jc w:val="both"/>
        <w:rPr>
          <w:rFonts w:eastAsia="Times"/>
        </w:rPr>
      </w:pPr>
      <w:r w:rsidRPr="0042530D">
        <w:rPr>
          <w:rFonts w:eastAsia="Times"/>
          <w:b/>
        </w:rPr>
        <w:t xml:space="preserve">Code. </w:t>
      </w:r>
      <w:r w:rsidRPr="0042530D">
        <w:rPr>
          <w:rFonts w:eastAsia="Times"/>
        </w:rPr>
        <w:t xml:space="preserve">Program listings or commands in the text are set in typewriter font (CMTT10 or Courier) and referred to in the text. </w:t>
      </w:r>
    </w:p>
    <w:p w14:paraId="09330B1B" w14:textId="77777777" w:rsidR="00173BB5" w:rsidRPr="0042530D" w:rsidRDefault="00173BB5" w:rsidP="00173BB5">
      <w:pPr>
        <w:keepNext/>
        <w:keepLines/>
        <w:spacing w:before="240" w:after="120"/>
        <w:jc w:val="both"/>
      </w:pPr>
      <w:r w:rsidRPr="0042530D">
        <w:rPr>
          <w:rFonts w:eastAsia="Times"/>
          <w:sz w:val="18"/>
          <w:szCs w:val="18"/>
          <w:highlight w:val="white"/>
        </w:rPr>
        <w:t>Example of a Computer Program from Motaz Abdel A., (2013) Start programming using Object Pascal. Legally Free Computer Books, US.</w:t>
      </w:r>
    </w:p>
    <w:p w14:paraId="063DB153" w14:textId="77777777" w:rsidR="00173BB5" w:rsidRPr="00454D36" w:rsidRDefault="00173BB5" w:rsidP="00844DE0">
      <w:pPr>
        <w:pStyle w:val="Code"/>
      </w:pPr>
      <w:r w:rsidRPr="00454D36">
        <w:rPr>
          <w:highlight w:val="white"/>
        </w:rPr>
        <w:t>program Project1;</w:t>
      </w:r>
    </w:p>
    <w:p w14:paraId="07C87E92" w14:textId="77777777" w:rsidR="00173BB5" w:rsidRPr="00454D36" w:rsidRDefault="00173BB5" w:rsidP="00844DE0">
      <w:pPr>
        <w:pStyle w:val="Code"/>
      </w:pPr>
      <w:r w:rsidRPr="00454D36">
        <w:rPr>
          <w:highlight w:val="white"/>
        </w:rPr>
        <w:t>{$mode objfpc}{$H+}</w:t>
      </w:r>
    </w:p>
    <w:p w14:paraId="31AC4A1B" w14:textId="77777777" w:rsidR="00173BB5" w:rsidRPr="00454D36" w:rsidRDefault="00173BB5" w:rsidP="00844DE0">
      <w:pPr>
        <w:pStyle w:val="Code"/>
      </w:pPr>
      <w:r w:rsidRPr="00454D36">
        <w:rPr>
          <w:highlight w:val="white"/>
        </w:rPr>
        <w:lastRenderedPageBreak/>
        <w:t>uses</w:t>
      </w:r>
    </w:p>
    <w:p w14:paraId="39A3C7F3" w14:textId="77777777" w:rsidR="00173BB5" w:rsidRPr="00454D36" w:rsidRDefault="00173BB5" w:rsidP="00EF7D77">
      <w:pPr>
        <w:pStyle w:val="Code"/>
        <w:ind w:left="720"/>
      </w:pPr>
      <w:r w:rsidRPr="00454D36">
        <w:rPr>
          <w:highlight w:val="white"/>
        </w:rPr>
        <w:t>{$IFDEF UNIX}{$IFDEF UseCThreads}</w:t>
      </w:r>
    </w:p>
    <w:p w14:paraId="5B3A7C75" w14:textId="77777777" w:rsidR="00173BB5" w:rsidRPr="00454D36" w:rsidRDefault="00173BB5" w:rsidP="00EF7D77">
      <w:pPr>
        <w:pStyle w:val="Code"/>
        <w:ind w:left="720"/>
      </w:pPr>
      <w:r w:rsidRPr="00454D36">
        <w:rPr>
          <w:highlight w:val="white"/>
        </w:rPr>
        <w:t>cthreads,</w:t>
      </w:r>
    </w:p>
    <w:p w14:paraId="6DC583C5" w14:textId="77777777" w:rsidR="00173BB5" w:rsidRPr="00454D36" w:rsidRDefault="00173BB5" w:rsidP="00EF7D77">
      <w:pPr>
        <w:pStyle w:val="Code"/>
        <w:ind w:left="720"/>
      </w:pPr>
      <w:r w:rsidRPr="00454D36">
        <w:rPr>
          <w:highlight w:val="white"/>
        </w:rPr>
        <w:t>{$ENDIF}{$ENDIF}</w:t>
      </w:r>
    </w:p>
    <w:p w14:paraId="4D5D12A7" w14:textId="77777777" w:rsidR="00173BB5" w:rsidRPr="00454D36" w:rsidRDefault="00173BB5" w:rsidP="00EF7D77">
      <w:pPr>
        <w:pStyle w:val="Code"/>
        <w:ind w:left="720"/>
      </w:pPr>
      <w:r w:rsidRPr="00454D36">
        <w:rPr>
          <w:highlight w:val="white"/>
        </w:rPr>
        <w:t>Classes { you can add units after this };</w:t>
      </w:r>
    </w:p>
    <w:p w14:paraId="06A174B3" w14:textId="77777777" w:rsidR="00173BB5" w:rsidRPr="00454D36" w:rsidRDefault="00173BB5" w:rsidP="00844DE0">
      <w:pPr>
        <w:pStyle w:val="Code"/>
      </w:pPr>
      <w:r w:rsidRPr="00454D36">
        <w:rPr>
          <w:highlight w:val="white"/>
        </w:rPr>
        <w:t>{$IFDEF WINDOWS}{$R project1.rc}{$ENDIF}</w:t>
      </w:r>
    </w:p>
    <w:p w14:paraId="7B06BD4F" w14:textId="77777777" w:rsidR="00173BB5" w:rsidRPr="00454D36" w:rsidRDefault="00173BB5" w:rsidP="00844DE0">
      <w:pPr>
        <w:pStyle w:val="Code"/>
      </w:pPr>
      <w:r w:rsidRPr="00454D36">
        <w:rPr>
          <w:highlight w:val="white"/>
        </w:rPr>
        <w:t>begin</w:t>
      </w:r>
    </w:p>
    <w:p w14:paraId="4C996813" w14:textId="77777777" w:rsidR="00173BB5" w:rsidRPr="0042530D" w:rsidRDefault="00173BB5" w:rsidP="00844DE0">
      <w:pPr>
        <w:pStyle w:val="Code"/>
      </w:pPr>
      <w:r w:rsidRPr="00454D36">
        <w:rPr>
          <w:highlight w:val="white"/>
        </w:rPr>
        <w:t>end.</w:t>
      </w:r>
      <w:r w:rsidRPr="0042530D">
        <w:br/>
      </w:r>
    </w:p>
    <w:p w14:paraId="343A7BCB" w14:textId="77777777" w:rsidR="00173BB5" w:rsidRPr="00A50016" w:rsidRDefault="00844DE0" w:rsidP="00A50016">
      <w:pPr>
        <w:pStyle w:val="Heading20"/>
      </w:pPr>
      <w:r>
        <w:t>2.2</w:t>
      </w:r>
      <w:r w:rsidR="00A50016" w:rsidRPr="00A50016">
        <w:t xml:space="preserve">   Citations and references</w:t>
      </w:r>
    </w:p>
    <w:p w14:paraId="42ABDAE3" w14:textId="77777777" w:rsidR="00A50016" w:rsidRPr="0042530D" w:rsidRDefault="00A50016" w:rsidP="00A50016">
      <w:pPr>
        <w:jc w:val="both"/>
      </w:pPr>
      <w:r w:rsidRPr="0042530D">
        <w:rPr>
          <w:rFonts w:eastAsia="Times"/>
          <w:b/>
        </w:rPr>
        <w:t xml:space="preserve">Citations. </w:t>
      </w:r>
      <w:r w:rsidRPr="0042530D">
        <w:rPr>
          <w:rFonts w:eastAsia="Times"/>
        </w:rPr>
        <w:t>For citations in the text use consecutive numbers in square brackets: [1], [2], [3], etc.</w:t>
      </w:r>
      <w:r w:rsidRPr="0042530D">
        <w:rPr>
          <w:rFonts w:eastAsia="Times"/>
        </w:rPr>
        <w:br/>
      </w:r>
      <w:r w:rsidRPr="0042530D">
        <w:rPr>
          <w:rFonts w:eastAsia="Times"/>
        </w:rPr>
        <w:br/>
      </w:r>
      <w:r w:rsidRPr="0042530D">
        <w:rPr>
          <w:rFonts w:eastAsia="Times"/>
          <w:b/>
        </w:rPr>
        <w:t xml:space="preserve">References. </w:t>
      </w:r>
      <w:r w:rsidRPr="0042530D">
        <w:rPr>
          <w:rFonts w:eastAsia="Times"/>
        </w:rPr>
        <w:t>All references must be in the same format as the ones at the end of this document and the reference list must include all cited literature.</w:t>
      </w:r>
    </w:p>
    <w:p w14:paraId="55F8FC86" w14:textId="77777777" w:rsidR="00A50016" w:rsidRPr="0042530D" w:rsidRDefault="00A50016" w:rsidP="00A50016">
      <w:pPr>
        <w:jc w:val="both"/>
      </w:pPr>
    </w:p>
    <w:p w14:paraId="4BFC7426" w14:textId="77777777" w:rsidR="00A50016" w:rsidRPr="0042530D" w:rsidRDefault="00A50016" w:rsidP="00A50016">
      <w:pPr>
        <w:rPr>
          <w:rFonts w:eastAsia="Times"/>
          <w:b/>
        </w:rPr>
      </w:pPr>
      <w:r w:rsidRPr="0042530D">
        <w:rPr>
          <w:rFonts w:eastAsia="Times"/>
          <w:b/>
        </w:rPr>
        <w:t>2.1   Footnotes and acknowledgements</w:t>
      </w:r>
      <w:r w:rsidRPr="0042530D">
        <w:rPr>
          <w:rFonts w:eastAsia="Times"/>
          <w:b/>
        </w:rPr>
        <w:br/>
      </w:r>
    </w:p>
    <w:p w14:paraId="2F00BCFB" w14:textId="77777777" w:rsidR="00A50016" w:rsidRPr="0042530D" w:rsidRDefault="00A50016" w:rsidP="00A50016">
      <w:pPr>
        <w:jc w:val="both"/>
      </w:pPr>
      <w:r w:rsidRPr="00A50016">
        <w:rPr>
          <w:rStyle w:val="Heading3Char"/>
          <w:sz w:val="20"/>
          <w:szCs w:val="20"/>
        </w:rPr>
        <w:t>Footnotes.</w:t>
      </w:r>
      <w:r w:rsidRPr="0042530D">
        <w:rPr>
          <w:rFonts w:eastAsia="Times"/>
          <w:b/>
        </w:rPr>
        <w:t xml:space="preserve"> </w:t>
      </w:r>
      <w:r w:rsidRPr="0042530D">
        <w:rPr>
          <w:rFonts w:eastAsia="Times"/>
        </w:rPr>
        <w:t>Footnotes should be mentioned in the text.</w:t>
      </w:r>
      <w:r w:rsidRPr="0042530D">
        <w:rPr>
          <w:rFonts w:eastAsia="Times"/>
          <w:vertAlign w:val="superscript"/>
        </w:rPr>
        <w:footnoteReference w:id="1"/>
      </w:r>
      <w:r w:rsidRPr="0042530D">
        <w:rPr>
          <w:rFonts w:eastAsia="Times"/>
        </w:rPr>
        <w:t xml:space="preserve"> The superscript numeral used to refer to a footnote appears in the text either after the word to be discussed or following the punctuation mark.</w:t>
      </w:r>
    </w:p>
    <w:p w14:paraId="4A5EC798" w14:textId="77777777" w:rsidR="00A50016" w:rsidRPr="0042530D" w:rsidRDefault="00A50016" w:rsidP="00A50016">
      <w:pPr>
        <w:jc w:val="both"/>
      </w:pPr>
    </w:p>
    <w:p w14:paraId="311BE6F7" w14:textId="77777777" w:rsidR="00A50016" w:rsidRPr="0042530D" w:rsidRDefault="00A50016" w:rsidP="00A50016">
      <w:pPr>
        <w:tabs>
          <w:tab w:val="left" w:pos="1361"/>
          <w:tab w:val="left" w:pos="1531"/>
          <w:tab w:val="left" w:pos="1701"/>
          <w:tab w:val="left" w:pos="1871"/>
          <w:tab w:val="left" w:pos="2041"/>
          <w:tab w:val="left" w:pos="2211"/>
          <w:tab w:val="left" w:pos="2381"/>
          <w:tab w:val="left" w:pos="2552"/>
        </w:tabs>
        <w:spacing w:after="120"/>
      </w:pPr>
      <w:r w:rsidRPr="00A50016">
        <w:rPr>
          <w:rStyle w:val="Heading3Char"/>
          <w:sz w:val="20"/>
          <w:szCs w:val="20"/>
        </w:rPr>
        <w:t>Acknowledgments.</w:t>
      </w:r>
      <w:r w:rsidRPr="0042530D">
        <w:rPr>
          <w:rFonts w:eastAsia="Times"/>
        </w:rPr>
        <w:t xml:space="preserve"> The heading should be treated as a 3</w:t>
      </w:r>
      <w:r w:rsidRPr="0042530D">
        <w:rPr>
          <w:rFonts w:eastAsia="Times"/>
          <w:vertAlign w:val="superscript"/>
        </w:rPr>
        <w:t>rd</w:t>
      </w:r>
      <w:r w:rsidRPr="0042530D">
        <w:rPr>
          <w:rFonts w:eastAsia="Times"/>
        </w:rPr>
        <w:t xml:space="preserve"> level heading and should not be assigned a number.</w:t>
      </w:r>
    </w:p>
    <w:p w14:paraId="167855EB" w14:textId="77777777" w:rsidR="00A50016" w:rsidRPr="00A50016" w:rsidRDefault="00A50016" w:rsidP="00A50016">
      <w:pPr>
        <w:pStyle w:val="Paragraph"/>
      </w:pPr>
    </w:p>
    <w:p w14:paraId="2184D717" w14:textId="77777777" w:rsidR="00A50016" w:rsidRDefault="00A50016" w:rsidP="00173BB5">
      <w:pPr>
        <w:pStyle w:val="Paragraph"/>
        <w:rPr>
          <w:rFonts w:eastAsia="Times"/>
          <w:lang w:val="en-US"/>
        </w:rPr>
      </w:pPr>
      <w:r>
        <w:rPr>
          <w:rFonts w:eastAsia="Times"/>
          <w:lang w:val="en-US"/>
        </w:rPr>
        <w:br w:type="page"/>
      </w:r>
    </w:p>
    <w:p w14:paraId="003C421C" w14:textId="77777777" w:rsidR="00A50016" w:rsidRPr="0042530D" w:rsidRDefault="00A50016" w:rsidP="00A50016">
      <w:pPr>
        <w:pStyle w:val="Heading10"/>
      </w:pPr>
      <w:r w:rsidRPr="0042530D">
        <w:lastRenderedPageBreak/>
        <w:t>References</w:t>
      </w:r>
    </w:p>
    <w:p w14:paraId="1CD10447" w14:textId="709AE3B8" w:rsidR="00031D37" w:rsidRDefault="00031D37" w:rsidP="00031D37">
      <w:pPr>
        <w:pStyle w:val="References"/>
      </w:pPr>
      <w:r>
        <w:t xml:space="preserve">[1] Somov, A.: Wildfire safety with wireless sensor networks. </w:t>
      </w:r>
      <w:r>
        <w:t>ICAESS</w:t>
      </w:r>
      <w:r>
        <w:t xml:space="preserve"> Endorsed Transactions on Ambient Systems. pp. 1-11 (2011)</w:t>
      </w:r>
    </w:p>
    <w:p w14:paraId="7CCA3D6D" w14:textId="199DD16A" w:rsidR="00FE59E5" w:rsidRPr="00472F54" w:rsidRDefault="00031D37" w:rsidP="00031D37">
      <w:pPr>
        <w:pStyle w:val="References"/>
      </w:pPr>
      <w:r>
        <w:t>[2] Motaz, A.: Start programming using Object Pascal. Vol. 2, pp. 10-11. Legally Free Computer Books, US (2013)</w:t>
      </w:r>
    </w:p>
    <w:p w14:paraId="0DA14999" w14:textId="77777777" w:rsidR="00173BB5" w:rsidRPr="00173BB5" w:rsidRDefault="00173BB5" w:rsidP="00173BB5">
      <w:pPr>
        <w:pStyle w:val="Paragraph"/>
        <w:rPr>
          <w:rFonts w:eastAsia="Times"/>
          <w:lang w:val="en-US"/>
        </w:rPr>
      </w:pPr>
    </w:p>
    <w:sectPr w:rsidR="00173BB5" w:rsidRPr="00173BB5" w:rsidSect="00B17912">
      <w:headerReference w:type="even" r:id="rId9"/>
      <w:headerReference w:type="default" r:id="rId10"/>
      <w:footerReference w:type="even" r:id="rId11"/>
      <w:footerReference w:type="default" r:id="rId12"/>
      <w:headerReference w:type="first" r:id="rId13"/>
      <w:footerReference w:type="first" r:id="rId14"/>
      <w:pgSz w:w="11907" w:h="16840"/>
      <w:pgMar w:top="2835" w:right="2155" w:bottom="2835" w:left="2155" w:header="709" w:footer="709"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409CF" w14:textId="77777777" w:rsidR="006D600F" w:rsidRDefault="006D600F">
      <w:r>
        <w:separator/>
      </w:r>
    </w:p>
  </w:endnote>
  <w:endnote w:type="continuationSeparator" w:id="0">
    <w:p w14:paraId="2318B1ED" w14:textId="77777777" w:rsidR="006D600F" w:rsidRDefault="006D6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EE"/>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94FF0" w14:textId="77777777" w:rsidR="003A0D25" w:rsidRDefault="003A0D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2D95C" w14:textId="77777777" w:rsidR="00CD29B5" w:rsidRDefault="00CD29B5">
    <w:pPr>
      <w:jc w:val="both"/>
    </w:pPr>
  </w:p>
  <w:p w14:paraId="7A595F88" w14:textId="77777777" w:rsidR="00CD29B5" w:rsidRDefault="00CD29B5">
    <w:pPr>
      <w:jc w:val="both"/>
    </w:pPr>
  </w:p>
  <w:p w14:paraId="51B2DEB0" w14:textId="77777777" w:rsidR="00CD29B5" w:rsidRDefault="00CD29B5">
    <w:pPr>
      <w:jc w:val="both"/>
    </w:pPr>
  </w:p>
  <w:p w14:paraId="5615F08F" w14:textId="77777777" w:rsidR="00CD29B5" w:rsidRDefault="00CD29B5">
    <w:pPr>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3B00B" w14:textId="77777777" w:rsidR="003A0D25" w:rsidRDefault="003A0D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B821A" w14:textId="77777777" w:rsidR="006D600F" w:rsidRDefault="006D600F">
      <w:r>
        <w:separator/>
      </w:r>
    </w:p>
  </w:footnote>
  <w:footnote w:type="continuationSeparator" w:id="0">
    <w:p w14:paraId="6BE77246" w14:textId="77777777" w:rsidR="006D600F" w:rsidRDefault="006D600F">
      <w:r>
        <w:continuationSeparator/>
      </w:r>
    </w:p>
  </w:footnote>
  <w:footnote w:id="1">
    <w:p w14:paraId="43393FE8" w14:textId="77777777" w:rsidR="00A50016" w:rsidRDefault="00A50016" w:rsidP="00A50016">
      <w:pPr>
        <w:pStyle w:val="Footnotes"/>
      </w:pPr>
      <w:r>
        <w:rPr>
          <w:vertAlign w:val="superscript"/>
        </w:rPr>
        <w:footnoteRef/>
      </w:r>
      <w:r>
        <w:t xml:space="preserve"> Times New Roman, 9pt. </w:t>
      </w:r>
      <w:r>
        <w:rPr>
          <w:rFonts w:eastAsia="Times"/>
        </w:rPr>
        <w:t>Footnotes should appear at the bottom of the normal text area, with a line of about 5 cm set immediately above them.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5D1C5" w14:textId="77777777" w:rsidR="003A0D25" w:rsidRDefault="003A0D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AEEF8" w14:textId="77777777" w:rsidR="003A0D25" w:rsidRDefault="003A0D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0FEE5" w14:textId="77777777" w:rsidR="003A0D25" w:rsidRDefault="003A0D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4960"/>
    <w:multiLevelType w:val="hybridMultilevel"/>
    <w:tmpl w:val="68587BC0"/>
    <w:lvl w:ilvl="0" w:tplc="0DC22372">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CC333ED"/>
    <w:multiLevelType w:val="hybridMultilevel"/>
    <w:tmpl w:val="87FE9008"/>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2FA92753"/>
    <w:multiLevelType w:val="hybridMultilevel"/>
    <w:tmpl w:val="865C07DA"/>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3F7E1369"/>
    <w:multiLevelType w:val="hybridMultilevel"/>
    <w:tmpl w:val="99BEAA6A"/>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41117702"/>
    <w:multiLevelType w:val="hybridMultilevel"/>
    <w:tmpl w:val="D842050A"/>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60E20919"/>
    <w:multiLevelType w:val="hybridMultilevel"/>
    <w:tmpl w:val="7F6E10EE"/>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703D1AC1"/>
    <w:multiLevelType w:val="hybridMultilevel"/>
    <w:tmpl w:val="5FE0A4E8"/>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7B640B50"/>
    <w:multiLevelType w:val="hybridMultilevel"/>
    <w:tmpl w:val="7B52845E"/>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2115856520">
    <w:abstractNumId w:val="6"/>
  </w:num>
  <w:num w:numId="2" w16cid:durableId="1374772286">
    <w:abstractNumId w:val="4"/>
  </w:num>
  <w:num w:numId="3" w16cid:durableId="1403676670">
    <w:abstractNumId w:val="0"/>
  </w:num>
  <w:num w:numId="4" w16cid:durableId="925386464">
    <w:abstractNumId w:val="5"/>
  </w:num>
  <w:num w:numId="5" w16cid:durableId="2027976860">
    <w:abstractNumId w:val="1"/>
  </w:num>
  <w:num w:numId="6" w16cid:durableId="156307721">
    <w:abstractNumId w:val="7"/>
  </w:num>
  <w:num w:numId="7" w16cid:durableId="1936358735">
    <w:abstractNumId w:val="2"/>
  </w:num>
  <w:num w:numId="8" w16cid:durableId="1782451441">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C98"/>
    <w:rsid w:val="000046A9"/>
    <w:rsid w:val="00031D37"/>
    <w:rsid w:val="00054E7B"/>
    <w:rsid w:val="000575E5"/>
    <w:rsid w:val="00086F3A"/>
    <w:rsid w:val="000A6A81"/>
    <w:rsid w:val="000B136F"/>
    <w:rsid w:val="000C7CA0"/>
    <w:rsid w:val="000D6AF6"/>
    <w:rsid w:val="000E7303"/>
    <w:rsid w:val="000F187A"/>
    <w:rsid w:val="000F5356"/>
    <w:rsid w:val="00133236"/>
    <w:rsid w:val="00173BB5"/>
    <w:rsid w:val="001749FC"/>
    <w:rsid w:val="001920AD"/>
    <w:rsid w:val="001C3F95"/>
    <w:rsid w:val="001E7DCF"/>
    <w:rsid w:val="002205B8"/>
    <w:rsid w:val="00222055"/>
    <w:rsid w:val="00230A12"/>
    <w:rsid w:val="00233450"/>
    <w:rsid w:val="0025538C"/>
    <w:rsid w:val="002672D3"/>
    <w:rsid w:val="0027005D"/>
    <w:rsid w:val="00274BE6"/>
    <w:rsid w:val="00275D16"/>
    <w:rsid w:val="002A7F26"/>
    <w:rsid w:val="002C7200"/>
    <w:rsid w:val="002E0618"/>
    <w:rsid w:val="002F6DC4"/>
    <w:rsid w:val="00306006"/>
    <w:rsid w:val="00325527"/>
    <w:rsid w:val="0033592A"/>
    <w:rsid w:val="00337AF2"/>
    <w:rsid w:val="00351FA8"/>
    <w:rsid w:val="003A0D25"/>
    <w:rsid w:val="003B73A8"/>
    <w:rsid w:val="0042530D"/>
    <w:rsid w:val="00454D36"/>
    <w:rsid w:val="0045703A"/>
    <w:rsid w:val="004669D3"/>
    <w:rsid w:val="00472F54"/>
    <w:rsid w:val="00486225"/>
    <w:rsid w:val="00491B8B"/>
    <w:rsid w:val="00510657"/>
    <w:rsid w:val="0052550A"/>
    <w:rsid w:val="0053635D"/>
    <w:rsid w:val="00557FBC"/>
    <w:rsid w:val="005A2FB0"/>
    <w:rsid w:val="005F48D8"/>
    <w:rsid w:val="006045AA"/>
    <w:rsid w:val="00636D25"/>
    <w:rsid w:val="00657B5E"/>
    <w:rsid w:val="006711D1"/>
    <w:rsid w:val="006C1229"/>
    <w:rsid w:val="006D2CC5"/>
    <w:rsid w:val="006D600F"/>
    <w:rsid w:val="006F477D"/>
    <w:rsid w:val="00702F4B"/>
    <w:rsid w:val="0070637C"/>
    <w:rsid w:val="00707AFC"/>
    <w:rsid w:val="00714E41"/>
    <w:rsid w:val="007258BA"/>
    <w:rsid w:val="007331C9"/>
    <w:rsid w:val="00736B10"/>
    <w:rsid w:val="00756DF9"/>
    <w:rsid w:val="00777E2C"/>
    <w:rsid w:val="007874DD"/>
    <w:rsid w:val="007B04F5"/>
    <w:rsid w:val="007D7FAD"/>
    <w:rsid w:val="007F799E"/>
    <w:rsid w:val="00803436"/>
    <w:rsid w:val="00814AE3"/>
    <w:rsid w:val="008153B4"/>
    <w:rsid w:val="00824D1D"/>
    <w:rsid w:val="00844DE0"/>
    <w:rsid w:val="00857AFA"/>
    <w:rsid w:val="008A1B78"/>
    <w:rsid w:val="00912198"/>
    <w:rsid w:val="0095165C"/>
    <w:rsid w:val="00964114"/>
    <w:rsid w:val="009774AA"/>
    <w:rsid w:val="009809A4"/>
    <w:rsid w:val="00994B41"/>
    <w:rsid w:val="009A5FBD"/>
    <w:rsid w:val="009F518E"/>
    <w:rsid w:val="00A1438B"/>
    <w:rsid w:val="00A204E5"/>
    <w:rsid w:val="00A276EE"/>
    <w:rsid w:val="00A3256A"/>
    <w:rsid w:val="00A359B9"/>
    <w:rsid w:val="00A43E55"/>
    <w:rsid w:val="00A50016"/>
    <w:rsid w:val="00A76CFC"/>
    <w:rsid w:val="00AA4DEA"/>
    <w:rsid w:val="00AA505D"/>
    <w:rsid w:val="00AD651E"/>
    <w:rsid w:val="00B10D1E"/>
    <w:rsid w:val="00B17749"/>
    <w:rsid w:val="00B17912"/>
    <w:rsid w:val="00B34A29"/>
    <w:rsid w:val="00B359FC"/>
    <w:rsid w:val="00B729E4"/>
    <w:rsid w:val="00B8342E"/>
    <w:rsid w:val="00C62BF3"/>
    <w:rsid w:val="00CD29B5"/>
    <w:rsid w:val="00CD5C98"/>
    <w:rsid w:val="00CE0B9F"/>
    <w:rsid w:val="00D3128A"/>
    <w:rsid w:val="00D47714"/>
    <w:rsid w:val="00D54AC8"/>
    <w:rsid w:val="00D67C1F"/>
    <w:rsid w:val="00DD25E1"/>
    <w:rsid w:val="00DF0E93"/>
    <w:rsid w:val="00E0302C"/>
    <w:rsid w:val="00EE5F16"/>
    <w:rsid w:val="00EF7D77"/>
    <w:rsid w:val="00F11513"/>
    <w:rsid w:val="00F53A57"/>
    <w:rsid w:val="00F645D2"/>
    <w:rsid w:val="00F6656E"/>
    <w:rsid w:val="00FA0D81"/>
    <w:rsid w:val="00FB3E10"/>
    <w:rsid w:val="00FC7A03"/>
    <w:rsid w:val="00FE48E4"/>
    <w:rsid w:val="00FE59E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52B547"/>
  <w15:docId w15:val="{2CDB69DD-1D86-4F84-AE84-4B2504014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paragraph" w:styleId="BalloonText">
    <w:name w:val="Balloon Text"/>
    <w:basedOn w:val="Normal"/>
    <w:link w:val="BalloonTextChar"/>
    <w:uiPriority w:val="99"/>
    <w:semiHidden/>
    <w:unhideWhenUsed/>
    <w:rsid w:val="000B13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36F"/>
    <w:rPr>
      <w:rFonts w:ascii="Segoe UI" w:hAnsi="Segoe UI" w:cs="Segoe UI"/>
      <w:sz w:val="18"/>
      <w:szCs w:val="18"/>
    </w:rPr>
  </w:style>
  <w:style w:type="paragraph" w:customStyle="1" w:styleId="Title1">
    <w:name w:val="Title1"/>
    <w:basedOn w:val="Normal"/>
    <w:link w:val="TitleChar"/>
    <w:qFormat/>
    <w:rsid w:val="000B136F"/>
    <w:pPr>
      <w:keepNext/>
      <w:keepLines/>
      <w:tabs>
        <w:tab w:val="left" w:pos="284"/>
      </w:tabs>
      <w:spacing w:after="460"/>
      <w:jc w:val="center"/>
    </w:pPr>
    <w:rPr>
      <w:rFonts w:eastAsia="Times"/>
      <w:b/>
      <w:sz w:val="32"/>
      <w:szCs w:val="32"/>
    </w:rPr>
  </w:style>
  <w:style w:type="paragraph" w:customStyle="1" w:styleId="Authors">
    <w:name w:val="Authors"/>
    <w:basedOn w:val="Normal"/>
    <w:link w:val="AuthorsChar"/>
    <w:qFormat/>
    <w:rsid w:val="000B136F"/>
    <w:pPr>
      <w:spacing w:after="200"/>
      <w:ind w:firstLine="227"/>
      <w:jc w:val="center"/>
    </w:pPr>
    <w:rPr>
      <w:rFonts w:eastAsia="Times"/>
    </w:rPr>
  </w:style>
  <w:style w:type="character" w:customStyle="1" w:styleId="TitleChar">
    <w:name w:val="Title Char"/>
    <w:basedOn w:val="DefaultParagraphFont"/>
    <w:link w:val="Title1"/>
    <w:rsid w:val="000B136F"/>
    <w:rPr>
      <w:rFonts w:eastAsia="Times"/>
      <w:b/>
      <w:sz w:val="32"/>
      <w:szCs w:val="32"/>
    </w:rPr>
  </w:style>
  <w:style w:type="paragraph" w:customStyle="1" w:styleId="Emails">
    <w:name w:val="Emails"/>
    <w:basedOn w:val="Normal"/>
    <w:link w:val="EmailsChar"/>
    <w:qFormat/>
    <w:rsid w:val="0052550A"/>
    <w:pPr>
      <w:spacing w:after="200"/>
      <w:jc w:val="center"/>
    </w:pPr>
    <w:rPr>
      <w:rFonts w:eastAsia="Times"/>
      <w:spacing w:val="20"/>
      <w:sz w:val="18"/>
      <w:szCs w:val="18"/>
    </w:rPr>
  </w:style>
  <w:style w:type="character" w:customStyle="1" w:styleId="AuthorsChar">
    <w:name w:val="Authors Char"/>
    <w:basedOn w:val="DefaultParagraphFont"/>
    <w:link w:val="Authors"/>
    <w:rsid w:val="000B136F"/>
    <w:rPr>
      <w:rFonts w:eastAsia="Times"/>
    </w:rPr>
  </w:style>
  <w:style w:type="paragraph" w:customStyle="1" w:styleId="Address">
    <w:name w:val="Address"/>
    <w:basedOn w:val="Authors"/>
    <w:link w:val="AddressChar"/>
    <w:qFormat/>
    <w:rsid w:val="0070637C"/>
    <w:rPr>
      <w:sz w:val="18"/>
    </w:rPr>
  </w:style>
  <w:style w:type="character" w:customStyle="1" w:styleId="EmailsChar">
    <w:name w:val="Emails Char"/>
    <w:basedOn w:val="DefaultParagraphFont"/>
    <w:link w:val="Emails"/>
    <w:rsid w:val="0052550A"/>
    <w:rPr>
      <w:rFonts w:eastAsia="Times"/>
      <w:spacing w:val="20"/>
      <w:sz w:val="18"/>
      <w:szCs w:val="18"/>
    </w:rPr>
  </w:style>
  <w:style w:type="paragraph" w:customStyle="1" w:styleId="OldAbstract">
    <w:name w:val="OldAbstract"/>
    <w:basedOn w:val="Normal"/>
    <w:link w:val="OldAbstractChar"/>
    <w:rsid w:val="0070637C"/>
    <w:pPr>
      <w:spacing w:before="400" w:after="120"/>
      <w:ind w:left="567" w:right="567"/>
      <w:jc w:val="both"/>
    </w:pPr>
    <w:rPr>
      <w:rFonts w:eastAsia="Times"/>
      <w:b/>
      <w:sz w:val="18"/>
      <w:szCs w:val="18"/>
    </w:rPr>
  </w:style>
  <w:style w:type="character" w:customStyle="1" w:styleId="AddressChar">
    <w:name w:val="Address Char"/>
    <w:basedOn w:val="AuthorsChar"/>
    <w:link w:val="Address"/>
    <w:rsid w:val="0070637C"/>
    <w:rPr>
      <w:rFonts w:eastAsia="Times"/>
      <w:sz w:val="18"/>
    </w:rPr>
  </w:style>
  <w:style w:type="paragraph" w:customStyle="1" w:styleId="Abstract">
    <w:name w:val="Abstract"/>
    <w:basedOn w:val="OldAbstract"/>
    <w:link w:val="AbstractChar"/>
    <w:qFormat/>
    <w:rsid w:val="0070637C"/>
    <w:pPr>
      <w:spacing w:before="500" w:after="200"/>
    </w:pPr>
    <w:rPr>
      <w:b w:val="0"/>
    </w:rPr>
  </w:style>
  <w:style w:type="character" w:customStyle="1" w:styleId="OldAbstractChar">
    <w:name w:val="OldAbstract Char"/>
    <w:basedOn w:val="DefaultParagraphFont"/>
    <w:link w:val="OldAbstract"/>
    <w:rsid w:val="0070637C"/>
    <w:rPr>
      <w:rFonts w:eastAsia="Times"/>
      <w:b/>
      <w:sz w:val="18"/>
      <w:szCs w:val="18"/>
    </w:rPr>
  </w:style>
  <w:style w:type="paragraph" w:customStyle="1" w:styleId="Keywords">
    <w:name w:val="Keywords"/>
    <w:basedOn w:val="Normal"/>
    <w:link w:val="KeywordsChar"/>
    <w:qFormat/>
    <w:rsid w:val="0070637C"/>
    <w:pPr>
      <w:spacing w:before="200" w:after="400"/>
      <w:ind w:left="567" w:right="567"/>
      <w:jc w:val="both"/>
    </w:pPr>
    <w:rPr>
      <w:rFonts w:eastAsia="Times"/>
      <w:sz w:val="18"/>
      <w:szCs w:val="18"/>
    </w:rPr>
  </w:style>
  <w:style w:type="character" w:customStyle="1" w:styleId="AbstractChar">
    <w:name w:val="Abstract Char"/>
    <w:basedOn w:val="OldAbstractChar"/>
    <w:link w:val="Abstract"/>
    <w:rsid w:val="0070637C"/>
    <w:rPr>
      <w:rFonts w:eastAsia="Times"/>
      <w:b w:val="0"/>
      <w:sz w:val="18"/>
      <w:szCs w:val="18"/>
    </w:rPr>
  </w:style>
  <w:style w:type="paragraph" w:customStyle="1" w:styleId="Heading10">
    <w:name w:val="Heading1"/>
    <w:basedOn w:val="Heading1"/>
    <w:next w:val="Paragraph"/>
    <w:link w:val="Heading1Char0"/>
    <w:qFormat/>
    <w:rsid w:val="0053635D"/>
    <w:pPr>
      <w:tabs>
        <w:tab w:val="left" w:pos="454"/>
      </w:tabs>
      <w:spacing w:before="360" w:after="240" w:line="300" w:lineRule="atLeast"/>
      <w:ind w:left="454" w:right="567" w:hanging="454"/>
    </w:pPr>
    <w:rPr>
      <w:rFonts w:eastAsia="Times"/>
      <w:sz w:val="24"/>
      <w:szCs w:val="24"/>
    </w:rPr>
  </w:style>
  <w:style w:type="character" w:customStyle="1" w:styleId="KeywordsChar">
    <w:name w:val="Keywords Char"/>
    <w:basedOn w:val="DefaultParagraphFont"/>
    <w:link w:val="Keywords"/>
    <w:rsid w:val="0070637C"/>
    <w:rPr>
      <w:rFonts w:eastAsia="Times"/>
      <w:sz w:val="18"/>
      <w:szCs w:val="18"/>
    </w:rPr>
  </w:style>
  <w:style w:type="character" w:styleId="Hyperlink">
    <w:name w:val="Hyperlink"/>
    <w:basedOn w:val="DefaultParagraphFont"/>
    <w:uiPriority w:val="99"/>
    <w:unhideWhenUsed/>
    <w:rsid w:val="000D6AF6"/>
    <w:rPr>
      <w:color w:val="0563C1" w:themeColor="hyperlink"/>
      <w:u w:val="single"/>
    </w:rPr>
  </w:style>
  <w:style w:type="character" w:customStyle="1" w:styleId="Heading1Char0">
    <w:name w:val="Heading1 Char"/>
    <w:basedOn w:val="DefaultParagraphFont"/>
    <w:link w:val="Heading10"/>
    <w:rsid w:val="0053635D"/>
    <w:rPr>
      <w:rFonts w:eastAsia="Times"/>
      <w:b/>
      <w:sz w:val="24"/>
      <w:szCs w:val="24"/>
    </w:rPr>
  </w:style>
  <w:style w:type="character" w:customStyle="1" w:styleId="UnresolvedMention1">
    <w:name w:val="Unresolved Mention1"/>
    <w:basedOn w:val="DefaultParagraphFont"/>
    <w:uiPriority w:val="99"/>
    <w:semiHidden/>
    <w:unhideWhenUsed/>
    <w:rsid w:val="000D6AF6"/>
    <w:rPr>
      <w:color w:val="605E5C"/>
      <w:shd w:val="clear" w:color="auto" w:fill="E1DFDD"/>
    </w:rPr>
  </w:style>
  <w:style w:type="paragraph" w:customStyle="1" w:styleId="Paragraph">
    <w:name w:val="Paragraph"/>
    <w:basedOn w:val="Normal"/>
    <w:link w:val="ParagraphChar"/>
    <w:qFormat/>
    <w:rsid w:val="00736B10"/>
    <w:pPr>
      <w:spacing w:after="120" w:line="240" w:lineRule="atLeast"/>
      <w:jc w:val="both"/>
    </w:pPr>
  </w:style>
  <w:style w:type="paragraph" w:customStyle="1" w:styleId="Heading20">
    <w:name w:val="Heading2"/>
    <w:basedOn w:val="Heading1"/>
    <w:next w:val="Paragraph"/>
    <w:link w:val="Heading2Char"/>
    <w:qFormat/>
    <w:rsid w:val="0053635D"/>
    <w:pPr>
      <w:tabs>
        <w:tab w:val="left" w:pos="454"/>
      </w:tabs>
      <w:spacing w:before="160" w:after="160"/>
      <w:jc w:val="both"/>
      <w:outlineLvl w:val="1"/>
    </w:pPr>
    <w:rPr>
      <w:rFonts w:eastAsia="Times"/>
      <w:sz w:val="20"/>
      <w:szCs w:val="24"/>
    </w:rPr>
  </w:style>
  <w:style w:type="character" w:customStyle="1" w:styleId="ParagraphChar">
    <w:name w:val="Paragraph Char"/>
    <w:basedOn w:val="Heading1Char0"/>
    <w:link w:val="Paragraph"/>
    <w:rsid w:val="00736B10"/>
    <w:rPr>
      <w:rFonts w:eastAsia="Times"/>
      <w:b w:val="0"/>
      <w:sz w:val="24"/>
      <w:szCs w:val="24"/>
    </w:rPr>
  </w:style>
  <w:style w:type="paragraph" w:customStyle="1" w:styleId="Caption1">
    <w:name w:val="Caption1"/>
    <w:link w:val="CaptionChar"/>
    <w:qFormat/>
    <w:rsid w:val="0095165C"/>
    <w:pPr>
      <w:spacing w:before="240" w:after="120"/>
      <w:jc w:val="center"/>
    </w:pPr>
    <w:rPr>
      <w:rFonts w:eastAsia="Times"/>
      <w:noProof/>
      <w:sz w:val="18"/>
    </w:rPr>
  </w:style>
  <w:style w:type="character" w:customStyle="1" w:styleId="Heading1Char">
    <w:name w:val="Heading 1 Char"/>
    <w:basedOn w:val="DefaultParagraphFont"/>
    <w:link w:val="Heading1"/>
    <w:uiPriority w:val="9"/>
    <w:rsid w:val="00DF0E93"/>
    <w:rPr>
      <w:b/>
      <w:sz w:val="48"/>
      <w:szCs w:val="48"/>
    </w:rPr>
  </w:style>
  <w:style w:type="character" w:customStyle="1" w:styleId="Heading2Char">
    <w:name w:val="Heading2 Char"/>
    <w:basedOn w:val="Heading1Char"/>
    <w:link w:val="Heading20"/>
    <w:rsid w:val="0053635D"/>
    <w:rPr>
      <w:rFonts w:eastAsia="Times"/>
      <w:b/>
      <w:sz w:val="48"/>
      <w:szCs w:val="24"/>
    </w:rPr>
  </w:style>
  <w:style w:type="paragraph" w:customStyle="1" w:styleId="Reference">
    <w:name w:val="Reference"/>
    <w:basedOn w:val="Heading1"/>
    <w:link w:val="ReferenceChar"/>
    <w:rsid w:val="00230A12"/>
    <w:pPr>
      <w:spacing w:before="360" w:after="240"/>
    </w:pPr>
    <w:rPr>
      <w:sz w:val="24"/>
    </w:rPr>
  </w:style>
  <w:style w:type="character" w:customStyle="1" w:styleId="CaptionChar">
    <w:name w:val="Caption Char"/>
    <w:basedOn w:val="DefaultParagraphFont"/>
    <w:link w:val="Caption1"/>
    <w:rsid w:val="0095165C"/>
    <w:rPr>
      <w:rFonts w:eastAsia="Times"/>
      <w:noProof/>
      <w:sz w:val="18"/>
    </w:rPr>
  </w:style>
  <w:style w:type="paragraph" w:customStyle="1" w:styleId="References">
    <w:name w:val="References"/>
    <w:basedOn w:val="Paragraph"/>
    <w:link w:val="ReferencesChar"/>
    <w:qFormat/>
    <w:rsid w:val="00A50016"/>
    <w:pPr>
      <w:spacing w:after="0"/>
      <w:ind w:left="227"/>
    </w:pPr>
    <w:rPr>
      <w:rFonts w:eastAsia="Times"/>
      <w:sz w:val="18"/>
    </w:rPr>
  </w:style>
  <w:style w:type="character" w:customStyle="1" w:styleId="ReferenceChar">
    <w:name w:val="Reference Char"/>
    <w:basedOn w:val="ParagraphChar"/>
    <w:link w:val="Reference"/>
    <w:rsid w:val="00230A12"/>
    <w:rPr>
      <w:rFonts w:eastAsia="Times"/>
      <w:b/>
      <w:sz w:val="24"/>
      <w:szCs w:val="48"/>
    </w:rPr>
  </w:style>
  <w:style w:type="character" w:customStyle="1" w:styleId="ReferencesChar">
    <w:name w:val="References Char"/>
    <w:basedOn w:val="ParagraphChar"/>
    <w:link w:val="References"/>
    <w:rsid w:val="00A50016"/>
    <w:rPr>
      <w:rFonts w:eastAsia="Times"/>
      <w:b w:val="0"/>
      <w:sz w:val="18"/>
      <w:szCs w:val="24"/>
    </w:rPr>
  </w:style>
  <w:style w:type="paragraph" w:styleId="FootnoteText">
    <w:name w:val="footnote text"/>
    <w:basedOn w:val="Normal"/>
    <w:link w:val="FootnoteTextChar"/>
    <w:uiPriority w:val="99"/>
    <w:semiHidden/>
    <w:unhideWhenUsed/>
    <w:rsid w:val="00337AF2"/>
  </w:style>
  <w:style w:type="character" w:customStyle="1" w:styleId="FootnoteTextChar">
    <w:name w:val="Footnote Text Char"/>
    <w:basedOn w:val="DefaultParagraphFont"/>
    <w:link w:val="FootnoteText"/>
    <w:uiPriority w:val="99"/>
    <w:semiHidden/>
    <w:rsid w:val="00337AF2"/>
  </w:style>
  <w:style w:type="character" w:styleId="FootnoteReference">
    <w:name w:val="footnote reference"/>
    <w:basedOn w:val="DefaultParagraphFont"/>
    <w:uiPriority w:val="99"/>
    <w:semiHidden/>
    <w:unhideWhenUsed/>
    <w:rsid w:val="00337AF2"/>
    <w:rPr>
      <w:vertAlign w:val="superscript"/>
    </w:rPr>
  </w:style>
  <w:style w:type="paragraph" w:styleId="Header">
    <w:name w:val="header"/>
    <w:basedOn w:val="Normal"/>
    <w:link w:val="HeaderChar"/>
    <w:uiPriority w:val="99"/>
    <w:unhideWhenUsed/>
    <w:rsid w:val="00D67C1F"/>
    <w:pPr>
      <w:tabs>
        <w:tab w:val="center" w:pos="4536"/>
        <w:tab w:val="right" w:pos="9072"/>
      </w:tabs>
    </w:pPr>
  </w:style>
  <w:style w:type="character" w:customStyle="1" w:styleId="HeaderChar">
    <w:name w:val="Header Char"/>
    <w:basedOn w:val="DefaultParagraphFont"/>
    <w:link w:val="Header"/>
    <w:uiPriority w:val="99"/>
    <w:rsid w:val="00D67C1F"/>
  </w:style>
  <w:style w:type="paragraph" w:styleId="Footer">
    <w:name w:val="footer"/>
    <w:basedOn w:val="Normal"/>
    <w:link w:val="FooterChar"/>
    <w:uiPriority w:val="99"/>
    <w:unhideWhenUsed/>
    <w:rsid w:val="00D67C1F"/>
    <w:pPr>
      <w:tabs>
        <w:tab w:val="center" w:pos="4536"/>
        <w:tab w:val="right" w:pos="9072"/>
      </w:tabs>
    </w:pPr>
  </w:style>
  <w:style w:type="character" w:customStyle="1" w:styleId="FooterChar">
    <w:name w:val="Footer Char"/>
    <w:basedOn w:val="DefaultParagraphFont"/>
    <w:link w:val="Footer"/>
    <w:uiPriority w:val="99"/>
    <w:rsid w:val="00D67C1F"/>
  </w:style>
  <w:style w:type="paragraph" w:styleId="ListParagraph">
    <w:name w:val="List Paragraph"/>
    <w:basedOn w:val="Normal"/>
    <w:uiPriority w:val="34"/>
    <w:rsid w:val="00F645D2"/>
    <w:pPr>
      <w:spacing w:after="200" w:line="276" w:lineRule="auto"/>
      <w:ind w:left="720"/>
      <w:contextualSpacing/>
    </w:pPr>
    <w:rPr>
      <w:rFonts w:asciiTheme="minorHAnsi" w:eastAsiaTheme="minorHAnsi" w:hAnsiTheme="minorHAnsi" w:cstheme="minorBidi"/>
      <w:color w:val="auto"/>
      <w:sz w:val="22"/>
      <w:szCs w:val="22"/>
      <w:lang w:val="en-IN" w:eastAsia="en-US"/>
    </w:rPr>
  </w:style>
  <w:style w:type="paragraph" w:customStyle="1" w:styleId="Default">
    <w:name w:val="Default"/>
    <w:rsid w:val="00F645D2"/>
    <w:pPr>
      <w:autoSpaceDE w:val="0"/>
      <w:autoSpaceDN w:val="0"/>
      <w:adjustRightInd w:val="0"/>
    </w:pPr>
    <w:rPr>
      <w:rFonts w:eastAsiaTheme="minorHAnsi"/>
      <w:sz w:val="24"/>
      <w:szCs w:val="24"/>
      <w:lang w:val="en-IN" w:eastAsia="en-US"/>
    </w:rPr>
  </w:style>
  <w:style w:type="table" w:styleId="TableGrid">
    <w:name w:val="Table Grid"/>
    <w:basedOn w:val="TableNormal"/>
    <w:uiPriority w:val="39"/>
    <w:rsid w:val="00F645D2"/>
    <w:rPr>
      <w:rFonts w:asciiTheme="minorHAnsi" w:eastAsiaTheme="minorHAnsi" w:hAnsiTheme="minorHAnsi" w:cstheme="minorBidi"/>
      <w:color w:val="auto"/>
      <w:sz w:val="22"/>
      <w:szCs w:val="22"/>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645D2"/>
    <w:pPr>
      <w:spacing w:after="200" w:line="276" w:lineRule="auto"/>
    </w:pPr>
    <w:rPr>
      <w:rFonts w:asciiTheme="minorHAnsi" w:eastAsiaTheme="minorHAnsi" w:hAnsiTheme="minorHAnsi" w:cstheme="minorBidi"/>
      <w:color w:val="auto"/>
      <w:sz w:val="22"/>
      <w:szCs w:val="22"/>
      <w:lang w:val="en-IN" w:eastAsia="en-US"/>
    </w:rPr>
  </w:style>
  <w:style w:type="character" w:customStyle="1" w:styleId="UnresolvedMention2">
    <w:name w:val="Unresolved Mention2"/>
    <w:basedOn w:val="DefaultParagraphFont"/>
    <w:uiPriority w:val="99"/>
    <w:semiHidden/>
    <w:unhideWhenUsed/>
    <w:rsid w:val="007874DD"/>
    <w:rPr>
      <w:color w:val="605E5C"/>
      <w:shd w:val="clear" w:color="auto" w:fill="E1DFDD"/>
    </w:rPr>
  </w:style>
  <w:style w:type="character" w:styleId="Strong">
    <w:name w:val="Strong"/>
    <w:basedOn w:val="DefaultParagraphFont"/>
    <w:uiPriority w:val="22"/>
    <w:rsid w:val="00A204E5"/>
    <w:rPr>
      <w:b/>
      <w:bCs/>
    </w:rPr>
  </w:style>
  <w:style w:type="paragraph" w:styleId="EndnoteText">
    <w:name w:val="endnote text"/>
    <w:basedOn w:val="Normal"/>
    <w:link w:val="EndnoteTextChar"/>
    <w:uiPriority w:val="99"/>
    <w:semiHidden/>
    <w:unhideWhenUsed/>
    <w:rsid w:val="00636D25"/>
  </w:style>
  <w:style w:type="character" w:customStyle="1" w:styleId="EndnoteTextChar">
    <w:name w:val="Endnote Text Char"/>
    <w:basedOn w:val="DefaultParagraphFont"/>
    <w:link w:val="EndnoteText"/>
    <w:uiPriority w:val="99"/>
    <w:semiHidden/>
    <w:rsid w:val="00636D25"/>
  </w:style>
  <w:style w:type="character" w:styleId="EndnoteReference">
    <w:name w:val="endnote reference"/>
    <w:basedOn w:val="DefaultParagraphFont"/>
    <w:uiPriority w:val="99"/>
    <w:semiHidden/>
    <w:unhideWhenUsed/>
    <w:rsid w:val="00636D25"/>
    <w:rPr>
      <w:vertAlign w:val="superscript"/>
    </w:rPr>
  </w:style>
  <w:style w:type="paragraph" w:customStyle="1" w:styleId="Heading30">
    <w:name w:val="Heading3"/>
    <w:basedOn w:val="Heading20"/>
    <w:next w:val="Paragraph"/>
    <w:link w:val="Heading3Char"/>
    <w:autoRedefine/>
    <w:qFormat/>
    <w:rsid w:val="00844DE0"/>
  </w:style>
  <w:style w:type="character" w:customStyle="1" w:styleId="Heading3Char">
    <w:name w:val="Heading3 Char"/>
    <w:basedOn w:val="ParagraphChar"/>
    <w:link w:val="Heading30"/>
    <w:rsid w:val="00844DE0"/>
    <w:rPr>
      <w:rFonts w:eastAsia="Times"/>
      <w:b/>
      <w:sz w:val="24"/>
      <w:szCs w:val="24"/>
    </w:rPr>
  </w:style>
  <w:style w:type="paragraph" w:customStyle="1" w:styleId="Heading40">
    <w:name w:val="Heading4"/>
    <w:basedOn w:val="Paragraph"/>
    <w:next w:val="Paragraph"/>
    <w:link w:val="Heading4Char"/>
    <w:qFormat/>
    <w:rsid w:val="00F6656E"/>
    <w:rPr>
      <w:i/>
      <w:lang w:val="en-US"/>
    </w:rPr>
  </w:style>
  <w:style w:type="paragraph" w:customStyle="1" w:styleId="Footnotes">
    <w:name w:val="Footnotes"/>
    <w:basedOn w:val="Paragraph"/>
    <w:link w:val="FootnotesChar"/>
    <w:qFormat/>
    <w:rsid w:val="006D2CC5"/>
    <w:rPr>
      <w:sz w:val="18"/>
    </w:rPr>
  </w:style>
  <w:style w:type="character" w:customStyle="1" w:styleId="Heading4Char">
    <w:name w:val="Heading4 Char"/>
    <w:basedOn w:val="ParagraphChar"/>
    <w:link w:val="Heading40"/>
    <w:rsid w:val="00F6656E"/>
    <w:rPr>
      <w:rFonts w:eastAsia="Times"/>
      <w:b w:val="0"/>
      <w:i/>
      <w:sz w:val="24"/>
      <w:szCs w:val="24"/>
      <w:lang w:val="en-US"/>
    </w:rPr>
  </w:style>
  <w:style w:type="paragraph" w:customStyle="1" w:styleId="Code">
    <w:name w:val="Code"/>
    <w:basedOn w:val="Paragraph"/>
    <w:link w:val="CodeChar"/>
    <w:rsid w:val="00844DE0"/>
    <w:pPr>
      <w:tabs>
        <w:tab w:val="left" w:pos="1361"/>
        <w:tab w:val="left" w:pos="1531"/>
        <w:tab w:val="left" w:pos="1701"/>
        <w:tab w:val="left" w:pos="1871"/>
        <w:tab w:val="left" w:pos="2041"/>
        <w:tab w:val="left" w:pos="2211"/>
        <w:tab w:val="left" w:pos="2381"/>
        <w:tab w:val="left" w:pos="2552"/>
      </w:tabs>
      <w:spacing w:before="120"/>
      <w:ind w:left="227"/>
    </w:pPr>
    <w:rPr>
      <w:rFonts w:ascii="Courier New" w:eastAsia="Courier" w:hAnsi="Courier New" w:cs="Courier New"/>
    </w:rPr>
  </w:style>
  <w:style w:type="character" w:customStyle="1" w:styleId="FootnotesChar">
    <w:name w:val="Footnotes Char"/>
    <w:basedOn w:val="ParagraphChar"/>
    <w:link w:val="Footnotes"/>
    <w:rsid w:val="006D2CC5"/>
    <w:rPr>
      <w:rFonts w:eastAsia="Times"/>
      <w:b w:val="0"/>
      <w:sz w:val="18"/>
      <w:szCs w:val="24"/>
    </w:rPr>
  </w:style>
  <w:style w:type="character" w:customStyle="1" w:styleId="CodeChar">
    <w:name w:val="Code Char"/>
    <w:basedOn w:val="ParagraphChar"/>
    <w:link w:val="Code"/>
    <w:rsid w:val="00EF7D77"/>
    <w:rPr>
      <w:rFonts w:ascii="Courier New" w:eastAsia="Courier" w:hAnsi="Courier New" w:cs="Courier New"/>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6654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20Karbovanec\Nextcloud\Documents\@1-Working\+Template\EAI-Proceedings-DOCX-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Mal18</b:Tag>
    <b:SourceType>InternetSite</b:SourceType>
    <b:Guid>{14E3D7DB-9DFF-4B05-B8A6-B3DACF1CD80D}</b:Guid>
    <b:Year>2018</b:Year>
    <b:Author>
      <b:Author>
        <b:NameList>
          <b:Person>
            <b:Last>Velayanikal</b:Last>
            <b:First>Malavika</b:First>
          </b:Person>
        </b:NameList>
      </b:Author>
    </b:Author>
    <b:InternetSiteTitle>Business Standard</b:InternetSiteTitle>
    <b:Month>January</b:Month>
    <b:Day>13</b:Day>
    <b:URL>https://www.business-standard.com/article/economy-policy/bhim-app-market-share-falls-to-6-as-tez-phonepe-and-paytm-make-gains-118010500063_1.html</b:URL>
    <b:RefOrder>1</b:RefOrder>
  </b:Source>
  <b:Source>
    <b:Tag>MrS18</b:Tag>
    <b:SourceType>InternetSite</b:SourceType>
    <b:Guid>{AD9BB71A-33E9-4925-AA45-E1D5A865B83E}</b:Guid>
    <b:Author>
      <b:Interviewee>
        <b:NameList>
          <b:Person>
            <b:Last>Choudhary</b:Last>
            <b:First>Mr.Sarthak</b:First>
          </b:Person>
        </b:NameList>
      </b:Interviewee>
      <b:Interviewer>
        <b:NameList>
          <b:Person>
            <b:Last>Joy</b:Last>
            <b:First>Ashish</b:First>
          </b:Person>
        </b:NameList>
      </b:Interviewer>
    </b:Author>
    <b:Title>Statistics</b:Title>
    <b:Year>2018</b:Year>
    <b:Month>March</b:Month>
    <b:Day>8</b:Day>
    <b:InternetSiteTitle>NPCI</b:InternetSiteTitle>
    <b:URL>http://rbidocs.rbi.org.in/rdocs/content/docs/ELECT07022016_A.xls</b:URL>
    <b:RefOrder>2</b:RefOrder>
  </b:Source>
  <b:Source>
    <b:Tag>Wha</b:Tag>
    <b:SourceType>InternetSite</b:SourceType>
    <b:Guid>{6044A89C-A413-435D-9EBE-B68F78868ADF}</b:Guid>
    <b:Title>Product Overview</b:Title>
    <b:InternetSiteTitle>NPCI website</b:InternetSiteTitle>
    <b:URL>https://www.npci.org.in/product-overview/upi-product-overview</b:URL>
    <b:Year>2016</b:Year>
    <b:RefOrder>3</b:RefOrder>
  </b:Source>
  <b:Source>
    <b:Tag>Dig18</b:Tag>
    <b:SourceType>InternetSite</b:SourceType>
    <b:Guid>{F668ECA8-7A37-46F8-9DE0-A12F598588C8}</b:Guid>
    <b:Title>Digital payments in India to reach $1 trillion by 2023: Credit Suisse </b:Title>
    <b:Year>2018</b:Year>
    <b:InternetSiteTitle>EconomicTimes</b:InternetSiteTitle>
    <b:Month>February</b:Month>
    <b:Day>15</b:Day>
    <b:URL>https://economictimes.indiatimes.com/small-biz/startups/newsbuzz/digital-payments-in-india-to-reach-1-trillion-by-2023-credit-suisse/articleshow/62935890.cms</b:URL>
    <b:RefOrder>4</b:RefOrder>
  </b:Source>
  <b:Source>
    <b:Tag>Den15</b:Tag>
    <b:SourceType>InternetSite</b:SourceType>
    <b:Guid>{DA857045-24B3-4D89-9553-95C5CEBEDD77}</b:Guid>
    <b:Author>
      <b:Author>
        <b:NameList>
          <b:Person>
            <b:Last>Denis Dennehy</b:Last>
            <b:First>David</b:First>
            <b:Middle>Sammon</b:Middle>
          </b:Person>
        </b:NameList>
      </b:Author>
    </b:Author>
    <b:Title>Trends in Mobile Payments Research : A Literature Review</b:Title>
    <b:Year>2015`</b:Year>
    <b:Month>March</b:Month>
    <b:InternetSiteTitle>Research Gate</b:InternetSiteTitle>
    <b:URL>https://www.researchgate.net/publication/275155059</b:URL>
    <b:RefOrder>5</b:RefOrder>
  </b:Source>
  <b:Source>
    <b:Tag>Xin01</b:Tag>
    <b:SourceType>ConferenceProceedings</b:SourceType>
    <b:Guid>{C14BF53C-462F-47BC-BE87-F1BE0433643A}</b:Guid>
    <b:Title>Mobile Payment and Security</b:Title>
    <b:Year>2001</b:Year>
    <b:Author>
      <b:Author>
        <b:NameList>
          <b:Person>
            <b:Last>Song</b:Last>
            <b:First>XingJiang</b:First>
          </b:Person>
        </b:NameList>
      </b:Author>
    </b:Author>
    <b:ConferenceName>Seminar on Network Security</b:ConferenceName>
    <b:Publisher>Helsinki University of Technology</b:Publisher>
    <b:RefOrder>6</b:RefOrder>
  </b:Source>
  <b:Source>
    <b:Tag>Nin02</b:Tag>
    <b:SourceType>JournalArticle</b:SourceType>
    <b:Guid>{92780A65-A627-47B9-A5AF-32D4BCF81FAC}</b:Guid>
    <b:Title>Standardized Payment Procedures as Key Enabling Factor for Mobile Commerce</b:Title>
    <b:Year>2002</b:Year>
    <b:Author>
      <b:Author>
        <b:NameList>
          <b:Person>
            <b:Last>Nina Kreyer</b:Last>
            <b:First>Key</b:First>
            <b:Middle>Pousttchi and Klaus Turowski</b:Middle>
          </b:Person>
        </b:NameList>
      </b:Author>
    </b:Author>
    <b:JournalName>Munich Personal RePEc Archive</b:JournalName>
    <b:RefOrder>7</b:RefOrder>
  </b:Source>
  <b:Source>
    <b:Tag>Bas12</b:Tag>
    <b:SourceType>JournalArticle</b:SourceType>
    <b:Guid>{C664D7D2-A7CE-4A17-A66F-068E758CE244}</b:Guid>
    <b:Author>
      <b:Author>
        <b:NameList>
          <b:Person>
            <b:Last>Basudeo Singh</b:Last>
            <b:First>Dr.</b:First>
            <b:Middle>Jasmine K.S.</b:Middle>
          </b:Person>
        </b:NameList>
      </b:Author>
    </b:Author>
    <b:Title>Enabling P2P Mobile Payment through P2P Network</b:Title>
    <b:JournalName>IRACST – International Journal of Computer Networks and Wireless Communications (IJCNWC)</b:JournalName>
    <b:Year>2012</b:Year>
    <b:RefOrder>8</b:RefOrder>
  </b:Source>
  <b:Source>
    <b:Tag>Tom02</b:Tag>
    <b:SourceType>JournalArticle</b:SourceType>
    <b:Guid>{B1AB262A-5542-49AB-A462-296CF5E287D7}</b:Guid>
    <b:Author>
      <b:Author>
        <b:NameList>
          <b:Person>
            <b:Last>Tomi Dahlberg</b:Last>
            <b:First>Niina</b:First>
            <b:Middle>Mallat</b:Middle>
          </b:Person>
        </b:NameList>
      </b:Author>
    </b:Author>
    <b:Title>MOBILE PAYMENT SERVICE DEVELOPMENT – MANAGERIAL IMPLICATIONS OF CONSUMER VALUE PERCEPTIONS</b:Title>
    <b:JournalName>ECIS</b:JournalName>
    <b:Year>2002</b:Year>
    <b:RefOrder>9</b:RefOrder>
  </b:Source>
  <b:Source>
    <b:Tag>Bin17</b:Tag>
    <b:SourceType>JournalArticle</b:SourceType>
    <b:Guid>{6F2B8B0A-ADA6-4BB4-8243-A8EFA91EAFC5}</b:Guid>
    <b:Title>Using Text Mining Techniques to Identify Research Trends: A Case Study of Design Research</b:Title>
    <b:Year>2017</b:Year>
    <b:Author>
      <b:Author>
        <b:NameList>
          <b:Person>
            <b:Last>Sun</b:Last>
            <b:First>Binling</b:First>
            <b:Middle>Nie and Shouqian</b:Middle>
          </b:Person>
        </b:NameList>
      </b:Author>
    </b:Author>
    <b:JournalName>MDPI</b:JournalName>
    <b:RefOrder>10</b:RefOrder>
  </b:Source>
  <b:Source>
    <b:Tag>Ram16</b:Tag>
    <b:SourceType>JournalArticle</b:SourceType>
    <b:Guid>{1BEC3A67-7995-48EB-A630-3F72AE68B412}</b:Guid>
    <b:Title>Text Mining: Techniques, Applications and Issues</b:Title>
    <b:Year>2016</b:Year>
    <b:Author>
      <b:Author>
        <b:NameList>
          <b:Person>
            <b:Last>Ramzan Talib</b:Last>
            <b:First>Muhammad</b:First>
            <b:Middle>Kashif Hanify, Shaeela Ayeshaz, and Fakeeha Fatimax</b:Middle>
          </b:Person>
        </b:NameList>
      </b:Author>
    </b:Author>
    <b:JournalName>(IJACSA) International Journal of Advanced Computer Science and Applications</b:JournalName>
    <b:RefOrder>11</b:RefOrder>
  </b:Source>
  <b:Source>
    <b:Tag>Abh16</b:Tag>
    <b:SourceType>JournalArticle</b:SourceType>
    <b:Guid>{EB4F6B2D-36AA-49F9-AAD5-70BB7400C029}</b:Guid>
    <b:Author>
      <b:Author>
        <b:NameList>
          <b:Person>
            <b:Last>Naithani</b:Last>
            <b:First>Abhishek</b:First>
            <b:Middle>Kaushik and Sudhanshu</b:Middle>
          </b:Person>
        </b:NameList>
      </b:Author>
    </b:Author>
    <b:Title>A Comprehensive Study of Text Mining Approach</b:Title>
    <b:JournalName>IJCSNS International Journal of Computer Science and Network Security</b:JournalName>
    <b:Year>2016</b:Year>
    <b:RefOrder>12</b:RefOrder>
  </b:Source>
  <b:Source>
    <b:Tag>Don14</b:Tag>
    <b:SourceType>JournalArticle</b:SourceType>
    <b:Guid>{E7872BD9-DA2E-406B-A465-F337077D2A7F}</b:Guid>
    <b:Author>
      <b:Author>
        <b:NameList>
          <b:Person>
            <b:Last>Kim</b:Last>
            <b:First>DongSung</b:First>
            <b:Middle>Kim and Jong Woo</b:Middle>
          </b:Person>
        </b:NameList>
      </b:Author>
    </b:Author>
    <b:Title>Public Opinion Mining on Social Media: A Case Study of Twitter Opinion on Nuclear Power</b:Title>
    <b:JournalName>Advanced Science and Technology Letters </b:JournalName>
    <b:Year>2014</b:Year>
    <b:RefOrder>13</b:RefOrder>
  </b:Source>
  <b:Source>
    <b:Tag>Mul08</b:Tag>
    <b:SourceType>JournalArticle</b:SourceType>
    <b:Guid>{170AE8D1-5B90-46C4-B4A5-5B4E6360A637}</b:Guid>
    <b:Title>Information extraction in text mining</b:Title>
    <b:Year>2008</b:Year>
    <b:Author>
      <b:Author>
        <b:NameList>
          <b:Person>
            <b:Last>Mulins</b:Last>
            <b:First>Matt</b:First>
          </b:Person>
        </b:NameList>
      </b:Author>
    </b:Author>
    <b:JournalName>Computer Science Graduate and Undergraduate Student Scholarship</b:JournalName>
    <b:RefOrder>14</b:RefOrder>
  </b:Source>
  <b:Source>
    <b:Tag>RSa12</b:Tag>
    <b:SourceType>JournalArticle</b:SourceType>
    <b:Guid>{BB9C3096-85A7-40AA-8313-BF9514124E88}</b:Guid>
    <b:Author>
      <b:Author>
        <b:NameList>
          <b:Person>
            <b:Last>R.Sagayam</b:Last>
            <b:First>S.Srinivasan,S.Roshni</b:First>
          </b:Person>
        </b:NameList>
      </b:Author>
    </b:Author>
    <b:Title>A Survey of Text Mining: Retrieval, Extraction and Indexing Techniques</b:Title>
    <b:JournalName>International Journal Of Computational Engineering Research (ijceronline.com) Vol. 2 Issue. 5</b:JournalName>
    <b:Year>2012</b:Year>
    <b:RefOrder>15</b:RefOrder>
  </b:Source>
  <b:Source>
    <b:Tag>San14</b:Tag>
    <b:SourceType>JournalArticle</b:SourceType>
    <b:Guid>{6F1196A4-3982-4E68-9EBA-E89B9EE1A278}</b:Guid>
    <b:Author>
      <b:Author>
        <b:NameList>
          <b:Person>
            <b:Last>Santosh Kumar Paul</b:Last>
            <b:First>Madhup</b:First>
            <b:Middle>Agrawal, Shyam Rajput,Sanjeev Kumar</b:Middle>
          </b:Person>
        </b:NameList>
      </b:Author>
    </b:Author>
    <b:Title>An Information Retrieval(IR) Techniques for text Mining on web for Unstructured data</b:Title>
    <b:JournalName>International Journal of Advanced Research in Computer Science and Software Engineering</b:JournalName>
    <b:Year>2014</b:Year>
    <b:RefOrder>16</b:RefOrder>
  </b:Source>
  <b:Source>
    <b:Tag>Sai14</b:Tag>
    <b:SourceType>ConferenceProceedings</b:SourceType>
    <b:Guid>{BE1277FF-E25B-4C54-8BC2-684B6C3CB8C2}</b:Guid>
    <b:Title>On stopwords, filtering and data sparsity for sentiment analysis of Twitter</b:Title>
    <b:Year>2014</b:Year>
    <b:Author>
      <b:Author>
        <b:NameList>
          <b:Person>
            <b:Last>Saif</b:Last>
            <b:First>Hassan</b:First>
          </b:Person>
          <b:Person>
            <b:Last>Fernández</b:Last>
            <b:First>Miriam</b:First>
          </b:Person>
          <b:Person>
            <b:Last>He</b:Last>
            <b:First>Yulan</b:First>
            <b:Middle>and Alani, Harith</b:Middle>
          </b:Person>
        </b:NameList>
      </b:Author>
    </b:Author>
    <b:ConferenceName>Ninth International Conference on Language Resources and Evaluation</b:ConferenceName>
    <b:RefOrder>17</b:RefOrder>
  </b:Source>
  <b:Source>
    <b:Tag>Moh12</b:Tag>
    <b:SourceType>JournalArticle</b:SourceType>
    <b:Guid>{8E1624A4-98AF-4540-8916-B9B515FC57E0}</b:Guid>
    <b:Title>Opinion Mining and Sentiment Analysis: A Survey</b:Title>
    <b:Year>2012</b:Year>
    <b:Author>
      <b:Author>
        <b:NameList>
          <b:Person>
            <b:Last>Mohammad Sadegh Hajmohammadi</b:Last>
            <b:First>Roliana</b:First>
            <b:Middle>Ibrahim,Zulaiha Ali Othman</b:Middle>
          </b:Person>
        </b:NameList>
      </b:Author>
    </b:Author>
    <b:JournalName>International Journal of Computers &amp; Technology</b:JournalName>
    <b:RefOrder>18</b:RefOrder>
  </b:Source>
  <b:Source>
    <b:Tag>Abh14</b:Tag>
    <b:SourceType>JournalArticle</b:SourceType>
    <b:Guid>{BC9C93CE-439E-437A-9FA7-DDEC2214DF44}</b:Guid>
    <b:Author>
      <b:Author>
        <b:NameList>
          <b:Person>
            <b:Last>Abhishek Kaushik</b:Last>
            <b:First>Anchal</b:First>
            <b:Middle>Kaushik,Sudhanshu Naithani3</b:Middle>
          </b:Person>
        </b:NameList>
      </b:Author>
    </b:Author>
    <b:Title>A Study on Sentiment Analysis: Methods and Tools </b:Title>
    <b:JournalName>International Journal of Science and Research (IJSR)</b:JournalName>
    <b:Year>2014</b:Year>
    <b:RefOrder>19</b:RefOrder>
  </b:Source>
  <b:Source>
    <b:Tag>Shi</b:Tag>
    <b:SourceType>Report</b:SourceType>
    <b:Guid>{36686510-1309-4175-B1C2-173EB741AADD}</b:Guid>
    <b:Author>
      <b:Author>
        <b:NameList>
          <b:Person>
            <b:Last>Shivani Agarwal</b:Last>
            <b:First>Mitesh</b:First>
            <b:Middle>Khapra, Bernard Menezes and Nirav Uchat</b:Middle>
          </b:Person>
        </b:NameList>
      </b:Author>
    </b:Author>
    <b:Title>Security Issues in Mobile Payment Systems</b:Title>
    <b:Publisher>Computer Society of India</b:Publisher>
    <b:Year>2007</b:Year>
    <b:RefOrder>20</b:RefOrder>
  </b:Source>
  <b:Source>
    <b:Tag>May152</b:Tag>
    <b:SourceType>InternetSite</b:SourceType>
    <b:Guid>{585CB9A1-D126-44CF-9687-1C564D228087}</b:Guid>
    <b:Author>
      <b:Author>
        <b:NameList>
          <b:Person>
            <b:Last>Shetty</b:Last>
            <b:First>Mayur</b:First>
          </b:Person>
        </b:NameList>
      </b:Author>
    </b:Author>
    <b:Title>India’s love for cash costs $3.5bn a year </b:Title>
    <b:InternetSiteTitle>The Times of India</b:InternetSiteTitle>
    <b:Year>2015</b:Year>
    <b:Month>January</b:Month>
    <b:Day>19</b:Day>
    <b:URL>https://timesofindia.indiatimes.com/business/india-business/Indias-love-for-cash-costs-3-5bn-a-year/articleshow/45934597.cms</b:URL>
    <b:RefOrder>21</b:RefOrder>
  </b:Source>
  <b:Source>
    <b:Tag>UPI18</b:Tag>
    <b:SourceType>InternetSite</b:SourceType>
    <b:Guid>{0FDB3A2D-1E46-4646-B702-B8F50BE38193}</b:Guid>
    <b:Title>UPI Transaction Limits of Paytm, SBI,Google Pay and Phonepe</b:Title>
    <b:InternetSiteTitle>upipayments</b:InternetSiteTitle>
    <b:Year>2018</b:Year>
    <b:Month>November</b:Month>
    <b:Day>4</b:Day>
    <b:URL>https://upipayments.co.in/upi-transaction-limit-of-paytm-sbi-tez-and-phonepe/</b:URL>
    <b:RefOrder>22</b:RefOrder>
  </b:Source>
  <b:Source>
    <b:Tag>The19</b:Tag>
    <b:SourceType>InternetSite</b:SourceType>
    <b:Guid>{66921501-7AC8-4610-8CD9-31A5CD38A4F0}</b:Guid>
    <b:Title>The advantages of mobile payment systems</b:Title>
    <b:InternetSiteTitle>Simicart</b:InternetSiteTitle>
    <b:Year>2019</b:Year>
    <b:URL>https://www.simicart.com/mobile-commerce/mobile-payment-systems.html/</b:URL>
    <b:RefOrder>23</b:RefOrder>
  </b:Source>
  <b:Source>
    <b:Tag>Sta19</b:Tag>
    <b:SourceType>InternetSite</b:SourceType>
    <b:Guid>{20830972-C9AC-4A2F-8310-743C6FB5333B}</b:Guid>
    <b:Title>Statistics</b:Title>
    <b:InternetSiteTitle>International Telecommunication Union</b:InternetSiteTitle>
    <b:Year>2019</b:Year>
    <b:URL>https://www.itu.int/en/ITU-D/Statistics/Pages/stat/default.aspx</b:URL>
    <b:RefOrder>24</b:RefOrder>
  </b:Source>
  <b:Source>
    <b:Tag>Mob19</b:Tag>
    <b:SourceType>InternetSite</b:SourceType>
    <b:Guid>{83900406-12D5-41C4-B93D-7F18BCF682DE}</b:Guid>
    <b:Title>Mobile phone internet user penetration in Asia Pacific from 2014 to 2019</b:Title>
    <b:InternetSiteTitle>statista</b:InternetSiteTitle>
    <b:Year>2019</b:Year>
    <b:URL>https://www.statista.com/statistics/201232/forecast-of-mobile-internet-penetration-in-asia-pacific/</b:URL>
    <b:RefOrder>25</b:RefOrder>
  </b:Source>
  <b:Source>
    <b:Tag>Num19</b:Tag>
    <b:SourceType>InternetSite</b:SourceType>
    <b:Guid>{78251F5F-0B9E-415E-B674-D17D092CEC91}</b:Guid>
    <b:Title>Number of mobile phone internet users in India</b:Title>
    <b:InternetSiteTitle>Statista</b:InternetSiteTitle>
    <b:Year>2019</b:Year>
    <b:URL>https://www.statista.com/statistics/558610/number-of-mobile-internet-user-in-india/</b:URL>
    <b:RefOrder>26</b:RefOrder>
  </b:Source>
  <b:Source>
    <b:Tag>18m19</b:Tag>
    <b:SourceType>InternetSite</b:SourceType>
    <b:Guid>{2725247D-6676-48EC-A10C-AF2DA3062DCD}</b:Guid>
    <b:Title>18% more UPI transactions in December; total of over 3 billion for the year</b:Title>
    <b:InternetSiteTitle>Businesstoday</b:InternetSiteTitle>
    <b:Year>2019</b:Year>
    <b:Month>January</b:Month>
    <b:Day>2</b:Day>
    <b:URL>https://www.businesstoday.in/current/economy-politics/18-per-cent-more-upi-transactions-in-december-total-of-over-3-billion-for-the-year/story/306073.html</b:URL>
    <b:RefOrder>27</b:RefOrder>
  </b:Source>
  <b:Source>
    <b:Tag>Fre</b:Tag>
    <b:SourceType>InternetSite</b:SourceType>
    <b:Guid>{595C301A-5F25-43ED-8873-C63DA1CB4D9D}</b:Guid>
    <b:Title>Frequency Analysis</b:Title>
    <b:InternetSiteTitle>Ressearch Optimus</b:InternetSiteTitle>
    <b:URL>https://www.researchoptimus.com/article/frequency-analysis.php</b:URL>
    <b:RefOrder>28</b:RefOrder>
  </b:Source>
  <b:Source>
    <b:Tag>Fre1</b:Tag>
    <b:SourceType>InternetSite</b:SourceType>
    <b:Guid>{3CC5FE8F-D76B-4E4B-9CCD-0A45841D73E5}</b:Guid>
    <b:Title>Frequency Analysis: SPSS (1.5)</b:Title>
    <b:InternetSiteTitle>Instructabes</b:InternetSiteTitle>
    <b:URL>https://www.instructables.com/id/Frequency-Analysis-SPSS-15/</b:URL>
    <b:RefOrder>29</b:RefOrder>
  </b:Source>
  <b:Source>
    <b:Tag>Alb94</b:Tag>
    <b:SourceType>JournalArticle</b:SourceType>
    <b:Guid>{B4F8263D-C7CB-46A3-B9A0-7B55FCA8C8F7}</b:Guid>
    <b:Title>Self-Efficacy</b:Title>
    <b:Year>1994</b:Year>
    <b:Author>
      <b:Author>
        <b:NameList>
          <b:Person>
            <b:Last>Albert Bandura</b:Last>
            <b:First>V.</b:First>
            <b:Middle>S. Ramachaudran</b:Middle>
          </b:Person>
        </b:NameList>
      </b:Author>
    </b:Author>
    <b:JournalName> Encyclopedia of human behavior</b:JournalName>
    <b:Pages>71-78</b:Pages>
    <b:RefOrder>30</b:RefOrder>
  </b:Source>
  <b:Source>
    <b:Tag>Oli13</b:Tag>
    <b:SourceType>Report</b:SourceType>
    <b:Guid>{89683A77-1CD0-44FF-97A5-3C3E70BF84B2}</b:Guid>
    <b:Title>EXPLORING INFLUENCES ON THE ADOPTION OF MOBILE CONTENT AND THE DIFFERRENCES AMONG CATEGORIES OF ADOPTERS</b:Title>
    <b:JournalName>Digital Media Centre,Dublin Institute of Technology</b:JournalName>
    <b:Year>2013</b:Year>
    <b:Month>April</b:Month>
    <b:URL>https://arrow.dit.ie/cgi/viewcontent.cgi?article=1043&amp;context=appadoc</b:URL>
    <b:Author>
      <b:Author>
        <b:NameList>
          <b:Person>
            <b:Last>Oliveira</b:Last>
            <b:First>Janaina</b:First>
            <b:Middle>Maia Gonzag de</b:Middle>
          </b:Person>
        </b:NameList>
      </b:Author>
    </b:Author>
    <b:DOI>10.21427/D7TG74</b:DOI>
    <b:ThesisType>(Doctoral dissertation)</b:ThesisType>
    <b:RefOrder>31</b:RefOrder>
  </b:Source>
  <b:Source>
    <b:Tag>Rog95</b:Tag>
    <b:SourceType>Book</b:SourceType>
    <b:Guid>{756597D2-4166-41D0-B2E9-9BD8A6A87968}</b:Guid>
    <b:Title>Diffusion of Innovations</b:Title>
    <b:Year>1995</b:Year>
    <b:Publisher>The Free Press</b:Publisher>
    <b:City>New York</b:City>
    <b:Author>
      <b:Author>
        <b:NameList>
          <b:Person>
            <b:Last>Rogers</b:Last>
            <b:First>Everett</b:First>
            <b:Middle>M.</b:Middle>
          </b:Person>
        </b:NameList>
      </b:Author>
    </b:Author>
    <b:Edition>4</b:Edition>
    <b:RefOrder>32</b:RefOrder>
  </b:Source>
  <b:Source>
    <b:Tag>Fre89</b:Tag>
    <b:SourceType>JournalArticle</b:SourceType>
    <b:Guid>{5E37F9F3-D197-4D33-9235-49995EE7801A}</b:Guid>
    <b:Title>User Acceptance of Computer Technology: A Comparison of Two Theoretical Models</b:Title>
    <b:Year>1989</b:Year>
    <b:Author>
      <b:Author>
        <b:NameList>
          <b:Person>
            <b:Last>Fred D. Davis</b:Last>
            <b:First>Richard</b:First>
            <b:Middle>Bagozzi,Paul R. Warshaw</b:Middle>
          </b:Person>
        </b:NameList>
      </b:Author>
    </b:Author>
    <b:JournalName> Management Science</b:JournalName>
    <b:Pages>982-1003</b:Pages>
    <b:Month>August</b:Month>
    <b:Volume>35</b:Volume>
    <b:Issue>8</b:Issue>
    <b:RefOrder>33</b:RefOrder>
  </b:Source>
  <b:Source>
    <b:Tag>FRE96</b:Tag>
    <b:SourceType>JournalArticle</b:SourceType>
    <b:Guid>{EC632DE4-A901-44DC-823B-15C4A62D8A89}</b:Guid>
    <b:Author>
      <b:Author>
        <b:NameList>
          <b:Person>
            <b:Last>FRED D. DAVIS</b:Last>
            <b:First>VISWANATH</b:First>
            <b:Middle>VENKATESH</b:Middle>
          </b:Person>
        </b:NameList>
      </b:Author>
    </b:Author>
    <b:Title>A critical assessment of potential measurement biases in technology acceptance model : three experiments</b:Title>
    <b:JournalName>International journal of human-computer studies</b:JournalName>
    <b:Year>1996</b:Year>
    <b:Pages>19-45</b:Pages>
    <b:Volume>45</b:Volume>
    <b:RefOrder>34</b:RefOrder>
  </b:Source>
  <b:Source>
    <b:Tag>Vis00</b:Tag>
    <b:SourceType>JournalArticle</b:SourceType>
    <b:Guid>{6FF6A247-2EAE-42C3-B6FF-F83B850F406D}</b:Guid>
    <b:Author>
      <b:Author>
        <b:NameList>
          <b:Person>
            <b:Last>Viswanath Venkatesh</b:Last>
            <b:First>Fred</b:First>
            <b:Middle>D. Davis</b:Middle>
          </b:Person>
        </b:NameList>
      </b:Author>
    </b:Author>
    <b:Title>A Theoretical Extension of the Technology Acceptance Model: Four Longitudinal Field Studies</b:Title>
    <b:JournalName>Management Science</b:JournalName>
    <b:Year>2000</b:Year>
    <b:Pages>186-204</b:Pages>
    <b:Month>February</b:Month>
    <b:Day>1</b:Day>
    <b:Volume>46</b:Volume>
    <b:Issue>2</b:Issue>
    <b:RefOrder>35</b:RefOrder>
  </b:Source>
  <b:Source>
    <b:Tag>Vis08</b:Tag>
    <b:SourceType>JournalArticle</b:SourceType>
    <b:Guid>{83FB3998-C139-4EF3-BB7E-1B8C90B65087}</b:Guid>
    <b:Author>
      <b:Author>
        <b:NameList>
          <b:Person>
            <b:Last>Viswanath Venkatesh</b:Last>
            <b:First>Hillol</b:First>
            <b:Middle>Bala</b:Middle>
          </b:Person>
        </b:NameList>
      </b:Author>
    </b:Author>
    <b:Title>Technology Acceptance Model 3 and a Research Agenda on Interventions</b:Title>
    <b:JournalName>Decision Science</b:JournalName>
    <b:Year>2008</b:Year>
    <b:Pages>273-312</b:Pages>
    <b:Month>MAY</b:Month>
    <b:Day>9</b:Day>
    <b:Volume>39</b:Volume>
    <b:Issue>2</b:Issue>
    <b:RefOrder>36</b:RefOrder>
  </b:Source>
  <b:Source>
    <b:Tag>Vis03</b:Tag>
    <b:SourceType>JournalArticle</b:SourceType>
    <b:Guid>{C84DB329-56AD-4032-9A32-8CE303DE6A87}</b:Guid>
    <b:Title>User Acceptance of Information Technology: Toward a Unified View</b:Title>
    <b:JournalName>MIS Quarterly</b:JournalName>
    <b:Year>2003</b:Year>
    <b:Author>
      <b:Author>
        <b:NameList>
          <b:Person>
            <b:Last>Viswanath Venkatesh</b:Last>
            <b:First>Michael</b:First>
            <b:Middle>G. Morris, Gordon B. Davis and Fred D. Davis</b:Middle>
          </b:Person>
        </b:NameList>
      </b:Author>
    </b:Author>
    <b:Month>September</b:Month>
    <b:Volume>27</b:Volume>
    <b:Issue>3</b:Issue>
    <b:RefOrder>37</b:RefOrder>
  </b:Source>
  <b:Source>
    <b:Tag>MAF75</b:Tag>
    <b:SourceType>Book</b:SourceType>
    <b:Guid>{B74837F7-1AA2-4FF9-B290-7EC94D0739AA}</b:Guid>
    <b:Author>
      <b:Author>
        <b:NameList>
          <b:Person>
            <b:Last>M. A. Fishbein</b:Last>
            <b:First>Icek</b:First>
            <b:Middle>Ajzen</b:Middle>
          </b:Person>
        </b:NameList>
      </b:Author>
    </b:Author>
    <b:Title>Belief, attitude, intention and behaviour: An introduction to theory and research</b:Title>
    <b:Year>1975</b:Year>
    <b:Month>May</b:Month>
    <b:Publisher>Reading, Mass : Addison-Wesley Pub. Co.</b:Publisher>
    <b:RefOrder>38</b:RefOrder>
  </b:Source>
  <b:Source>
    <b:Tag>Dal95</b:Tag>
    <b:SourceType>JournalArticle</b:SourceType>
    <b:Guid>{C2321FCD-7854-423F-9FA8-F65186BEECBD}</b:Guid>
    <b:Title>Task-Technology Fit and Individual Performance</b:Title>
    <b:JournalName>MIS Quarterly</b:JournalName>
    <b:Year>1995</b:Year>
    <b:Pages>213-236</b:Pages>
    <b:Author>
      <b:Author>
        <b:NameList>
          <b:Person>
            <b:Last>Goodhue</b:Last>
            <b:Middle>L</b:Middle>
            <b:First>Dale</b:First>
          </b:Person>
          <b:Person>
            <b:Last>Thompson</b:Last>
            <b:Middle>L</b:Middle>
            <b:First>Ronald</b:First>
          </b:Person>
        </b:NameList>
      </b:Author>
    </b:Author>
    <b:Month>June</b:Month>
    <b:Volume>19</b:Volume>
    <b:Issue>2</b:Issue>
    <b:RefOrder>39</b:RefOrder>
  </b:Source>
  <b:Source>
    <b:Tag>San17</b:Tag>
    <b:SourceType>JournalArticle</b:SourceType>
    <b:Guid>{A6FA7E1B-9F13-4127-A6D7-4D47BE6B6309}</b:Guid>
    <b:Title>Factors affecting Customers’ adoption of Electronic Payment : an Empirical Analysis</b:Title>
    <b:Year>2017</b:Year>
    <b:Author>
      <b:Author>
        <b:NameList>
          <b:Person>
            <b:Last>Sanghita Roy</b:Last>
            <b:First>Indrajit</b:First>
            <b:Middle>Sinha</b:Middle>
          </b:Person>
        </b:NameList>
      </b:Author>
    </b:Author>
    <b:JournalName>IOSR Journal of Business and Management</b:JournalName>
    <b:Volume>19</b:Volume>
    <b:Issue>12</b:Issue>
    <b:RefOrder>40</b:RefOrder>
  </b:Source>
  <b:Source>
    <b:Tag>Wen13</b:Tag>
    <b:SourceType>JournalArticle</b:SourceType>
    <b:Guid>{EB00EE7B-7FAA-4FD7-8FF5-5C24A52EC144}</b:Guid>
    <b:Author>
      <b:Author>
        <b:NameList>
          <b:Person>
            <b:Last>Wendy Ming-Yen Teoh</b:Last>
            <b:First>Siong-Choy</b:First>
            <b:Middle>Chong,Binshan Lin</b:Middle>
          </b:Person>
        </b:NameList>
      </b:Author>
    </b:Author>
    <b:Title>Factors affecting consumers' perception of electronic payment: An empirical</b:Title>
    <b:JournalName>Internet Research</b:JournalName>
    <b:Year>2013</b:Year>
    <b:Month>August</b:Month>
    <b:RefOrder>41</b:RefOrder>
  </b:Source>
  <b:Source>
    <b:Tag>WuH15</b:Tag>
    <b:SourceType>JournalArticle</b:SourceType>
    <b:Guid>{699C3684-B9DB-41EE-8CA1-02C95C470926}</b:Guid>
    <b:Author>
      <b:Author>
        <b:NameList>
          <b:Person>
            <b:Last>Wu He</b:Last>
            <b:First>Xin</b:First>
            <b:Middle>Tian</b:Middle>
          </b:Person>
        </b:NameList>
      </b:Author>
    </b:Author>
    <b:Title>Examining security risks of mobile banking applications through blog mining</b:Title>
    <b:Year>2015</b:Year>
    <b:Month>January</b:Month>
    <b:City>Norfolk, VA, USA</b:City>
    <b:Publisher>Old Dominion University</b:Publisher>
    <b:RefOrder>42</b:RefOrder>
  </b:Source>
  <b:Source>
    <b:Tag>Jon05</b:Tag>
    <b:SourceType>JournalArticle</b:SourceType>
    <b:Guid>{DCA176EB-D227-4C62-9AFF-0D01487D8806}</b:Guid>
    <b:Author>
      <b:Author>
        <b:NameList>
          <b:Person>
            <b:Last>Jonkera</b:Last>
            <b:First>Nicole</b:First>
          </b:Person>
        </b:NameList>
      </b:Author>
    </b:Author>
    <b:Title>Payment instruments as perceived by consumers – a public</b:Title>
    <b:Year>2005</b:Year>
    <b:Month>September</b:Month>
    <b:Publisher>De Nederlandsche Bank</b:Publisher>
    <b:RefOrder>43</b:RefOrder>
  </b:Source>
  <b:Source>
    <b:Tag>Pod17</b:Tag>
    <b:SourceType>JournalArticle</b:SourceType>
    <b:Guid>{532778D4-A662-4F27-8425-AB62A9378BE7}</b:Guid>
    <b:Author>
      <b:Author>
        <b:NameList>
          <b:Person>
            <b:Last>Podile</b:Last>
            <b:First>Venkateswararao</b:First>
          </b:Person>
        </b:NameList>
      </b:Author>
    </b:Author>
    <b:Title>Public Perception on Cashless Transactions in India</b:Title>
    <b:JournalName>Asian Journal of Research in Banking and Finance</b:JournalName>
    <b:Year>2017</b:Year>
    <b:Month>January</b:Month>
    <b:Volume>7</b:Volume>
    <b:Issue>7</b:Issue>
    <b:DOI>10.5958/2249-7323.2017.00069.4</b:DOI>
    <b:RefOrder>44</b:RefOrder>
  </b:Source>
  <b:Source>
    <b:Tag>Sha19</b:Tag>
    <b:SourceType>JournalArticle</b:SourceType>
    <b:Guid>{8A10F125-EBE7-4059-A48B-AA57ABCAE662}</b:Guid>
    <b:Author>
      <b:Author>
        <b:NameList>
          <b:Person>
            <b:Last>Shamsher singh</b:Last>
            <b:First>Ravish</b:First>
            <b:Middle>rana</b:Middle>
          </b:Person>
        </b:NameList>
      </b:Author>
    </b:Author>
    <b:Title>Study of consumer prception of digital payment mode</b:Title>
    <b:JournalName>Journa of internet baanking and commerce</b:JournalName>
    <b:Year>2019</b:Year>
    <b:RefOrder>45</b:RefOrder>
  </b:Source>
  <b:Source>
    <b:Tag>Wyc15</b:Tag>
    <b:SourceType>Report</b:SourceType>
    <b:Guid>{E5D938CF-5394-415A-A84C-DE1256ED83F7}</b:Guid>
    <b:Title>An Investigation of Attitudes towards Mobile Payments.</b:Title>
    <b:Year>2015</b:Year>
    <b:Author>
      <b:Author>
        <b:NameList>
          <b:Person>
            <b:Last>Wycech</b:Last>
            <b:First>Sandra</b:First>
          </b:Person>
        </b:NameList>
      </b:Author>
    </b:Author>
    <b:Institution>University of Dublin</b:Institution>
    <b:ThesisType>Doctoral Dissertation</b:ThesisType>
    <b:RefOrder>46</b:RefOrder>
  </b:Source>
  <b:Source>
    <b:Tag>Uma17</b:Tag>
    <b:SourceType>JournalArticle</b:SourceType>
    <b:Guid>{3AD3FDD5-DE71-4842-B83A-A848DB9EC301}</b:Guid>
    <b:Title>Customer Perception: Technology Based Banking and its Impact on Financial Inclusion</b:Title>
    <b:Year>2017</b:Year>
    <b:Author>
      <b:Author>
        <b:NameList>
          <b:Person>
            <b:Last>Umar Farook .A</b:Last>
            <b:First>Dr.</b:First>
            <b:Middle>S. Sudalaimuthu</b:Middle>
          </b:Person>
        </b:NameList>
      </b:Author>
    </b:Author>
    <b:JournalName>Internatioinal Journa of Advance research,ideaas and  innovationis in technology</b:JournalName>
    <b:Volume>3</b:Volume>
    <b:Issue>6</b:Issue>
    <b:StandardNumber>2454-132X</b:StandardNumber>
    <b:RefOrder>47</b:RefOrder>
  </b:Source>
  <b:Source>
    <b:Tag>RAV17</b:Tag>
    <b:SourceType>JournalArticle</b:SourceType>
    <b:Guid>{4844D972-58DB-4104-BBB6-9F68CC74E84C}</b:Guid>
    <b:Author>
      <b:Author>
        <b:NameList>
          <b:Person>
            <b:Last>RANA</b:Last>
            <b:First>RAVISH</b:First>
          </b:Person>
        </b:NameList>
      </b:Author>
    </b:Author>
    <b:Title>STUDY OF CONSUMER PERCEPTION OF DIGITAL PAYMENT MODE</b:Title>
    <b:JournalName>Journal of Internet Banking and Commerce</b:JournalName>
    <b:Year>2017</b:Year>
    <b:Volume>22</b:Volume>
    <b:Issue>3</b:Issue>
    <b:RefOrder>48</b:RefOrder>
  </b:Source>
</b:Sources>
</file>

<file path=customXml/itemProps1.xml><?xml version="1.0" encoding="utf-8"?>
<ds:datastoreItem xmlns:ds="http://schemas.openxmlformats.org/officeDocument/2006/customXml" ds:itemID="{AE58D343-653A-2142-83C1-6D8DD3676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EAI-Proceedings-DOCX-Template</Template>
  <TotalTime>8</TotalTime>
  <Pages>4</Pages>
  <Words>584</Words>
  <Characters>3331</Characters>
  <Application>Microsoft Office Word</Application>
  <DocSecurity>0</DocSecurity>
  <Lines>27</Lines>
  <Paragraphs>7</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Karbovanec</dc:creator>
  <cp:lastModifiedBy>Dedi Kurniawan</cp:lastModifiedBy>
  <cp:revision>4</cp:revision>
  <dcterms:created xsi:type="dcterms:W3CDTF">2022-04-05T02:45:00Z</dcterms:created>
  <dcterms:modified xsi:type="dcterms:W3CDTF">2022-06-23T04:55:00Z</dcterms:modified>
</cp:coreProperties>
</file>