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D0CA" w14:textId="77777777" w:rsidR="00526EA1" w:rsidRDefault="00526EA1" w:rsidP="00526EA1">
      <w:pPr>
        <w:spacing w:line="276" w:lineRule="auto"/>
        <w:jc w:val="center"/>
        <w:rPr>
          <w:b/>
          <w:bCs/>
          <w:i/>
          <w:iCs/>
        </w:rPr>
      </w:pPr>
      <w:r>
        <w:rPr>
          <w:b/>
          <w:bCs/>
        </w:rPr>
        <w:t xml:space="preserve">Graph Neural Network–Driven Virtual Screening of FDA-Approved Drugs Targeting Pks13 in </w:t>
      </w:r>
      <w:r>
        <w:rPr>
          <w:b/>
          <w:bCs/>
          <w:i/>
          <w:iCs/>
        </w:rPr>
        <w:t>Mycobacterium tuberculosis</w:t>
      </w:r>
    </w:p>
    <w:p w14:paraId="2246905B" w14:textId="77777777" w:rsidR="00526EA1" w:rsidRDefault="00526EA1" w:rsidP="00526EA1">
      <w:pPr>
        <w:spacing w:line="276" w:lineRule="auto"/>
        <w:jc w:val="center"/>
      </w:pPr>
      <w:r>
        <w:t>Vineet Diwakar</w:t>
      </w:r>
      <w:r>
        <w:rPr>
          <w:b/>
          <w:bCs/>
          <w:vertAlign w:val="superscript"/>
        </w:rPr>
        <w:t>+</w:t>
      </w:r>
      <w:r>
        <w:t>, Anju Sharma</w:t>
      </w:r>
      <w:r>
        <w:rPr>
          <w:b/>
          <w:bCs/>
          <w:vertAlign w:val="superscript"/>
        </w:rPr>
        <w:t>+</w:t>
      </w:r>
      <w:r>
        <w:t>, Prabha Garg</w:t>
      </w:r>
      <w:r>
        <w:rPr>
          <w:vertAlign w:val="superscript"/>
        </w:rPr>
        <w:t>*</w:t>
      </w:r>
    </w:p>
    <w:p w14:paraId="081CA4AA" w14:textId="77777777" w:rsidR="00526EA1" w:rsidRDefault="00526EA1" w:rsidP="00526EA1">
      <w:pPr>
        <w:spacing w:line="276" w:lineRule="auto"/>
        <w:jc w:val="center"/>
      </w:pPr>
      <w:r>
        <w:t>Department of Pharmacoinformatics, National Institute of Pharmaceutical Education and</w:t>
      </w:r>
    </w:p>
    <w:p w14:paraId="4DE5CAAD" w14:textId="77777777" w:rsidR="00526EA1" w:rsidRDefault="00526EA1" w:rsidP="00526EA1">
      <w:pPr>
        <w:spacing w:line="276" w:lineRule="auto"/>
        <w:jc w:val="center"/>
      </w:pPr>
      <w:r>
        <w:t>Research, S. A. S. Nagar, Punjab, India-160062</w:t>
      </w:r>
    </w:p>
    <w:p w14:paraId="039D1C2D" w14:textId="77777777" w:rsidR="00526EA1" w:rsidRDefault="00526EA1" w:rsidP="00526EA1">
      <w:pPr>
        <w:spacing w:line="276" w:lineRule="auto"/>
        <w:jc w:val="center"/>
      </w:pPr>
      <w:r>
        <w:rPr>
          <w:b/>
          <w:bCs/>
          <w:vertAlign w:val="superscript"/>
        </w:rPr>
        <w:t>+</w:t>
      </w:r>
      <w:r>
        <w:t>Shared First Authorship</w:t>
      </w:r>
    </w:p>
    <w:p w14:paraId="3D4EAF35" w14:textId="77777777" w:rsidR="00526EA1" w:rsidRDefault="00526EA1" w:rsidP="00526EA1">
      <w:pPr>
        <w:spacing w:line="276" w:lineRule="auto"/>
        <w:jc w:val="center"/>
      </w:pPr>
      <w:r>
        <w:rPr>
          <w:vertAlign w:val="superscript"/>
        </w:rPr>
        <w:t>*</w:t>
      </w:r>
      <w:r>
        <w:t xml:space="preserve">Corresponding author: prabhagarg@niper.ac.in; </w:t>
      </w:r>
      <w:hyperlink r:id="rId6">
        <w:r>
          <w:rPr>
            <w:rStyle w:val="Hyperlink"/>
          </w:rPr>
          <w:t>gargprabha@yahoo.com</w:t>
        </w:r>
      </w:hyperlink>
    </w:p>
    <w:p w14:paraId="0EA45B53" w14:textId="77777777" w:rsidR="00526EA1" w:rsidRDefault="00526EA1" w:rsidP="00526EA1">
      <w:pPr>
        <w:spacing w:line="276" w:lineRule="auto"/>
      </w:pPr>
    </w:p>
    <w:p w14:paraId="4B7EFA43" w14:textId="6153CC35" w:rsidR="00880779" w:rsidRPr="00526EA1" w:rsidRDefault="00880779"/>
    <w:p w14:paraId="66CDEE5C" w14:textId="77777777" w:rsidR="00880779" w:rsidRPr="00526EA1" w:rsidRDefault="00880779" w:rsidP="00354C25">
      <w:pPr>
        <w:jc w:val="center"/>
        <w:rPr>
          <w:b/>
          <w:bCs/>
        </w:rPr>
      </w:pPr>
    </w:p>
    <w:p w14:paraId="5D240D2C" w14:textId="0E70FA9E" w:rsidR="00CC6C83" w:rsidRPr="00526EA1" w:rsidRDefault="00354C25" w:rsidP="00354C25">
      <w:pPr>
        <w:jc w:val="center"/>
        <w:rPr>
          <w:b/>
          <w:bCs/>
          <w:color w:val="000000" w:themeColor="dark1"/>
        </w:rPr>
      </w:pPr>
      <w:r w:rsidRPr="00526EA1">
        <w:rPr>
          <w:b/>
          <w:bCs/>
          <w:color w:val="000000" w:themeColor="dark1"/>
        </w:rPr>
        <w:t xml:space="preserve">Supplementary </w:t>
      </w:r>
      <w:r w:rsidR="00526EA1">
        <w:rPr>
          <w:b/>
          <w:bCs/>
          <w:color w:val="000000" w:themeColor="dark1"/>
        </w:rPr>
        <w:t>Figures</w:t>
      </w:r>
    </w:p>
    <w:p w14:paraId="46010A27" w14:textId="72EF8C21" w:rsidR="005315C5" w:rsidRPr="00526EA1" w:rsidRDefault="00C143D8" w:rsidP="005315C5">
      <w:pPr>
        <w:jc w:val="center"/>
        <w:rPr>
          <w:color w:val="000000" w:themeColor="dark1"/>
        </w:rPr>
      </w:pPr>
      <w:r w:rsidRPr="00526EA1">
        <w:rPr>
          <w:noProof/>
        </w:rPr>
        <w:drawing>
          <wp:anchor distT="0" distB="0" distL="114300" distR="114300" simplePos="0" relativeHeight="251659264" behindDoc="0" locked="0" layoutInCell="1" allowOverlap="1" wp14:anchorId="458075A7" wp14:editId="2241B3D5">
            <wp:simplePos x="0" y="0"/>
            <wp:positionH relativeFrom="column">
              <wp:posOffset>28575</wp:posOffset>
            </wp:positionH>
            <wp:positionV relativeFrom="paragraph">
              <wp:posOffset>194310</wp:posOffset>
            </wp:positionV>
            <wp:extent cx="5731510" cy="2657475"/>
            <wp:effectExtent l="0" t="0" r="0" b="0"/>
            <wp:wrapTopAndBottom/>
            <wp:docPr id="87129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A2C499" w14:textId="4EF74751" w:rsidR="007C7E63" w:rsidRPr="00526EA1" w:rsidRDefault="00C143D8" w:rsidP="007C7E63">
      <w:pPr>
        <w:pStyle w:val="ListParagraph"/>
        <w:ind w:left="284"/>
        <w:jc w:val="both"/>
        <w:rPr>
          <w:color w:val="000000" w:themeColor="dark1"/>
        </w:rPr>
      </w:pPr>
      <w:r w:rsidRPr="00526EA1">
        <w:rPr>
          <w:color w:val="000000" w:themeColor="dark1"/>
        </w:rPr>
        <w:t>Figure S1. Area under receiver operating curve (ROC) and precision-recall curve (PRC) for DNN model trained using numeric encoding</w:t>
      </w:r>
    </w:p>
    <w:p w14:paraId="0B7C673E" w14:textId="77777777" w:rsidR="007C7E63" w:rsidRPr="00526EA1" w:rsidRDefault="007C7E63" w:rsidP="007C7E63">
      <w:pPr>
        <w:pStyle w:val="ListParagraph"/>
        <w:ind w:left="284"/>
        <w:jc w:val="both"/>
        <w:rPr>
          <w:color w:val="000000" w:themeColor="dark1"/>
        </w:rPr>
      </w:pPr>
    </w:p>
    <w:p w14:paraId="69708DF3" w14:textId="77777777" w:rsidR="007C7E63" w:rsidRPr="00526EA1" w:rsidRDefault="007C7E63" w:rsidP="007C7E63">
      <w:pPr>
        <w:pStyle w:val="ListParagraph"/>
        <w:ind w:left="284"/>
        <w:jc w:val="both"/>
        <w:rPr>
          <w:color w:val="000000" w:themeColor="dark1"/>
        </w:rPr>
      </w:pPr>
    </w:p>
    <w:p w14:paraId="7A946E16" w14:textId="536E333B" w:rsidR="00D774EE" w:rsidRPr="00526EA1" w:rsidRDefault="00D774EE" w:rsidP="007C7E63">
      <w:pPr>
        <w:pStyle w:val="ListParagraph"/>
        <w:ind w:left="284"/>
        <w:jc w:val="both"/>
        <w:rPr>
          <w:color w:val="000000" w:themeColor="dark1"/>
        </w:rPr>
      </w:pPr>
      <w:r w:rsidRPr="00526EA1">
        <w:rPr>
          <w:noProof/>
        </w:rPr>
        <w:drawing>
          <wp:inline distT="0" distB="0" distL="0" distR="0" wp14:anchorId="6E4AC2C4" wp14:editId="386F9EF6">
            <wp:extent cx="5731510" cy="2259965"/>
            <wp:effectExtent l="0" t="0" r="0" b="0"/>
            <wp:docPr id="1443395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3A63" w14:textId="23CA8BBA" w:rsidR="00D774EE" w:rsidRDefault="00D774EE" w:rsidP="00D774EE">
      <w:pPr>
        <w:pStyle w:val="ListParagraph"/>
        <w:ind w:left="284"/>
        <w:jc w:val="both"/>
        <w:rPr>
          <w:color w:val="000000" w:themeColor="dark1"/>
        </w:rPr>
      </w:pPr>
      <w:r w:rsidRPr="00526EA1">
        <w:rPr>
          <w:color w:val="000000" w:themeColor="dark1"/>
        </w:rPr>
        <w:t>Figure S</w:t>
      </w:r>
      <w:r w:rsidR="001657FD">
        <w:rPr>
          <w:color w:val="000000" w:themeColor="dark1"/>
        </w:rPr>
        <w:t>2</w:t>
      </w:r>
      <w:r w:rsidRPr="00526EA1">
        <w:rPr>
          <w:color w:val="000000" w:themeColor="dark1"/>
        </w:rPr>
        <w:t xml:space="preserve">. Area under receiver operating curve (ROC) and precision-recall curve (PRC) for </w:t>
      </w:r>
      <w:r w:rsidRPr="00526EA1">
        <w:rPr>
          <w:color w:val="000000" w:themeColor="dark1"/>
        </w:rPr>
        <w:t>G</w:t>
      </w:r>
      <w:r w:rsidRPr="00526EA1">
        <w:rPr>
          <w:color w:val="000000" w:themeColor="dark1"/>
        </w:rPr>
        <w:t xml:space="preserve">NN model trained using </w:t>
      </w:r>
      <w:r w:rsidRPr="00526EA1">
        <w:rPr>
          <w:color w:val="000000" w:themeColor="dark1"/>
        </w:rPr>
        <w:t>graph</w:t>
      </w:r>
      <w:r w:rsidRPr="00526EA1">
        <w:rPr>
          <w:color w:val="000000" w:themeColor="dark1"/>
        </w:rPr>
        <w:t xml:space="preserve"> encoding</w:t>
      </w:r>
    </w:p>
    <w:p w14:paraId="781E72BE" w14:textId="77777777" w:rsidR="00526EA1" w:rsidRPr="00526EA1" w:rsidRDefault="00526EA1" w:rsidP="00D774EE">
      <w:pPr>
        <w:pStyle w:val="ListParagraph"/>
        <w:ind w:left="284"/>
        <w:jc w:val="both"/>
        <w:rPr>
          <w:color w:val="000000" w:themeColor="dark1"/>
        </w:rPr>
      </w:pPr>
    </w:p>
    <w:p w14:paraId="52C2180C" w14:textId="77777777" w:rsidR="00C143D8" w:rsidRPr="00526EA1" w:rsidRDefault="00C143D8" w:rsidP="00C143D8">
      <w:pPr>
        <w:pStyle w:val="ListParagraph"/>
        <w:rPr>
          <w:b/>
          <w:bCs/>
          <w:color w:val="000000" w:themeColor="dark1"/>
        </w:rPr>
      </w:pPr>
    </w:p>
    <w:p w14:paraId="4ADCB40D" w14:textId="77777777" w:rsidR="00C143D8" w:rsidRPr="00526EA1" w:rsidRDefault="00C143D8" w:rsidP="00C143D8">
      <w:pPr>
        <w:pStyle w:val="ListParagraph"/>
        <w:rPr>
          <w:b/>
          <w:bCs/>
          <w:color w:val="000000" w:themeColor="dark1"/>
        </w:rPr>
      </w:pPr>
    </w:p>
    <w:p w14:paraId="6BDD7E4D" w14:textId="77777777" w:rsidR="004F3C9D" w:rsidRPr="00526EA1" w:rsidRDefault="004F3C9D" w:rsidP="004F3C9D">
      <w:pPr>
        <w:jc w:val="center"/>
        <w:rPr>
          <w:color w:val="000000" w:themeColor="dark1"/>
        </w:rPr>
      </w:pPr>
      <w:r w:rsidRPr="00526EA1">
        <w:rPr>
          <w:noProof/>
          <w:color w:val="000000" w:themeColor="dark1"/>
        </w:rPr>
        <w:lastRenderedPageBreak/>
        <w:drawing>
          <wp:inline distT="0" distB="0" distL="0" distR="0" wp14:anchorId="4BD5B4A8" wp14:editId="60805FB4">
            <wp:extent cx="5731510" cy="1847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EDC6" w14:textId="77777777" w:rsidR="004F3C9D" w:rsidRPr="004F3C9D" w:rsidRDefault="004F3C9D" w:rsidP="004F3C9D">
      <w:pPr>
        <w:jc w:val="center"/>
        <w:rPr>
          <w:color w:val="000000" w:themeColor="dark1"/>
        </w:rPr>
      </w:pPr>
    </w:p>
    <w:p w14:paraId="273F873E" w14:textId="42669020" w:rsidR="00C143D8" w:rsidRPr="004F3C9D" w:rsidRDefault="004F3C9D" w:rsidP="004F3C9D">
      <w:pPr>
        <w:rPr>
          <w:color w:val="000000" w:themeColor="dark1"/>
        </w:rPr>
      </w:pPr>
      <w:r w:rsidRPr="004F3C9D">
        <w:rPr>
          <w:color w:val="000000" w:themeColor="dark1"/>
        </w:rPr>
        <w:t>Figure S</w:t>
      </w:r>
      <w:r w:rsidRPr="004F3C9D">
        <w:rPr>
          <w:color w:val="000000" w:themeColor="dark1"/>
        </w:rPr>
        <w:t>3</w:t>
      </w:r>
      <w:r w:rsidRPr="004F3C9D">
        <w:rPr>
          <w:color w:val="000000" w:themeColor="dark1"/>
        </w:rPr>
        <w:t xml:space="preserve">. RMSD and </w:t>
      </w:r>
      <w:proofErr w:type="spellStart"/>
      <w:r w:rsidRPr="004F3C9D">
        <w:rPr>
          <w:color w:val="000000" w:themeColor="dark1"/>
        </w:rPr>
        <w:t>Rg</w:t>
      </w:r>
      <w:proofErr w:type="spellEnd"/>
      <w:r w:rsidRPr="004F3C9D">
        <w:rPr>
          <w:color w:val="000000" w:themeColor="dark1"/>
        </w:rPr>
        <w:t xml:space="preserve"> plot of Ligands (Co-crystallized, Conivaptan, and Pantoprazole), </w:t>
      </w:r>
      <w:r w:rsidRPr="004F3C9D">
        <w:rPr>
          <w:color w:val="000000" w:themeColor="dark1"/>
        </w:rPr>
        <w:t>interaction during 300 ns simulation run</w:t>
      </w:r>
    </w:p>
    <w:p w14:paraId="51F47741" w14:textId="77777777" w:rsidR="004F3C9D" w:rsidRDefault="004F3C9D" w:rsidP="00C143D8">
      <w:pPr>
        <w:pStyle w:val="ListParagraph"/>
        <w:rPr>
          <w:b/>
          <w:bCs/>
          <w:color w:val="000000" w:themeColor="dark1"/>
        </w:rPr>
      </w:pPr>
    </w:p>
    <w:p w14:paraId="589A0D21" w14:textId="77777777" w:rsidR="001657FD" w:rsidRPr="00526EA1" w:rsidRDefault="001657FD" w:rsidP="00C143D8">
      <w:pPr>
        <w:pStyle w:val="ListParagraph"/>
        <w:rPr>
          <w:b/>
          <w:bCs/>
          <w:color w:val="000000" w:themeColor="dark1"/>
        </w:rPr>
      </w:pPr>
    </w:p>
    <w:p w14:paraId="6A0BF029" w14:textId="77777777" w:rsidR="005315C5" w:rsidRPr="00526EA1" w:rsidRDefault="005315C5" w:rsidP="005315C5">
      <w:pPr>
        <w:rPr>
          <w:color w:val="000000" w:themeColor="dark1"/>
        </w:rPr>
      </w:pPr>
    </w:p>
    <w:p w14:paraId="67094F07" w14:textId="77777777" w:rsidR="005315C5" w:rsidRPr="00526EA1" w:rsidRDefault="005315C5" w:rsidP="005315C5">
      <w:pPr>
        <w:jc w:val="center"/>
        <w:rPr>
          <w:color w:val="000000" w:themeColor="dark1"/>
        </w:rPr>
      </w:pPr>
      <w:r w:rsidRPr="00526EA1">
        <w:rPr>
          <w:noProof/>
          <w:color w:val="000000" w:themeColor="dark1"/>
        </w:rPr>
        <w:drawing>
          <wp:inline distT="0" distB="0" distL="0" distR="0" wp14:anchorId="365B515C" wp14:editId="1C1C6732">
            <wp:extent cx="5731510" cy="2733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2AC6" w14:textId="77777777" w:rsidR="00AE2EC1" w:rsidRDefault="00AE2EC1" w:rsidP="00526EA1">
      <w:pPr>
        <w:rPr>
          <w:color w:val="000000" w:themeColor="dark1"/>
        </w:rPr>
      </w:pPr>
    </w:p>
    <w:p w14:paraId="6B299C3A" w14:textId="607F5106" w:rsidR="005315C5" w:rsidRPr="00526EA1" w:rsidRDefault="005315C5" w:rsidP="00526EA1">
      <w:pPr>
        <w:rPr>
          <w:color w:val="000000" w:themeColor="dark1"/>
        </w:rPr>
      </w:pPr>
      <w:r w:rsidRPr="00526EA1">
        <w:rPr>
          <w:color w:val="000000" w:themeColor="dark1"/>
        </w:rPr>
        <w:t>Figure S</w:t>
      </w:r>
      <w:r w:rsidR="004F3C9D">
        <w:rPr>
          <w:color w:val="000000" w:themeColor="dark1"/>
        </w:rPr>
        <w:t>4</w:t>
      </w:r>
      <w:r w:rsidRPr="00526EA1">
        <w:rPr>
          <w:color w:val="000000" w:themeColor="dark1"/>
        </w:rPr>
        <w:t xml:space="preserve">. The SASA graph of the binding site Pks13 of </w:t>
      </w:r>
      <w:proofErr w:type="spellStart"/>
      <w:r w:rsidRPr="00526EA1">
        <w:rPr>
          <w:color w:val="000000" w:themeColor="dark1"/>
        </w:rPr>
        <w:t>Mtb</w:t>
      </w:r>
      <w:proofErr w:type="spellEnd"/>
      <w:r w:rsidRPr="00526EA1">
        <w:rPr>
          <w:color w:val="000000" w:themeColor="dark1"/>
        </w:rPr>
        <w:t xml:space="preserve"> in Complex with the co-crystallized and conivaptan and pantoprazole top hits</w:t>
      </w:r>
    </w:p>
    <w:p w14:paraId="271797B1" w14:textId="4F232808" w:rsidR="005315C5" w:rsidRPr="00526EA1" w:rsidRDefault="005315C5" w:rsidP="00526EA1">
      <w:pPr>
        <w:rPr>
          <w:color w:val="000000" w:themeColor="dark1"/>
        </w:rPr>
      </w:pPr>
    </w:p>
    <w:p w14:paraId="1AA7B893" w14:textId="2F60B1E6" w:rsidR="005315C5" w:rsidRPr="00526EA1" w:rsidRDefault="005315C5">
      <w:pPr>
        <w:rPr>
          <w:color w:val="000000" w:themeColor="dark1"/>
        </w:rPr>
      </w:pPr>
    </w:p>
    <w:p w14:paraId="2B959DDF" w14:textId="25D63B45" w:rsidR="005315C5" w:rsidRPr="00526EA1" w:rsidRDefault="005315C5">
      <w:pPr>
        <w:rPr>
          <w:color w:val="000000" w:themeColor="dark1"/>
        </w:rPr>
      </w:pPr>
    </w:p>
    <w:p w14:paraId="26AC95F1" w14:textId="77777777" w:rsidR="005315C5" w:rsidRPr="00526EA1" w:rsidRDefault="005315C5">
      <w:pPr>
        <w:rPr>
          <w:color w:val="000000" w:themeColor="dark1"/>
        </w:rPr>
      </w:pPr>
    </w:p>
    <w:p w14:paraId="3F7A14FA" w14:textId="498384ED" w:rsidR="00CC6C83" w:rsidRPr="00526EA1" w:rsidRDefault="00CC6C83">
      <w:pPr>
        <w:rPr>
          <w:color w:val="000000" w:themeColor="dark1"/>
        </w:rPr>
      </w:pPr>
    </w:p>
    <w:p w14:paraId="558F4439" w14:textId="77777777" w:rsidR="00CC6C83" w:rsidRPr="00526EA1" w:rsidRDefault="00CC6C83">
      <w:pPr>
        <w:rPr>
          <w:color w:val="000000" w:themeColor="dark1"/>
        </w:rPr>
      </w:pPr>
    </w:p>
    <w:p w14:paraId="7A220EEB" w14:textId="2DE9DB68" w:rsidR="00F1513B" w:rsidRPr="00526EA1" w:rsidRDefault="00F1513B" w:rsidP="005315C5">
      <w:pPr>
        <w:rPr>
          <w:b/>
          <w:bCs/>
          <w:color w:val="000000" w:themeColor="dark1"/>
        </w:rPr>
      </w:pPr>
    </w:p>
    <w:p w14:paraId="6D14F4FA" w14:textId="3EA009AF" w:rsidR="00F1513B" w:rsidRPr="00526EA1" w:rsidRDefault="00F1513B" w:rsidP="00F1513B">
      <w:pPr>
        <w:jc w:val="center"/>
        <w:rPr>
          <w:color w:val="000000" w:themeColor="dark1"/>
        </w:rPr>
      </w:pPr>
    </w:p>
    <w:sectPr w:rsidR="00F1513B" w:rsidRPr="00526EA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Arabic U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3119B"/>
    <w:multiLevelType w:val="hybridMultilevel"/>
    <w:tmpl w:val="49944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07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0ztxexeks2xwpesfz5xt25n9pa2ap5eevfr&quot;&gt;My EndNote Library  Supplementary File&lt;record-ids&gt;&lt;item&gt;1&lt;/item&gt;&lt;item&gt;2&lt;/item&gt;&lt;item&gt;3&lt;/item&gt;&lt;item&gt;4&lt;/item&gt;&lt;item&gt;5&lt;/item&gt;&lt;item&gt;6&lt;/item&gt;&lt;item&gt;7&lt;/item&gt;&lt;item&gt;8&lt;/item&gt;&lt;item&gt;9&lt;/item&gt;&lt;item&gt;10&lt;/item&gt;&lt;item&gt;11&lt;/item&gt;&lt;item&gt;12&lt;/item&gt;&lt;item&gt;13&lt;/item&gt;&lt;/record-ids&gt;&lt;/item&gt;&lt;/Libraries&gt;"/>
  </w:docVars>
  <w:rsids>
    <w:rsidRoot w:val="00004286"/>
    <w:rsid w:val="00004286"/>
    <w:rsid w:val="00056BCC"/>
    <w:rsid w:val="000C7AE5"/>
    <w:rsid w:val="001164BB"/>
    <w:rsid w:val="00135E34"/>
    <w:rsid w:val="00161421"/>
    <w:rsid w:val="001657FD"/>
    <w:rsid w:val="001762B0"/>
    <w:rsid w:val="001A772B"/>
    <w:rsid w:val="0027464A"/>
    <w:rsid w:val="002E2415"/>
    <w:rsid w:val="002F17F0"/>
    <w:rsid w:val="003416AF"/>
    <w:rsid w:val="00354C25"/>
    <w:rsid w:val="00431B2A"/>
    <w:rsid w:val="00443C9A"/>
    <w:rsid w:val="004669C2"/>
    <w:rsid w:val="00476087"/>
    <w:rsid w:val="004D0F2C"/>
    <w:rsid w:val="004F3C9D"/>
    <w:rsid w:val="00513786"/>
    <w:rsid w:val="00526EA1"/>
    <w:rsid w:val="005315C5"/>
    <w:rsid w:val="00553E4A"/>
    <w:rsid w:val="005C154D"/>
    <w:rsid w:val="005E6185"/>
    <w:rsid w:val="00646E38"/>
    <w:rsid w:val="00664AE1"/>
    <w:rsid w:val="00670D56"/>
    <w:rsid w:val="007B711C"/>
    <w:rsid w:val="007B7979"/>
    <w:rsid w:val="007C7E63"/>
    <w:rsid w:val="008140FD"/>
    <w:rsid w:val="00880779"/>
    <w:rsid w:val="008C285D"/>
    <w:rsid w:val="009060CF"/>
    <w:rsid w:val="00911D73"/>
    <w:rsid w:val="00916F85"/>
    <w:rsid w:val="0092219F"/>
    <w:rsid w:val="00934054"/>
    <w:rsid w:val="009521A6"/>
    <w:rsid w:val="009B0270"/>
    <w:rsid w:val="009D75AE"/>
    <w:rsid w:val="009E6F94"/>
    <w:rsid w:val="00AE2EC1"/>
    <w:rsid w:val="00B00923"/>
    <w:rsid w:val="00B1324A"/>
    <w:rsid w:val="00B34A8E"/>
    <w:rsid w:val="00B41BFE"/>
    <w:rsid w:val="00B56ED8"/>
    <w:rsid w:val="00B70A28"/>
    <w:rsid w:val="00B91F7D"/>
    <w:rsid w:val="00C005DF"/>
    <w:rsid w:val="00C143D8"/>
    <w:rsid w:val="00C401FC"/>
    <w:rsid w:val="00C54346"/>
    <w:rsid w:val="00CC6C83"/>
    <w:rsid w:val="00CC7157"/>
    <w:rsid w:val="00CF6522"/>
    <w:rsid w:val="00CF6DD3"/>
    <w:rsid w:val="00D321A3"/>
    <w:rsid w:val="00D7480B"/>
    <w:rsid w:val="00D758BE"/>
    <w:rsid w:val="00D774EE"/>
    <w:rsid w:val="00DF7017"/>
    <w:rsid w:val="00E10F7D"/>
    <w:rsid w:val="00E51C82"/>
    <w:rsid w:val="00E746FF"/>
    <w:rsid w:val="00E854BB"/>
    <w:rsid w:val="00F06ACE"/>
    <w:rsid w:val="00F12AD3"/>
    <w:rsid w:val="00F1513B"/>
    <w:rsid w:val="00F17737"/>
    <w:rsid w:val="00FA1035"/>
    <w:rsid w:val="00FC5FE7"/>
    <w:rsid w:val="00FD1CC6"/>
    <w:rsid w:val="00FE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CC14"/>
  <w15:docId w15:val="{B834692E-C911-435C-9C4D-E4167D1E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oto Sans Arabic U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Calibri" w:hAnsi="Calibri Light" w:cs="Noto Sans Arabic UI"/>
      <w:color w:val="2F5496" w:themeColor="accent1" w:themeShade="BF"/>
      <w:sz w:val="32"/>
      <w:szCs w:val="32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40" w:after="120"/>
      <w:outlineLvl w:val="1"/>
    </w:pPr>
    <w:rPr>
      <w:rFonts w:ascii="Times New Roman" w:eastAsia="F" w:hAnsi="Times New Roman" w:cs="F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Pr>
      <w:rFonts w:ascii="Calibri Light" w:eastAsia="Calibri" w:hAnsi="Calibri Light" w:cs="Noto Sans Arabic UI"/>
      <w:spacing w:val="-10"/>
      <w:kern w:val="2"/>
      <w:sz w:val="56"/>
      <w:szCs w:val="56"/>
    </w:rPr>
  </w:style>
  <w:style w:type="character" w:customStyle="1" w:styleId="given-name">
    <w:name w:val="given-name"/>
    <w:basedOn w:val="DefaultParagraphFont"/>
    <w:qFormat/>
  </w:style>
  <w:style w:type="character" w:customStyle="1" w:styleId="text">
    <w:name w:val="text"/>
    <w:basedOn w:val="DefaultParagraphFont"/>
    <w:qFormat/>
  </w:style>
  <w:style w:type="character" w:customStyle="1" w:styleId="TitleChar1">
    <w:name w:val="Title Char1"/>
    <w:basedOn w:val="DefaultParagraphFont"/>
    <w:qFormat/>
    <w:rPr>
      <w:rFonts w:ascii="Calibri Light" w:eastAsia="Calibri" w:hAnsi="Calibri Light" w:cs="Noto Sans Arabic UI"/>
      <w:spacing w:val="-10"/>
      <w:kern w:val="2"/>
      <w:sz w:val="56"/>
      <w:szCs w:val="56"/>
      <w:lang w:val="en-US" w:eastAsia="en-IN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qFormat/>
    <w:rPr>
      <w:rFonts w:ascii="Calibri Light" w:eastAsia="Calibri" w:hAnsi="Calibri Light" w:cs="Noto Sans Arabic UI"/>
      <w:color w:val="2F5496" w:themeColor="accent1" w:themeShade="BF"/>
      <w:sz w:val="32"/>
      <w:szCs w:val="32"/>
      <w:lang w:val="en-US" w:eastAsia="en-IN"/>
    </w:rPr>
  </w:style>
  <w:style w:type="character" w:styleId="Hyperlink">
    <w:name w:val="Hyperlink"/>
    <w:basedOn w:val="DefaultParagraphFont"/>
    <w:uiPriority w:val="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character" w:customStyle="1" w:styleId="LO-normalChar">
    <w:name w:val="LO-normal Char"/>
    <w:basedOn w:val="DefaultParagraphFont"/>
    <w:qFormat/>
    <w:rPr>
      <w:rFonts w:ascii="Arial" w:eastAsia="Arial" w:hAnsi="Arial" w:cs="Arial"/>
      <w:lang w:val="en-US" w:eastAsia="zh-CN" w:bidi="hi-IN"/>
    </w:rPr>
  </w:style>
  <w:style w:type="character" w:customStyle="1" w:styleId="StandardChar">
    <w:name w:val="Standard Char"/>
    <w:basedOn w:val="DefaultParagraphFont"/>
    <w:link w:val="Standard"/>
    <w:qFormat/>
    <w:rsid w:val="00E06970"/>
    <w:rPr>
      <w:rFonts w:ascii="Liberation Serif" w:eastAsia="Noto Serif CJK SC" w:hAnsi="Liberation Serif" w:cs="Noto Sans Devanagari"/>
      <w:kern w:val="2"/>
      <w:sz w:val="24"/>
      <w:szCs w:val="24"/>
      <w:lang w:val="en-US" w:eastAsia="zh-CN" w:bidi="hi-IN"/>
    </w:rPr>
  </w:style>
  <w:style w:type="character" w:customStyle="1" w:styleId="EndNoteBibliographyTitleChar">
    <w:name w:val="EndNote Bibliography Title Char"/>
    <w:basedOn w:val="StandardChar"/>
    <w:link w:val="EndNoteBibliographyTitle"/>
    <w:qFormat/>
    <w:rsid w:val="002352F1"/>
    <w:rPr>
      <w:rFonts w:ascii="Times New Roman" w:eastAsia="Times New Roman" w:hAnsi="Times New Roman" w:cs="Times New Roman"/>
      <w:kern w:val="2"/>
      <w:sz w:val="24"/>
      <w:szCs w:val="24"/>
      <w:lang w:val="en-US" w:eastAsia="en-IN" w:bidi="hi-IN"/>
    </w:rPr>
  </w:style>
  <w:style w:type="character" w:customStyle="1" w:styleId="EndNoteBibliographyChar">
    <w:name w:val="EndNote Bibliography Char"/>
    <w:basedOn w:val="StandardChar"/>
    <w:link w:val="EndNoteBibliography"/>
    <w:qFormat/>
    <w:rsid w:val="002352F1"/>
    <w:rPr>
      <w:rFonts w:ascii="Times New Roman" w:eastAsia="Times New Roman" w:hAnsi="Times New Roman" w:cs="Times New Roman"/>
      <w:kern w:val="2"/>
      <w:sz w:val="24"/>
      <w:szCs w:val="24"/>
      <w:lang w:val="en-US" w:eastAsia="en-I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Calibri Light" w:eastAsia="Calibri" w:hAnsi="Calibri Light" w:cs="Noto Sans Arabic UI"/>
      <w:spacing w:val="-10"/>
      <w:kern w:val="2"/>
      <w:sz w:val="56"/>
      <w:szCs w:val="56"/>
      <w:lang w:val="en-IN" w:eastAsia="en-US"/>
    </w:rPr>
  </w:style>
  <w:style w:type="paragraph" w:styleId="NormalWeb">
    <w:name w:val="Normal (Web)"/>
    <w:basedOn w:val="Normal"/>
    <w:qFormat/>
    <w:pPr>
      <w:spacing w:before="280" w:after="280"/>
    </w:pPr>
  </w:style>
  <w:style w:type="paragraph" w:styleId="TableofFigures">
    <w:name w:val="table of figures"/>
    <w:basedOn w:val="Normal"/>
    <w:next w:val="Normal"/>
  </w:style>
  <w:style w:type="paragraph" w:styleId="NoSpacing">
    <w:name w:val="No Spacing"/>
    <w:qFormat/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1">
    <w:name w:val="toc 1"/>
    <w:basedOn w:val="Normal"/>
    <w:next w:val="Normal"/>
    <w:autoRedefine/>
    <w:pPr>
      <w:spacing w:after="100"/>
    </w:pPr>
  </w:style>
  <w:style w:type="paragraph" w:customStyle="1" w:styleId="FrameContents">
    <w:name w:val="Frame Contents"/>
    <w:basedOn w:val="Normal"/>
    <w:qFormat/>
  </w:style>
  <w:style w:type="paragraph" w:customStyle="1" w:styleId="Standard">
    <w:name w:val="Standard"/>
    <w:link w:val="StandardChar"/>
    <w:qFormat/>
    <w:pPr>
      <w:textAlignment w:val="baseline"/>
    </w:pPr>
    <w:rPr>
      <w:rFonts w:ascii="Liberation Serif" w:eastAsia="Noto Serif CJK SC" w:hAnsi="Liberation Serif" w:cs="Noto Sans Devanagari"/>
      <w:kern w:val="2"/>
      <w:sz w:val="24"/>
      <w:szCs w:val="24"/>
      <w:lang w:val="en-US" w:eastAsia="zh-CN" w:bidi="hi-I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EndNoteBibliographyTitle">
    <w:name w:val="EndNote Bibliography Title"/>
    <w:basedOn w:val="Normal"/>
    <w:link w:val="EndNoteBibliographyTitleChar"/>
    <w:qFormat/>
    <w:rsid w:val="002352F1"/>
    <w:pPr>
      <w:jc w:val="center"/>
    </w:pPr>
    <w:rPr>
      <w:lang w:val="en-IN"/>
    </w:rPr>
  </w:style>
  <w:style w:type="paragraph" w:customStyle="1" w:styleId="EndNoteBibliography">
    <w:name w:val="EndNote Bibliography"/>
    <w:basedOn w:val="Normal"/>
    <w:link w:val="EndNoteBibliographyChar"/>
    <w:qFormat/>
    <w:rsid w:val="002352F1"/>
    <w:rPr>
      <w:lang w:val="en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6F3F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6087"/>
    <w:pPr>
      <w:ind w:left="720"/>
      <w:contextualSpacing/>
    </w:pPr>
  </w:style>
  <w:style w:type="character" w:customStyle="1" w:styleId="FooterChar">
    <w:name w:val="Footer Char"/>
    <w:basedOn w:val="DefaultParagraphFont"/>
    <w:uiPriority w:val="99"/>
    <w:qFormat/>
    <w:rsid w:val="008807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6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tif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argprabha@yahoo.com" TargetMode="Externa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4FF08-93B6-4F31-904B-4099E2002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4176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Diwakar</dc:creator>
  <dc:description/>
  <cp:lastModifiedBy>Rubriq A</cp:lastModifiedBy>
  <cp:revision>131</cp:revision>
  <cp:lastPrinted>2026-01-06T00:51:00Z</cp:lastPrinted>
  <dcterms:created xsi:type="dcterms:W3CDTF">2025-12-10T09:28:00Z</dcterms:created>
  <dcterms:modified xsi:type="dcterms:W3CDTF">2026-05-04T05:58:00Z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4476b07f-a180-404d-9bde-71de8cafe2d5</vt:lpwstr>
  </property>
</Properties>
</file>