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42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Times New Roman" w:hAnsi="Times New Roman" w:eastAsia="方正小标宋简体" w:cs="宋体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宋体"/>
          <w:sz w:val="44"/>
          <w:szCs w:val="44"/>
          <w:lang w:val="en-US" w:eastAsia="zh-CN"/>
        </w:rPr>
        <w:t>分组讨论备选主题与方向</w:t>
      </w:r>
    </w:p>
    <w:p w14:paraId="02144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一、主题：南开“公能精神”与我的责任担当</w:t>
      </w:r>
    </w:p>
    <w:p w14:paraId="4F954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052BF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如何理解南开校训“允公允能，日新月异”在大学生活中的体现？</w:t>
      </w:r>
    </w:p>
    <w:p w14:paraId="4D43A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作为新生，可从哪些小事践行“公能精神”（如志愿服务、班级协作）？</w:t>
      </w:r>
    </w:p>
    <w:p w14:paraId="259A1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思考个人成长如何与南开发展、社会需求结合？</w:t>
      </w:r>
    </w:p>
    <w:p w14:paraId="7543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6C262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二、从“三爱”到“三问”——学生骨干的成长路径</w:t>
      </w:r>
    </w:p>
    <w:p w14:paraId="14D7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14FC1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如何理解“爱国、爱校、爱专业”（三爱）是南开人的起点？“问初心、问担当、问作为”（三问）是成长的鞭策？</w:t>
      </w:r>
      <w:bookmarkStart w:id="0" w:name="_GoBack"/>
      <w:bookmarkEnd w:id="0"/>
    </w:p>
    <w:p w14:paraId="1D10A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学生骨干在引导同学践行“三爱”、深化“三问”中可以组织哪些具体活动（如主题团日、校友访谈、专业认知实践）？</w:t>
      </w:r>
    </w:p>
    <w:p w14:paraId="76667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学生骨干自身如何在服务同学的过程中实现从“三爱”到“三问”的升华？分享个人规划。</w:t>
      </w:r>
    </w:p>
    <w:p w14:paraId="0FBC3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7D5AF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三、主题：新生骨干的桥梁作用与沟通艺术</w:t>
      </w:r>
    </w:p>
    <w:p w14:paraId="477DC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78B69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学生骨干在学院中应扮演什么角色（信息传递者、活动组织者、同学支持者）？</w:t>
      </w:r>
    </w:p>
    <w:p w14:paraId="32CE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如何主动、准确地了解同学需求（线上+线下）并高效向辅导员/学院反馈？</w:t>
      </w:r>
    </w:p>
    <w:p w14:paraId="5EAFC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模拟冲突场景（活动分工争议、同学消极配合），演练非暴力沟通与解决技巧。</w:t>
      </w:r>
    </w:p>
    <w:p w14:paraId="25E0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设计“辅导员-学生骨干-同学”三方高效沟通机制（如定期反馈表、匿名建议箱、快速响应小组）。</w:t>
      </w:r>
    </w:p>
    <w:p w14:paraId="6D0E8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4B127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四、主题：清朗网络空间，骨干引领文明</w:t>
      </w:r>
    </w:p>
    <w:p w14:paraId="030DF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4FD9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学生骨干在网络空间（班级群、年级群、社交媒体）应树立怎样的形象？负有哪些特殊责任？</w:t>
      </w:r>
    </w:p>
    <w:p w14:paraId="2E120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如何识别和抵制网络谣言、不良信息？遇到网络舆情应如何理性发声、正确引导？</w:t>
      </w:r>
    </w:p>
    <w:p w14:paraId="1EB6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设计一份“班级网络文明公约”要点，倡导理性表达、尊重包容、传播正能量。</w:t>
      </w:r>
    </w:p>
    <w:p w14:paraId="0CEEB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3A8F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五、主题：大中小一体化仪式教育——骨干的设计视角</w:t>
      </w:r>
    </w:p>
    <w:p w14:paraId="605DB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71177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如何理解仪式教育在爱国主义和价值观培育中的重要性？“大中小一体化”意味着什么？</w:t>
      </w:r>
    </w:p>
    <w:p w14:paraId="44DEF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设计一个连接中学与大学、体现南开特色的仪式教育活动方案（如：与中学联合升旗、南开精神主题宣讲进中学等）。</w:t>
      </w:r>
    </w:p>
    <w:p w14:paraId="6D66E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学生骨干在此类一体化仪式教育中可承担哪些具体角色（策划、联络、讲解、主持）？如何提升活动的吸引力和感染力？</w:t>
      </w:r>
    </w:p>
    <w:p w14:paraId="54051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17DCD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六、主题：校园文化传承与创新行动</w:t>
      </w:r>
    </w:p>
    <w:p w14:paraId="55EB9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482EE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南开有哪些标志性传统（爱国精神、学术品牌、特色活动）？新生如何快速融入并参与？</w:t>
      </w:r>
    </w:p>
    <w:p w14:paraId="269F6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提出1项可落地、有创意的校园文化微创新活动方案（例如：学科交叉新生沙龙、“南开故事”影像计划、新生才艺快闪）。</w:t>
      </w:r>
    </w:p>
    <w:p w14:paraId="141C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如何利用自身特长（文艺、技术等）为校园文化注入活力？</w:t>
      </w:r>
    </w:p>
    <w:p w14:paraId="65BC1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6BB41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七、主题：高效协作与时间管理——平衡学业与服务的秘诀</w:t>
      </w:r>
    </w:p>
    <w:p w14:paraId="2A3BD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5E873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分享个人时间规划方法（课程、社团、服务工作的优先级安排）。</w:t>
      </w:r>
    </w:p>
    <w:p w14:paraId="19B51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讨论学生骨干可能面临的挑战（如任务冲突、压力管理），提出解决方案。</w:t>
      </w:r>
    </w:p>
    <w:p w14:paraId="3F148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设计一份“一周任务分工表”模板（含目标分解、责任到人、进度跟踪），体现团队协作效率。</w:t>
      </w:r>
    </w:p>
    <w:p w14:paraId="46B73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</w:p>
    <w:p w14:paraId="2717D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left"/>
        <w:textAlignment w:val="auto"/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 w:val="0"/>
          <w:sz w:val="28"/>
          <w:szCs w:val="28"/>
          <w:lang w:val="en-US" w:eastAsia="zh-CN"/>
        </w:rPr>
        <w:t>八、主题：突发事件中的学生骨干担当</w:t>
      </w:r>
    </w:p>
    <w:p w14:paraId="388C5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讨论方向：</w:t>
      </w:r>
    </w:p>
    <w:p w14:paraId="75138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校园常见突发场景模拟（如同学突发疾病、网络舆情、安全事件），讨论第一时间应对流程。</w:t>
      </w:r>
    </w:p>
    <w:p w14:paraId="704B3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如何在突发事件中有效配合辅导员进行信息核实、情绪安抚、资源协调与秩序维护？</w:t>
      </w:r>
    </w:p>
    <w:p w14:paraId="7D2E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/>
          <w:bCs/>
          <w:sz w:val="28"/>
          <w:szCs w:val="28"/>
          <w:lang w:val="en-US" w:eastAsia="zh-CN"/>
        </w:rPr>
        <w:t>设计一份“骨干应急联络与职责速查卡”（含校医院、保卫处、心理咨询中心等关键联系方式及骨干分工）。</w:t>
      </w:r>
    </w:p>
    <w:p w14:paraId="4DB0C1DD"/>
    <w:p w14:paraId="26DF9BD6"/>
    <w:sectPr>
      <w:pgSz w:w="11906" w:h="16838"/>
      <w:pgMar w:top="1440" w:right="1800" w:bottom="132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472C8C3C-859A-4553-819D-096E123F7CC8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26C60C75-9512-4D8C-945D-9B4BD9B18E8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A72EA58-1709-4E64-9550-EC8DE85645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C62AB"/>
    <w:rsid w:val="510C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2026-08-21T05:09:00Z</dcterms:created>
  <dc:creator>韩昊哲</dc:creator>
  <cp:lastModifiedBy>韩昊哲</cp:lastModifiedBy>
  <dcterms:modified xsi:type="dcterms:W3CDTF">2026-08-21T05:38:57Z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9809BE9AD9D04BB4931651A8CCE72582_11</vt:lpwstr>
  </property>
  <property fmtid="{D5CDD505-2E9C-101B-9397-08002B2CF9AE}" pid="4" name="KSOTemplateDocerSaveRecord">
    <vt:lpwstr>eyJoZGlkIjoiZWY2YmQzNmU4OWRhN2JhZjU1NmU1ZmVlYWYwMmVjZDUiLCJ1c2VySWQiOiIxNzMwNTA4NDIyIn0=</vt:lpwstr>
  </property>
</Properties>
</file>