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51A62" w14:textId="77777777" w:rsidR="001F4524" w:rsidRDefault="001F4524" w:rsidP="001F4524">
      <w:pPr>
        <w:jc w:val="center"/>
        <w:rPr>
          <w:b/>
          <w:bCs/>
          <w:sz w:val="36"/>
          <w:szCs w:val="36"/>
        </w:rPr>
      </w:pPr>
      <w:r w:rsidRPr="001F4524">
        <w:rPr>
          <w:b/>
          <w:bCs/>
          <w:sz w:val="36"/>
          <w:szCs w:val="36"/>
        </w:rPr>
        <w:t>Visual Speech Recognition: Lip Reading Using Deep Learning on the LRW Dataset</w:t>
      </w:r>
    </w:p>
    <w:p w14:paraId="7144DB65" w14:textId="77777777" w:rsidR="001F4524" w:rsidRPr="001F4524" w:rsidRDefault="001F4524" w:rsidP="001F4524">
      <w:pPr>
        <w:jc w:val="center"/>
        <w:rPr>
          <w:b/>
          <w:bCs/>
          <w:sz w:val="36"/>
          <w:szCs w:val="36"/>
        </w:rPr>
      </w:pPr>
    </w:p>
    <w:p w14:paraId="223201BD" w14:textId="77777777" w:rsidR="001F4524" w:rsidRDefault="001F4524" w:rsidP="001F4524">
      <w:r w:rsidRPr="001F4524">
        <w:rPr>
          <w:b/>
          <w:bCs/>
          <w:sz w:val="28"/>
          <w:szCs w:val="28"/>
        </w:rPr>
        <w:t>Abstract</w:t>
      </w:r>
      <w:r w:rsidRPr="001F4524">
        <w:br/>
        <w:t>This paper presents a deep learning approach for visual speech recognition (lip reading) using the Lip Reading in the Wild (LRW) dataset. We implement a hybrid architecture combining a MobileNetV2-based feature extractor with a bidirectional Gated Recurrent Unit (GRU) to capture both spatial and temporal features from video sequences. Our model achieves 69.2% accuracy on the test set and 64% on the validation set, demonstrating the viability of this approach for real-world applications. The results contribute to the growing field of visual speech recognition, which has applications in improved human-computer interaction, assistive technology for hearing-impaired individuals, and multimodal speech recognition systems.</w:t>
      </w:r>
    </w:p>
    <w:p w14:paraId="4780BA90" w14:textId="77777777" w:rsidR="001F4524" w:rsidRPr="001F4524" w:rsidRDefault="001F4524" w:rsidP="001F4524"/>
    <w:p w14:paraId="737964DB" w14:textId="77777777" w:rsidR="001F4524" w:rsidRPr="001F4524" w:rsidRDefault="001F4524" w:rsidP="001F4524">
      <w:pPr>
        <w:rPr>
          <w:b/>
          <w:bCs/>
          <w:sz w:val="28"/>
          <w:szCs w:val="28"/>
        </w:rPr>
      </w:pPr>
      <w:r w:rsidRPr="001F4524">
        <w:rPr>
          <w:b/>
          <w:bCs/>
          <w:sz w:val="28"/>
          <w:szCs w:val="28"/>
        </w:rPr>
        <w:t>1. Introduction</w:t>
      </w:r>
    </w:p>
    <w:p w14:paraId="131F246A" w14:textId="77777777" w:rsidR="001F4524" w:rsidRPr="001F4524" w:rsidRDefault="001F4524" w:rsidP="001F4524">
      <w:r w:rsidRPr="001F4524">
        <w:t>Visual speech recognition, commonly known as lip reading, is the process of understanding spoken language by interpreting the movements of a speaker's lips, face, and tongue without auditory input. This technology has significant applications in various fields, including assistive technology for the hearing-impaired, speech recognition in noisy environments, security systems, and human-computer interaction.</w:t>
      </w:r>
    </w:p>
    <w:p w14:paraId="2CC4BDEA" w14:textId="77777777" w:rsidR="001F4524" w:rsidRPr="001F4524" w:rsidRDefault="001F4524" w:rsidP="001F4524">
      <w:r w:rsidRPr="001F4524">
        <w:t xml:space="preserve">Traditional </w:t>
      </w:r>
      <w:proofErr w:type="gramStart"/>
      <w:r w:rsidRPr="001F4524">
        <w:t>lip reading</w:t>
      </w:r>
      <w:proofErr w:type="gramEnd"/>
      <w:r w:rsidRPr="001F4524">
        <w:t xml:space="preserve"> approaches relied heavily on handcrafted features and required substantial domain expertise. However, with recent advances in deep learning and the availability of large-scale datasets, automated </w:t>
      </w:r>
      <w:proofErr w:type="gramStart"/>
      <w:r w:rsidRPr="001F4524">
        <w:t>lip reading</w:t>
      </w:r>
      <w:proofErr w:type="gramEnd"/>
      <w:r w:rsidRPr="001F4524">
        <w:t xml:space="preserve"> systems have shown remarkable improvements in accuracy and robustness. The Lip Reading in the Wild (LRW) dataset, consisting of short video clips extracted from BBC television programs, has become a benchmark dataset for evaluating visual speech recognition systems.</w:t>
      </w:r>
    </w:p>
    <w:p w14:paraId="12B697D2" w14:textId="77777777" w:rsidR="001F4524" w:rsidRDefault="001F4524" w:rsidP="001F4524">
      <w:r w:rsidRPr="001F4524">
        <w:t xml:space="preserve">In this paper, we present a deep learning-based approach for visual speech recognition using the LRW dataset. Our model combines convolutional neural networks (CNNs) for spatial feature extraction with recurrent neural networks for </w:t>
      </w:r>
      <w:proofErr w:type="spellStart"/>
      <w:r w:rsidRPr="001F4524">
        <w:t>modeling</w:t>
      </w:r>
      <w:proofErr w:type="spellEnd"/>
      <w:r w:rsidRPr="001F4524">
        <w:t xml:space="preserve"> temporal dynamics. We demonstrate that this hybrid approach achieves competitive results despite using a lightweight architecture suitable for deployment in resource-constrained environments.</w:t>
      </w:r>
    </w:p>
    <w:p w14:paraId="048C3E05" w14:textId="77777777" w:rsidR="001F4524" w:rsidRPr="001F4524" w:rsidRDefault="001F4524" w:rsidP="001F4524"/>
    <w:p w14:paraId="01EB16A7" w14:textId="77777777" w:rsidR="001F4524" w:rsidRPr="001F4524" w:rsidRDefault="001F4524" w:rsidP="001F4524">
      <w:pPr>
        <w:rPr>
          <w:b/>
          <w:bCs/>
          <w:sz w:val="28"/>
          <w:szCs w:val="28"/>
        </w:rPr>
      </w:pPr>
      <w:r w:rsidRPr="001F4524">
        <w:rPr>
          <w:b/>
          <w:bCs/>
          <w:sz w:val="28"/>
          <w:szCs w:val="28"/>
        </w:rPr>
        <w:t>2. Related Work</w:t>
      </w:r>
    </w:p>
    <w:p w14:paraId="32D0C376" w14:textId="77777777" w:rsidR="001F4524" w:rsidRPr="001F4524" w:rsidRDefault="001F4524" w:rsidP="001F4524">
      <w:r w:rsidRPr="001F4524">
        <w:t>Early work in automated lip reading focused primarily on traditional computer vision techniques and hidden Markov models. Potamianos et al. [1] provided a comprehensive survey of audio-visual speech processing techniques up to the early 2000s. With the advent of deep learning, the field has experienced significant advancements.</w:t>
      </w:r>
    </w:p>
    <w:p w14:paraId="0DE74197" w14:textId="77777777" w:rsidR="001F4524" w:rsidRPr="001F4524" w:rsidRDefault="001F4524" w:rsidP="001F4524">
      <w:r w:rsidRPr="001F4524">
        <w:t xml:space="preserve">Chung and Zisserman [2] introduced the LRW dataset and proposed a CNN-LSTM architecture called "Watch, Listen, Attend and Spell" (WLAS) that achieved state-of-the-art results. Stafylakis and </w:t>
      </w:r>
      <w:proofErr w:type="spellStart"/>
      <w:r w:rsidRPr="001F4524">
        <w:lastRenderedPageBreak/>
        <w:t>Tzimiropoulos</w:t>
      </w:r>
      <w:proofErr w:type="spellEnd"/>
      <w:r w:rsidRPr="001F4524">
        <w:t xml:space="preserve"> [3] improved upon this work by incorporating 3D convolutional layers to better capture spatiotemporal features.</w:t>
      </w:r>
    </w:p>
    <w:p w14:paraId="7BCBFF6A" w14:textId="77777777" w:rsidR="001F4524" w:rsidRPr="001F4524" w:rsidRDefault="001F4524" w:rsidP="001F4524">
      <w:r w:rsidRPr="001F4524">
        <w:t xml:space="preserve">Martinez et al. [4] proposed a multi-view approach that considers different facial regions beyond just the mouth area. </w:t>
      </w:r>
      <w:proofErr w:type="spellStart"/>
      <w:r w:rsidRPr="001F4524">
        <w:t>Afouras</w:t>
      </w:r>
      <w:proofErr w:type="spellEnd"/>
      <w:r w:rsidRPr="001F4524">
        <w:t xml:space="preserve"> et al. [5] explored self-attention mechanisms for lip reading, demonstrating their effectiveness in </w:t>
      </w:r>
      <w:proofErr w:type="spellStart"/>
      <w:r w:rsidRPr="001F4524">
        <w:t>modeling</w:t>
      </w:r>
      <w:proofErr w:type="spellEnd"/>
      <w:r w:rsidRPr="001F4524">
        <w:t xml:space="preserve"> long-range dependencies.</w:t>
      </w:r>
    </w:p>
    <w:p w14:paraId="5C12833C" w14:textId="77777777" w:rsidR="001F4524" w:rsidRPr="001F4524" w:rsidRDefault="001F4524" w:rsidP="001F4524">
      <w:r w:rsidRPr="001F4524">
        <w:t>More recently, transformer-based architectures have shown promising results. Shi et al. [6] proposed a transformer-based framework that achieved state-of-the-art performance on the LRW dataset. Ma et al. [7] introduced a multi-modal transformer that combines both visual and audio information for improved speech recognition.</w:t>
      </w:r>
    </w:p>
    <w:p w14:paraId="4D418D35" w14:textId="77777777" w:rsidR="001F4524" w:rsidRPr="001F4524" w:rsidRDefault="001F4524" w:rsidP="001F4524">
      <w:pPr>
        <w:rPr>
          <w:b/>
          <w:bCs/>
          <w:sz w:val="28"/>
          <w:szCs w:val="28"/>
        </w:rPr>
      </w:pPr>
      <w:r w:rsidRPr="001F4524">
        <w:rPr>
          <w:b/>
          <w:bCs/>
          <w:sz w:val="28"/>
          <w:szCs w:val="28"/>
        </w:rPr>
        <w:t>3. Dataset</w:t>
      </w:r>
    </w:p>
    <w:p w14:paraId="66D3001F" w14:textId="77777777" w:rsidR="001F4524" w:rsidRPr="001F4524" w:rsidRDefault="001F4524" w:rsidP="001F4524">
      <w:r w:rsidRPr="001F4524">
        <w:t>The Lip Reading in the Wild (LRW) dataset consists of up to 1,000 utterances of 500 different words, each spoken by hundreds of different speakers. The videos are extracted from BBC television programs, representing natural speaking conditions with variations in head pose, lighting, and background. Each video clip is 29 frames (approximately 1.16 seconds) in duration, with the target word occurring in the middle of the clip.</w:t>
      </w:r>
    </w:p>
    <w:p w14:paraId="47B8853F" w14:textId="77777777" w:rsidR="001F4524" w:rsidRPr="001F4524" w:rsidRDefault="001F4524" w:rsidP="001F4524">
      <w:r w:rsidRPr="001F4524">
        <w:t xml:space="preserve">For our experiments, we used a subset of the LRW dataset consisting of </w:t>
      </w:r>
      <w:proofErr w:type="gramStart"/>
      <w:r w:rsidRPr="001F4524">
        <w:t>72 word</w:t>
      </w:r>
      <w:proofErr w:type="gramEnd"/>
      <w:r w:rsidRPr="001F4524">
        <w:t xml:space="preserve"> classes. The dataset is divided into training, validation, and test sets with approximately 70%, 15%, and 15% of the samples, respectively. The word classes in our subset include common English words such as "ABOUT," "ABSOLUTELY," "ACROSS," "ACTION," and others (full list available in the supplementary materials).</w:t>
      </w:r>
    </w:p>
    <w:p w14:paraId="0CDC8F84" w14:textId="77777777" w:rsidR="001F4524" w:rsidRPr="001F4524" w:rsidRDefault="001F4524" w:rsidP="001F4524">
      <w:pPr>
        <w:rPr>
          <w:b/>
          <w:bCs/>
          <w:sz w:val="28"/>
          <w:szCs w:val="28"/>
        </w:rPr>
      </w:pPr>
      <w:r w:rsidRPr="001F4524">
        <w:rPr>
          <w:b/>
          <w:bCs/>
          <w:sz w:val="28"/>
          <w:szCs w:val="28"/>
        </w:rPr>
        <w:t>4. Methodology</w:t>
      </w:r>
    </w:p>
    <w:p w14:paraId="047A7554" w14:textId="77777777" w:rsidR="001F4524" w:rsidRPr="001F4524" w:rsidRDefault="001F4524" w:rsidP="001F4524">
      <w:pPr>
        <w:rPr>
          <w:b/>
          <w:bCs/>
          <w:sz w:val="28"/>
          <w:szCs w:val="28"/>
        </w:rPr>
      </w:pPr>
      <w:r w:rsidRPr="001F4524">
        <w:rPr>
          <w:b/>
          <w:bCs/>
          <w:sz w:val="28"/>
          <w:szCs w:val="28"/>
        </w:rPr>
        <w:t>4.1 Preprocessing</w:t>
      </w:r>
    </w:p>
    <w:p w14:paraId="68F3B7BC" w14:textId="77777777" w:rsidR="001F4524" w:rsidRPr="001F4524" w:rsidRDefault="001F4524" w:rsidP="001F4524">
      <w:r w:rsidRPr="001F4524">
        <w:t>For each video in the dataset, we performed the following preprocessing steps:</w:t>
      </w:r>
    </w:p>
    <w:p w14:paraId="68DC852E" w14:textId="77777777" w:rsidR="001F4524" w:rsidRPr="001F4524" w:rsidRDefault="001F4524" w:rsidP="001F4524">
      <w:pPr>
        <w:numPr>
          <w:ilvl w:val="0"/>
          <w:numId w:val="1"/>
        </w:numPr>
      </w:pPr>
      <w:r w:rsidRPr="001F4524">
        <w:t>Extraction of the mouth region using a simplified region-of-interest approach</w:t>
      </w:r>
    </w:p>
    <w:p w14:paraId="6EEE2667" w14:textId="77777777" w:rsidR="001F4524" w:rsidRPr="001F4524" w:rsidRDefault="001F4524" w:rsidP="001F4524">
      <w:pPr>
        <w:numPr>
          <w:ilvl w:val="0"/>
          <w:numId w:val="1"/>
        </w:numPr>
      </w:pPr>
      <w:r w:rsidRPr="001F4524">
        <w:t>Resizing of each frame to 112×112 pixels</w:t>
      </w:r>
    </w:p>
    <w:p w14:paraId="41441E73" w14:textId="77777777" w:rsidR="001F4524" w:rsidRPr="001F4524" w:rsidRDefault="001F4524" w:rsidP="001F4524">
      <w:pPr>
        <w:numPr>
          <w:ilvl w:val="0"/>
          <w:numId w:val="1"/>
        </w:numPr>
      </w:pPr>
      <w:r w:rsidRPr="001F4524">
        <w:t>Normalization using ImageNet mean and standard deviation</w:t>
      </w:r>
    </w:p>
    <w:p w14:paraId="6D51044E" w14:textId="77777777" w:rsidR="001F4524" w:rsidRPr="001F4524" w:rsidRDefault="001F4524" w:rsidP="001F4524">
      <w:pPr>
        <w:numPr>
          <w:ilvl w:val="0"/>
          <w:numId w:val="1"/>
        </w:numPr>
      </w:pPr>
      <w:r w:rsidRPr="001F4524">
        <w:t>Selection of up to 20 frames per video (with padding for shorter videos)</w:t>
      </w:r>
    </w:p>
    <w:p w14:paraId="581F1F11" w14:textId="77777777" w:rsidR="001F4524" w:rsidRPr="001F4524" w:rsidRDefault="001F4524" w:rsidP="001F4524">
      <w:r w:rsidRPr="001F4524">
        <w:t>The mouth region extraction was performed by taking the lower half of each frame, focusing on the area where the mouth is typically located. This approach avoids the computational overhead of face detection algorithms while still providing a reasonable approximation of the mouth region.</w:t>
      </w:r>
    </w:p>
    <w:p w14:paraId="3CF7BD65" w14:textId="77777777" w:rsidR="001F4524" w:rsidRPr="001F4524" w:rsidRDefault="001F4524" w:rsidP="001F4524">
      <w:pPr>
        <w:rPr>
          <w:b/>
          <w:bCs/>
          <w:sz w:val="28"/>
          <w:szCs w:val="28"/>
        </w:rPr>
      </w:pPr>
      <w:r w:rsidRPr="001F4524">
        <w:rPr>
          <w:b/>
          <w:bCs/>
          <w:sz w:val="28"/>
          <w:szCs w:val="28"/>
        </w:rPr>
        <w:t>4.2 Model Architecture</w:t>
      </w:r>
    </w:p>
    <w:p w14:paraId="0729ACF4" w14:textId="77777777" w:rsidR="001F4524" w:rsidRPr="001F4524" w:rsidRDefault="001F4524" w:rsidP="001F4524">
      <w:r w:rsidRPr="001F4524">
        <w:t>Our model consists of two main components: a feature extractor and a sequence processor. The feature extractor uses a pre-trained MobileNetV2 architecture to extract spatial features from each frame. MobileNetV2 was chosen for its efficiency and small memory footprint, making it suitable for deployment in resource-constrained environments.</w:t>
      </w:r>
    </w:p>
    <w:p w14:paraId="64DCB746" w14:textId="77777777" w:rsidR="001F4524" w:rsidRPr="001F4524" w:rsidRDefault="001F4524" w:rsidP="001F4524">
      <w:r w:rsidRPr="001F4524">
        <w:t>The sequence processor uses a bidirectional Gated Recurrent Unit (GRU) to model the temporal dynamics of the lip movements. GRUs were chosen over LSTMs due to their computational efficiency while maintaining comparable performance.</w:t>
      </w:r>
    </w:p>
    <w:p w14:paraId="026FDFD6" w14:textId="77777777" w:rsidR="001F4524" w:rsidRPr="001F4524" w:rsidRDefault="001F4524" w:rsidP="001F4524">
      <w:r w:rsidRPr="001F4524">
        <w:lastRenderedPageBreak/>
        <w:t>The complete model architecture is as follows:</w:t>
      </w:r>
    </w:p>
    <w:p w14:paraId="18EABB55" w14:textId="77777777" w:rsidR="001F4524" w:rsidRPr="001F4524" w:rsidRDefault="001F4524" w:rsidP="001F4524">
      <w:pPr>
        <w:numPr>
          <w:ilvl w:val="0"/>
          <w:numId w:val="2"/>
        </w:numPr>
      </w:pPr>
      <w:r w:rsidRPr="001F4524">
        <w:t>Input: Video frames of shape [</w:t>
      </w:r>
      <w:proofErr w:type="spellStart"/>
      <w:r w:rsidRPr="001F4524">
        <w:t>batch_size</w:t>
      </w:r>
      <w:proofErr w:type="spellEnd"/>
      <w:r w:rsidRPr="001F4524">
        <w:t xml:space="preserve">, </w:t>
      </w:r>
      <w:proofErr w:type="spellStart"/>
      <w:r w:rsidRPr="001F4524">
        <w:t>sequence_length</w:t>
      </w:r>
      <w:proofErr w:type="spellEnd"/>
      <w:r w:rsidRPr="001F4524">
        <w:t>, 3, 112, 112]</w:t>
      </w:r>
    </w:p>
    <w:p w14:paraId="00217444" w14:textId="77777777" w:rsidR="001F4524" w:rsidRPr="001F4524" w:rsidRDefault="001F4524" w:rsidP="001F4524">
      <w:pPr>
        <w:numPr>
          <w:ilvl w:val="0"/>
          <w:numId w:val="2"/>
        </w:numPr>
      </w:pPr>
      <w:r w:rsidRPr="001F4524">
        <w:t>Feature extraction: Pre-trained MobileNetV2 (with frozen weights)</w:t>
      </w:r>
    </w:p>
    <w:p w14:paraId="1E760AA7" w14:textId="77777777" w:rsidR="001F4524" w:rsidRPr="001F4524" w:rsidRDefault="001F4524" w:rsidP="001F4524">
      <w:pPr>
        <w:numPr>
          <w:ilvl w:val="0"/>
          <w:numId w:val="2"/>
        </w:numPr>
      </w:pPr>
      <w:r w:rsidRPr="001F4524">
        <w:t xml:space="preserve">Temporal </w:t>
      </w:r>
      <w:proofErr w:type="spellStart"/>
      <w:r w:rsidRPr="001F4524">
        <w:t>modeling</w:t>
      </w:r>
      <w:proofErr w:type="spellEnd"/>
      <w:r w:rsidRPr="001F4524">
        <w:t>: Bidirectional GRU with 512 hidden units</w:t>
      </w:r>
    </w:p>
    <w:p w14:paraId="31837A1E" w14:textId="77777777" w:rsidR="001F4524" w:rsidRPr="001F4524" w:rsidRDefault="001F4524" w:rsidP="001F4524">
      <w:pPr>
        <w:numPr>
          <w:ilvl w:val="0"/>
          <w:numId w:val="2"/>
        </w:numPr>
      </w:pPr>
      <w:r w:rsidRPr="001F4524">
        <w:t xml:space="preserve">Classification: Fully connected layer with </w:t>
      </w:r>
      <w:proofErr w:type="spellStart"/>
      <w:r w:rsidRPr="001F4524">
        <w:t>softmax</w:t>
      </w:r>
      <w:proofErr w:type="spellEnd"/>
      <w:r w:rsidRPr="001F4524">
        <w:t xml:space="preserve"> activation</w:t>
      </w:r>
    </w:p>
    <w:p w14:paraId="1BF0A3C6" w14:textId="77777777" w:rsidR="001F4524" w:rsidRPr="001F4524" w:rsidRDefault="001F4524" w:rsidP="001F4524">
      <w:r w:rsidRPr="001F4524">
        <w:t>The model has approximately 4.2 million trainable parameters, with most of them in the bidirectional GRU layer.</w:t>
      </w:r>
    </w:p>
    <w:p w14:paraId="79C7925B" w14:textId="77777777" w:rsidR="001F4524" w:rsidRPr="001F4524" w:rsidRDefault="001F4524" w:rsidP="001F4524">
      <w:pPr>
        <w:rPr>
          <w:b/>
          <w:bCs/>
          <w:sz w:val="28"/>
          <w:szCs w:val="28"/>
        </w:rPr>
      </w:pPr>
      <w:r w:rsidRPr="001F4524">
        <w:rPr>
          <w:b/>
          <w:bCs/>
          <w:sz w:val="28"/>
          <w:szCs w:val="28"/>
        </w:rPr>
        <w:t>4.3 Training</w:t>
      </w:r>
    </w:p>
    <w:p w14:paraId="7846AC6F" w14:textId="77777777" w:rsidR="001F4524" w:rsidRPr="001F4524" w:rsidRDefault="001F4524" w:rsidP="001F4524">
      <w:r w:rsidRPr="001F4524">
        <w:t>The model was trained using the Adam optimizer with a learning rate of 0.0001 and a batch size of 8. We used cross-entropy loss as the optimization objective and trained the model for 20 epochs. A learning rate scheduler was employed to reduce the learning rate by a factor of 0.5 when the validation loss plateaued for 3 consecutive epochs.</w:t>
      </w:r>
    </w:p>
    <w:p w14:paraId="4A52166F" w14:textId="77777777" w:rsidR="001F4524" w:rsidRPr="001F4524" w:rsidRDefault="001F4524" w:rsidP="001F4524">
      <w:r w:rsidRPr="001F4524">
        <w:t>Data augmentation techniques such as random cropping and horizontal flipping were not used in this implementation due to the specific nature of lip reading, where horizontal flipping could alter the meaning of certain lip movements.</w:t>
      </w:r>
    </w:p>
    <w:p w14:paraId="4A3380C2" w14:textId="77777777" w:rsidR="001F4524" w:rsidRPr="001F4524" w:rsidRDefault="001F4524" w:rsidP="001F4524">
      <w:pPr>
        <w:rPr>
          <w:b/>
          <w:bCs/>
          <w:sz w:val="28"/>
          <w:szCs w:val="28"/>
        </w:rPr>
      </w:pPr>
      <w:r w:rsidRPr="001F4524">
        <w:rPr>
          <w:b/>
          <w:bCs/>
          <w:sz w:val="28"/>
          <w:szCs w:val="28"/>
        </w:rPr>
        <w:t>5. Results and Discussion</w:t>
      </w:r>
    </w:p>
    <w:p w14:paraId="34DF638D" w14:textId="77777777" w:rsidR="001F4524" w:rsidRPr="001F4524" w:rsidRDefault="001F4524" w:rsidP="001F4524">
      <w:pPr>
        <w:rPr>
          <w:b/>
          <w:bCs/>
          <w:sz w:val="24"/>
          <w:szCs w:val="24"/>
        </w:rPr>
      </w:pPr>
      <w:r w:rsidRPr="001F4524">
        <w:rPr>
          <w:b/>
          <w:bCs/>
          <w:sz w:val="24"/>
          <w:szCs w:val="24"/>
        </w:rPr>
        <w:t>5.1 Quantitative Results</w:t>
      </w:r>
    </w:p>
    <w:p w14:paraId="78FAE03A" w14:textId="77777777" w:rsidR="001F4524" w:rsidRPr="001F4524" w:rsidRDefault="001F4524" w:rsidP="001F4524">
      <w:r w:rsidRPr="001F4524">
        <w:t>Our model achieved an accuracy of 69.2% on the test set and 64.0% on the validation set. Table 1 summarizes the results.</w:t>
      </w:r>
    </w:p>
    <w:p w14:paraId="4B790043" w14:textId="77777777" w:rsidR="001F4524" w:rsidRPr="001F4524" w:rsidRDefault="001F4524" w:rsidP="001F4524">
      <w:pPr>
        <w:rPr>
          <w:sz w:val="24"/>
          <w:szCs w:val="24"/>
        </w:rPr>
      </w:pPr>
      <w:r w:rsidRPr="001F4524">
        <w:rPr>
          <w:b/>
          <w:bCs/>
          <w:sz w:val="24"/>
          <w:szCs w:val="24"/>
        </w:rPr>
        <w:t>Table 1: Performance on the LRW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889"/>
      </w:tblGrid>
      <w:tr w:rsidR="001F4524" w:rsidRPr="001F4524" w14:paraId="7D102416" w14:textId="77777777" w:rsidTr="001F4524">
        <w:trPr>
          <w:tblHeader/>
          <w:tblCellSpacing w:w="15" w:type="dxa"/>
        </w:trPr>
        <w:tc>
          <w:tcPr>
            <w:tcW w:w="0" w:type="auto"/>
            <w:vAlign w:val="center"/>
            <w:hideMark/>
          </w:tcPr>
          <w:p w14:paraId="7C0BF975" w14:textId="77777777" w:rsidR="001F4524" w:rsidRPr="001F4524" w:rsidRDefault="001F4524" w:rsidP="001F4524">
            <w:pPr>
              <w:rPr>
                <w:b/>
                <w:bCs/>
              </w:rPr>
            </w:pPr>
            <w:r w:rsidRPr="001F4524">
              <w:rPr>
                <w:b/>
                <w:bCs/>
              </w:rPr>
              <w:t>Split</w:t>
            </w:r>
          </w:p>
        </w:tc>
        <w:tc>
          <w:tcPr>
            <w:tcW w:w="0" w:type="auto"/>
            <w:vAlign w:val="center"/>
            <w:hideMark/>
          </w:tcPr>
          <w:p w14:paraId="726DE5A7" w14:textId="77777777" w:rsidR="001F4524" w:rsidRPr="001F4524" w:rsidRDefault="001F4524" w:rsidP="001F4524">
            <w:pPr>
              <w:rPr>
                <w:b/>
                <w:bCs/>
              </w:rPr>
            </w:pPr>
            <w:r w:rsidRPr="001F4524">
              <w:rPr>
                <w:b/>
                <w:bCs/>
              </w:rPr>
              <w:t>Accuracy</w:t>
            </w:r>
          </w:p>
        </w:tc>
      </w:tr>
      <w:tr w:rsidR="001F4524" w:rsidRPr="001F4524" w14:paraId="7B881F42" w14:textId="77777777" w:rsidTr="001F4524">
        <w:trPr>
          <w:tblCellSpacing w:w="15" w:type="dxa"/>
        </w:trPr>
        <w:tc>
          <w:tcPr>
            <w:tcW w:w="0" w:type="auto"/>
            <w:vAlign w:val="center"/>
            <w:hideMark/>
          </w:tcPr>
          <w:p w14:paraId="6F4559E6" w14:textId="77777777" w:rsidR="001F4524" w:rsidRPr="001F4524" w:rsidRDefault="001F4524" w:rsidP="001F4524">
            <w:r w:rsidRPr="001F4524">
              <w:t>Train</w:t>
            </w:r>
          </w:p>
        </w:tc>
        <w:tc>
          <w:tcPr>
            <w:tcW w:w="0" w:type="auto"/>
            <w:vAlign w:val="center"/>
            <w:hideMark/>
          </w:tcPr>
          <w:p w14:paraId="5296BAC6" w14:textId="77777777" w:rsidR="001F4524" w:rsidRPr="001F4524" w:rsidRDefault="001F4524" w:rsidP="001F4524">
            <w:r w:rsidRPr="001F4524">
              <w:t>72.8%</w:t>
            </w:r>
          </w:p>
        </w:tc>
      </w:tr>
      <w:tr w:rsidR="001F4524" w:rsidRPr="001F4524" w14:paraId="2F9BAE78" w14:textId="77777777" w:rsidTr="001F4524">
        <w:trPr>
          <w:tblCellSpacing w:w="15" w:type="dxa"/>
        </w:trPr>
        <w:tc>
          <w:tcPr>
            <w:tcW w:w="0" w:type="auto"/>
            <w:vAlign w:val="center"/>
            <w:hideMark/>
          </w:tcPr>
          <w:p w14:paraId="3024254F" w14:textId="77777777" w:rsidR="001F4524" w:rsidRPr="001F4524" w:rsidRDefault="001F4524" w:rsidP="001F4524">
            <w:r w:rsidRPr="001F4524">
              <w:t>Validation</w:t>
            </w:r>
          </w:p>
        </w:tc>
        <w:tc>
          <w:tcPr>
            <w:tcW w:w="0" w:type="auto"/>
            <w:vAlign w:val="center"/>
            <w:hideMark/>
          </w:tcPr>
          <w:p w14:paraId="75B804C3" w14:textId="77777777" w:rsidR="001F4524" w:rsidRPr="001F4524" w:rsidRDefault="001F4524" w:rsidP="001F4524">
            <w:r w:rsidRPr="001F4524">
              <w:t>64.0%</w:t>
            </w:r>
          </w:p>
        </w:tc>
      </w:tr>
      <w:tr w:rsidR="001F4524" w:rsidRPr="001F4524" w14:paraId="22AFFC74" w14:textId="77777777" w:rsidTr="001F4524">
        <w:trPr>
          <w:tblCellSpacing w:w="15" w:type="dxa"/>
        </w:trPr>
        <w:tc>
          <w:tcPr>
            <w:tcW w:w="0" w:type="auto"/>
            <w:vAlign w:val="center"/>
            <w:hideMark/>
          </w:tcPr>
          <w:p w14:paraId="0280EE5D" w14:textId="77777777" w:rsidR="001F4524" w:rsidRPr="001F4524" w:rsidRDefault="001F4524" w:rsidP="001F4524">
            <w:r w:rsidRPr="001F4524">
              <w:t>Test</w:t>
            </w:r>
          </w:p>
        </w:tc>
        <w:tc>
          <w:tcPr>
            <w:tcW w:w="0" w:type="auto"/>
            <w:vAlign w:val="center"/>
            <w:hideMark/>
          </w:tcPr>
          <w:p w14:paraId="2745252D" w14:textId="77777777" w:rsidR="001F4524" w:rsidRPr="001F4524" w:rsidRDefault="001F4524" w:rsidP="001F4524">
            <w:r w:rsidRPr="001F4524">
              <w:t>69.2%</w:t>
            </w:r>
          </w:p>
        </w:tc>
      </w:tr>
    </w:tbl>
    <w:p w14:paraId="5474B519" w14:textId="77777777" w:rsidR="001F4524" w:rsidRPr="001F4524" w:rsidRDefault="001F4524" w:rsidP="001F4524">
      <w:r w:rsidRPr="001F4524">
        <w:t>The confusion matrix analysis revealed that the model often confuses visually similar words, such as "BEING" and "BRING," which involve similar lip movements. This is a common challenge in lip reading systems, as many phonemes have similar visual appearances (visemes).</w:t>
      </w:r>
    </w:p>
    <w:p w14:paraId="1C545A73" w14:textId="77777777" w:rsidR="001F4524" w:rsidRPr="001F4524" w:rsidRDefault="001F4524" w:rsidP="001F4524">
      <w:pPr>
        <w:rPr>
          <w:b/>
          <w:bCs/>
          <w:sz w:val="24"/>
          <w:szCs w:val="24"/>
        </w:rPr>
      </w:pPr>
      <w:r w:rsidRPr="001F4524">
        <w:rPr>
          <w:b/>
          <w:bCs/>
          <w:sz w:val="24"/>
          <w:szCs w:val="24"/>
        </w:rPr>
        <w:t>5.2 Ablation Studies</w:t>
      </w:r>
    </w:p>
    <w:p w14:paraId="6B1EA380" w14:textId="77777777" w:rsidR="001F4524" w:rsidRPr="001F4524" w:rsidRDefault="001F4524" w:rsidP="001F4524">
      <w:r w:rsidRPr="001F4524">
        <w:t>We performed several ablation studies to understand the contribution of different components of our model:</w:t>
      </w:r>
    </w:p>
    <w:p w14:paraId="11734869" w14:textId="77777777" w:rsidR="001F4524" w:rsidRPr="001F4524" w:rsidRDefault="001F4524" w:rsidP="001F4524">
      <w:pPr>
        <w:numPr>
          <w:ilvl w:val="0"/>
          <w:numId w:val="3"/>
        </w:numPr>
      </w:pPr>
      <w:r w:rsidRPr="001F4524">
        <w:rPr>
          <w:b/>
          <w:bCs/>
        </w:rPr>
        <w:t>Feature Extractor</w:t>
      </w:r>
      <w:r w:rsidRPr="001F4524">
        <w:t>: Replacing MobileNetV2 with ResNet-18 increased accuracy by 2.3% but also increased model size by 4x.</w:t>
      </w:r>
    </w:p>
    <w:p w14:paraId="0EAD8EA2" w14:textId="77777777" w:rsidR="001F4524" w:rsidRPr="001F4524" w:rsidRDefault="001F4524" w:rsidP="001F4524">
      <w:pPr>
        <w:numPr>
          <w:ilvl w:val="0"/>
          <w:numId w:val="3"/>
        </w:numPr>
      </w:pPr>
      <w:r w:rsidRPr="001F4524">
        <w:rPr>
          <w:b/>
          <w:bCs/>
        </w:rPr>
        <w:t>Sequence Processor</w:t>
      </w:r>
      <w:r w:rsidRPr="001F4524">
        <w:t>: Replacing bidirectional GRU with unidirectional GRU decreased accuracy by 3.1%.</w:t>
      </w:r>
    </w:p>
    <w:p w14:paraId="33458FF4" w14:textId="77777777" w:rsidR="001F4524" w:rsidRPr="001F4524" w:rsidRDefault="001F4524" w:rsidP="001F4524">
      <w:pPr>
        <w:numPr>
          <w:ilvl w:val="0"/>
          <w:numId w:val="3"/>
        </w:numPr>
      </w:pPr>
      <w:r w:rsidRPr="001F4524">
        <w:rPr>
          <w:b/>
          <w:bCs/>
        </w:rPr>
        <w:lastRenderedPageBreak/>
        <w:t>Sequence Length</w:t>
      </w:r>
      <w:r w:rsidRPr="001F4524">
        <w:t>: Reducing the sequence length from 20 to 10 frames decreased accuracy by 4.7%, highlighting the importance of temporal information.</w:t>
      </w:r>
    </w:p>
    <w:p w14:paraId="0EB058D6" w14:textId="77777777" w:rsidR="001F4524" w:rsidRPr="001F4524" w:rsidRDefault="001F4524" w:rsidP="001F4524">
      <w:pPr>
        <w:rPr>
          <w:b/>
          <w:bCs/>
          <w:sz w:val="24"/>
          <w:szCs w:val="24"/>
        </w:rPr>
      </w:pPr>
      <w:r w:rsidRPr="001F4524">
        <w:rPr>
          <w:b/>
          <w:bCs/>
          <w:sz w:val="24"/>
          <w:szCs w:val="24"/>
        </w:rPr>
        <w:t>5.3 Limitations and Future Work</w:t>
      </w:r>
    </w:p>
    <w:p w14:paraId="1E4CD160" w14:textId="77777777" w:rsidR="001F4524" w:rsidRPr="001F4524" w:rsidRDefault="001F4524" w:rsidP="001F4524">
      <w:r w:rsidRPr="001F4524">
        <w:t>While our model achieves promising results, several limitations should be addressed in future work:</w:t>
      </w:r>
    </w:p>
    <w:p w14:paraId="04091C3B" w14:textId="77777777" w:rsidR="001F4524" w:rsidRPr="001F4524" w:rsidRDefault="001F4524" w:rsidP="001F4524">
      <w:pPr>
        <w:numPr>
          <w:ilvl w:val="0"/>
          <w:numId w:val="4"/>
        </w:numPr>
      </w:pPr>
      <w:r w:rsidRPr="001F4524">
        <w:rPr>
          <w:b/>
          <w:bCs/>
        </w:rPr>
        <w:t>More sophisticated mouth extraction</w:t>
      </w:r>
      <w:r w:rsidRPr="001F4524">
        <w:t>: Using face landmarks for more precise mouth region extraction could improve performance.</w:t>
      </w:r>
    </w:p>
    <w:p w14:paraId="6C8CBA6E" w14:textId="77777777" w:rsidR="001F4524" w:rsidRPr="001F4524" w:rsidRDefault="001F4524" w:rsidP="001F4524">
      <w:pPr>
        <w:numPr>
          <w:ilvl w:val="0"/>
          <w:numId w:val="4"/>
        </w:numPr>
      </w:pPr>
      <w:r w:rsidRPr="001F4524">
        <w:rPr>
          <w:b/>
          <w:bCs/>
        </w:rPr>
        <w:t>Data augmentation</w:t>
      </w:r>
      <w:r w:rsidRPr="001F4524">
        <w:t>: Incorporating techniques specifically designed for lip reading could enhance model generalization.</w:t>
      </w:r>
    </w:p>
    <w:p w14:paraId="6DD8F43C" w14:textId="77777777" w:rsidR="001F4524" w:rsidRPr="001F4524" w:rsidRDefault="001F4524" w:rsidP="001F4524">
      <w:pPr>
        <w:numPr>
          <w:ilvl w:val="0"/>
          <w:numId w:val="4"/>
        </w:numPr>
      </w:pPr>
      <w:r w:rsidRPr="001F4524">
        <w:rPr>
          <w:b/>
          <w:bCs/>
        </w:rPr>
        <w:t>Attention mechanisms</w:t>
      </w:r>
      <w:r w:rsidRPr="001F4524">
        <w:t>: Integrating attention mechanisms could help the model focus on the most informative frames and regions.</w:t>
      </w:r>
    </w:p>
    <w:p w14:paraId="371E9FC1" w14:textId="77777777" w:rsidR="001F4524" w:rsidRPr="001F4524" w:rsidRDefault="001F4524" w:rsidP="001F4524">
      <w:pPr>
        <w:numPr>
          <w:ilvl w:val="0"/>
          <w:numId w:val="4"/>
        </w:numPr>
      </w:pPr>
      <w:r w:rsidRPr="001F4524">
        <w:rPr>
          <w:b/>
          <w:bCs/>
        </w:rPr>
        <w:t>End-to-end training</w:t>
      </w:r>
      <w:r w:rsidRPr="001F4524">
        <w:t>: Currently, the feature extractor is frozen during training; end-to-end fine-tuning could improve performance.</w:t>
      </w:r>
    </w:p>
    <w:p w14:paraId="2CE36FA1" w14:textId="77777777" w:rsidR="001F4524" w:rsidRPr="001F4524" w:rsidRDefault="001F4524" w:rsidP="001F4524">
      <w:pPr>
        <w:numPr>
          <w:ilvl w:val="0"/>
          <w:numId w:val="4"/>
        </w:numPr>
      </w:pPr>
      <w:r w:rsidRPr="001F4524">
        <w:rPr>
          <w:b/>
          <w:bCs/>
        </w:rPr>
        <w:t>Multi-word recognition</w:t>
      </w:r>
      <w:r w:rsidRPr="001F4524">
        <w:t>: Extending the model to recognize continuous speech rather than isolated words.</w:t>
      </w:r>
    </w:p>
    <w:p w14:paraId="2C3E3607" w14:textId="77777777" w:rsidR="001F4524" w:rsidRPr="001F4524" w:rsidRDefault="001F4524" w:rsidP="001F4524">
      <w:pPr>
        <w:rPr>
          <w:b/>
          <w:bCs/>
          <w:sz w:val="28"/>
          <w:szCs w:val="28"/>
        </w:rPr>
      </w:pPr>
      <w:r w:rsidRPr="001F4524">
        <w:rPr>
          <w:b/>
          <w:bCs/>
          <w:sz w:val="28"/>
          <w:szCs w:val="28"/>
        </w:rPr>
        <w:t>6. Conclusion</w:t>
      </w:r>
    </w:p>
    <w:p w14:paraId="69AB6968" w14:textId="77777777" w:rsidR="001F4524" w:rsidRPr="001F4524" w:rsidRDefault="001F4524" w:rsidP="001F4524">
      <w:r w:rsidRPr="001F4524">
        <w:t>In this paper, we presented a deep learning approach for visual speech recognition using the LRW dataset. Our model combines a MobileNetV2-based feature extractor with a bidirectional GRU to capture both spatial and temporal features from video sequences. The model achieves 69.2% accuracy on the test set, demonstrating the viability of this approach for real-world applications.</w:t>
      </w:r>
    </w:p>
    <w:p w14:paraId="6FF7A3D4" w14:textId="77777777" w:rsidR="001F4524" w:rsidRPr="001F4524" w:rsidRDefault="001F4524" w:rsidP="001F4524">
      <w:r w:rsidRPr="001F4524">
        <w:t>The results contribute to the growing field of visual speech recognition and highlight several directions for future research. As deep learning techniques continue to advance, we anticipate further improvements in lip reading technology, making it increasingly practical for applications in assistive technology, security, and human-computer interaction.</w:t>
      </w:r>
    </w:p>
    <w:p w14:paraId="0A54EF2F" w14:textId="77777777" w:rsidR="001F4524" w:rsidRPr="001F4524" w:rsidRDefault="001F4524" w:rsidP="001F4524">
      <w:pPr>
        <w:rPr>
          <w:b/>
          <w:bCs/>
        </w:rPr>
      </w:pPr>
      <w:r w:rsidRPr="001F4524">
        <w:rPr>
          <w:b/>
          <w:bCs/>
        </w:rPr>
        <w:t>References</w:t>
      </w:r>
    </w:p>
    <w:p w14:paraId="77689897" w14:textId="77777777" w:rsidR="001F4524" w:rsidRPr="001F4524" w:rsidRDefault="001F4524" w:rsidP="001F4524">
      <w:r w:rsidRPr="001F4524">
        <w:t>[1] Potamianos, G., Neti, C., Gravier, G., Garg, A., &amp; Senior, A. W. (2003). Recent advances in the automatic recognition of audiovisual speech. Proceedings of the IEEE, 91(9), 1306-1326.</w:t>
      </w:r>
    </w:p>
    <w:p w14:paraId="02B2D3BE" w14:textId="77777777" w:rsidR="001F4524" w:rsidRPr="001F4524" w:rsidRDefault="001F4524" w:rsidP="001F4524">
      <w:r w:rsidRPr="001F4524">
        <w:t>[2] Chung, J. S., &amp; Zisserman, A. (2016). Lip reading in the wild. In Asian Conference on Computer Vision (pp. 87-103).</w:t>
      </w:r>
    </w:p>
    <w:p w14:paraId="2171CF4E" w14:textId="77777777" w:rsidR="001F4524" w:rsidRPr="001F4524" w:rsidRDefault="001F4524" w:rsidP="001F4524">
      <w:r w:rsidRPr="001F4524">
        <w:t xml:space="preserve">[3] Stafylakis, T., &amp; </w:t>
      </w:r>
      <w:proofErr w:type="spellStart"/>
      <w:r w:rsidRPr="001F4524">
        <w:t>Tzimiropoulos</w:t>
      </w:r>
      <w:proofErr w:type="spellEnd"/>
      <w:r w:rsidRPr="001F4524">
        <w:t xml:space="preserve">, G. (2017). Combining residual networks with LSTMs for lipreading. In </w:t>
      </w:r>
      <w:proofErr w:type="spellStart"/>
      <w:r w:rsidRPr="001F4524">
        <w:t>Interspeech</w:t>
      </w:r>
      <w:proofErr w:type="spellEnd"/>
      <w:r w:rsidRPr="001F4524">
        <w:t xml:space="preserve"> (pp. 3652-3656).</w:t>
      </w:r>
    </w:p>
    <w:p w14:paraId="262AAE6B" w14:textId="77777777" w:rsidR="001F4524" w:rsidRPr="001F4524" w:rsidRDefault="001F4524" w:rsidP="001F4524">
      <w:r w:rsidRPr="001F4524">
        <w:t xml:space="preserve">[4] Martinez, B., Ma, P., Petridis, S., &amp; </w:t>
      </w:r>
      <w:proofErr w:type="spellStart"/>
      <w:r w:rsidRPr="001F4524">
        <w:t>Pantic</w:t>
      </w:r>
      <w:proofErr w:type="spellEnd"/>
      <w:r w:rsidRPr="001F4524">
        <w:t>, M. (2020). Lipreading using temporal convolutional networks. In ICASSP (pp. 6319-6323).</w:t>
      </w:r>
    </w:p>
    <w:p w14:paraId="4E720980" w14:textId="77777777" w:rsidR="001F4524" w:rsidRPr="001F4524" w:rsidRDefault="001F4524" w:rsidP="001F4524">
      <w:r w:rsidRPr="001F4524">
        <w:t xml:space="preserve">[5] </w:t>
      </w:r>
      <w:proofErr w:type="spellStart"/>
      <w:r w:rsidRPr="001F4524">
        <w:t>Afouras</w:t>
      </w:r>
      <w:proofErr w:type="spellEnd"/>
      <w:r w:rsidRPr="001F4524">
        <w:t xml:space="preserve">, T., Chung, J. S., Senior, A., </w:t>
      </w:r>
      <w:proofErr w:type="spellStart"/>
      <w:r w:rsidRPr="001F4524">
        <w:t>Vinyals</w:t>
      </w:r>
      <w:proofErr w:type="spellEnd"/>
      <w:r w:rsidRPr="001F4524">
        <w:t>, O., &amp; Zisserman, A. (2018). Deep audio-visual speech recognition. IEEE Transactions on Pattern Analysis and Machine Intelligence.</w:t>
      </w:r>
    </w:p>
    <w:p w14:paraId="07E34A0C" w14:textId="77777777" w:rsidR="001F4524" w:rsidRPr="001F4524" w:rsidRDefault="001F4524" w:rsidP="001F4524">
      <w:r w:rsidRPr="001F4524">
        <w:t xml:space="preserve">[6] Shi, B., Wei-Ning, W., Mahajan, S., Hoai, M., &amp; Wang, S. (2022). Multi-modal multi-stage pre-training for video dialogue. </w:t>
      </w:r>
      <w:proofErr w:type="spellStart"/>
      <w:r w:rsidRPr="001F4524">
        <w:t>arXiv</w:t>
      </w:r>
      <w:proofErr w:type="spellEnd"/>
      <w:r w:rsidRPr="001F4524">
        <w:t xml:space="preserve"> preprint arXiv:2204.02550.</w:t>
      </w:r>
    </w:p>
    <w:p w14:paraId="359C59F8" w14:textId="77777777" w:rsidR="001F4524" w:rsidRPr="001F4524" w:rsidRDefault="001F4524" w:rsidP="001F4524">
      <w:r w:rsidRPr="001F4524">
        <w:lastRenderedPageBreak/>
        <w:t xml:space="preserve">[7] Ma, P., Petridis, S., &amp; </w:t>
      </w:r>
      <w:proofErr w:type="spellStart"/>
      <w:r w:rsidRPr="001F4524">
        <w:t>Pantic</w:t>
      </w:r>
      <w:proofErr w:type="spellEnd"/>
      <w:r w:rsidRPr="001F4524">
        <w:t>, M. (2021). End-to-end audio-visual speech recognition with conformers. In ICASSP (pp. 7613-7617).</w:t>
      </w:r>
    </w:p>
    <w:p w14:paraId="4E1F2257" w14:textId="77777777" w:rsidR="00B33247" w:rsidRDefault="00B33247"/>
    <w:sectPr w:rsidR="00B33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214DD"/>
    <w:multiLevelType w:val="multilevel"/>
    <w:tmpl w:val="16C0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44FAA"/>
    <w:multiLevelType w:val="multilevel"/>
    <w:tmpl w:val="D2BC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F3B7F"/>
    <w:multiLevelType w:val="multilevel"/>
    <w:tmpl w:val="5868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D1C70"/>
    <w:multiLevelType w:val="multilevel"/>
    <w:tmpl w:val="5164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856137">
    <w:abstractNumId w:val="2"/>
  </w:num>
  <w:num w:numId="2" w16cid:durableId="1144157754">
    <w:abstractNumId w:val="0"/>
  </w:num>
  <w:num w:numId="3" w16cid:durableId="753287190">
    <w:abstractNumId w:val="3"/>
  </w:num>
  <w:num w:numId="4" w16cid:durableId="898131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24"/>
    <w:rsid w:val="001F4524"/>
    <w:rsid w:val="002F10BF"/>
    <w:rsid w:val="00612E7C"/>
    <w:rsid w:val="00B33247"/>
    <w:rsid w:val="00BE3BA0"/>
    <w:rsid w:val="00C4298C"/>
    <w:rsid w:val="00DC1632"/>
    <w:rsid w:val="00EF2E7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5CFD"/>
  <w15:chartTrackingRefBased/>
  <w15:docId w15:val="{821DBAE7-E550-4625-A55B-B5F1F7DE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5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5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5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5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5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5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5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5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5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524"/>
    <w:rPr>
      <w:rFonts w:eastAsiaTheme="majorEastAsia" w:cstheme="majorBidi"/>
      <w:color w:val="272727" w:themeColor="text1" w:themeTint="D8"/>
    </w:rPr>
  </w:style>
  <w:style w:type="paragraph" w:styleId="Title">
    <w:name w:val="Title"/>
    <w:basedOn w:val="Normal"/>
    <w:next w:val="Normal"/>
    <w:link w:val="TitleChar"/>
    <w:uiPriority w:val="10"/>
    <w:qFormat/>
    <w:rsid w:val="001F4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524"/>
    <w:pPr>
      <w:spacing w:before="160"/>
      <w:jc w:val="center"/>
    </w:pPr>
    <w:rPr>
      <w:i/>
      <w:iCs/>
      <w:color w:val="404040" w:themeColor="text1" w:themeTint="BF"/>
    </w:rPr>
  </w:style>
  <w:style w:type="character" w:customStyle="1" w:styleId="QuoteChar">
    <w:name w:val="Quote Char"/>
    <w:basedOn w:val="DefaultParagraphFont"/>
    <w:link w:val="Quote"/>
    <w:uiPriority w:val="29"/>
    <w:rsid w:val="001F4524"/>
    <w:rPr>
      <w:i/>
      <w:iCs/>
      <w:color w:val="404040" w:themeColor="text1" w:themeTint="BF"/>
    </w:rPr>
  </w:style>
  <w:style w:type="paragraph" w:styleId="ListParagraph">
    <w:name w:val="List Paragraph"/>
    <w:basedOn w:val="Normal"/>
    <w:uiPriority w:val="34"/>
    <w:qFormat/>
    <w:rsid w:val="001F4524"/>
    <w:pPr>
      <w:ind w:left="720"/>
      <w:contextualSpacing/>
    </w:pPr>
  </w:style>
  <w:style w:type="character" w:styleId="IntenseEmphasis">
    <w:name w:val="Intense Emphasis"/>
    <w:basedOn w:val="DefaultParagraphFont"/>
    <w:uiPriority w:val="21"/>
    <w:qFormat/>
    <w:rsid w:val="001F4524"/>
    <w:rPr>
      <w:i/>
      <w:iCs/>
      <w:color w:val="2F5496" w:themeColor="accent1" w:themeShade="BF"/>
    </w:rPr>
  </w:style>
  <w:style w:type="paragraph" w:styleId="IntenseQuote">
    <w:name w:val="Intense Quote"/>
    <w:basedOn w:val="Normal"/>
    <w:next w:val="Normal"/>
    <w:link w:val="IntenseQuoteChar"/>
    <w:uiPriority w:val="30"/>
    <w:qFormat/>
    <w:rsid w:val="001F45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524"/>
    <w:rPr>
      <w:i/>
      <w:iCs/>
      <w:color w:val="2F5496" w:themeColor="accent1" w:themeShade="BF"/>
    </w:rPr>
  </w:style>
  <w:style w:type="character" w:styleId="IntenseReference">
    <w:name w:val="Intense Reference"/>
    <w:basedOn w:val="DefaultParagraphFont"/>
    <w:uiPriority w:val="32"/>
    <w:qFormat/>
    <w:rsid w:val="001F45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4980">
      <w:bodyDiv w:val="1"/>
      <w:marLeft w:val="0"/>
      <w:marRight w:val="0"/>
      <w:marTop w:val="0"/>
      <w:marBottom w:val="0"/>
      <w:divBdr>
        <w:top w:val="none" w:sz="0" w:space="0" w:color="auto"/>
        <w:left w:val="none" w:sz="0" w:space="0" w:color="auto"/>
        <w:bottom w:val="none" w:sz="0" w:space="0" w:color="auto"/>
        <w:right w:val="none" w:sz="0" w:space="0" w:color="auto"/>
      </w:divBdr>
    </w:div>
    <w:div w:id="59894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Veigas</dc:creator>
  <cp:keywords/>
  <dc:description/>
  <cp:lastModifiedBy>Darren Veigas</cp:lastModifiedBy>
  <cp:revision>1</cp:revision>
  <dcterms:created xsi:type="dcterms:W3CDTF">2025-04-22T05:13:00Z</dcterms:created>
  <dcterms:modified xsi:type="dcterms:W3CDTF">2025-04-22T05:15:00Z</dcterms:modified>
</cp:coreProperties>
</file>