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This is the first section.</w:t>
      </w:r>
    </w:p>
    <w:p>
      <w:r>
        <w:t>It uses the default portrait orientation and margins.</w:t>
      </w:r>
    </w:p>
    <w:p>
      <w:pPr>
        <w:sectPr>
          <w:headerReference w:type="default" r:id="rId9"/>
          <w:footerReference w:type="default" r:id="rId10"/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p>
      <w:r>
        <w:t>This is the second section. It's in landscape orientation.</w:t>
      </w:r>
    </w:p>
    <w:p>
      <w:pPr>
        <w:sectPr>
          <w:pgSz w:w="15840" w:h="12240" w:orient="landscape"/>
          <w:pgMar w:top="1440" w:right="2160" w:bottom="1440" w:left="2160" w:header="720" w:footer="720" w:gutter="0"/>
          <w:cols w:space="720"/>
          <w:docGrid w:linePitch="360"/>
        </w:sectPr>
      </w:pPr>
    </w:p>
    <w:p>
      <w:r>
        <w:t>This is the third section.</w:t>
      </w:r>
    </w:p>
    <w:p>
      <w:r>
        <w:t>It starts continuously and has its own header, but inherits the footer.</w:t>
      </w:r>
    </w:p>
    <w:sectPr w:rsidR="00FC693F" w:rsidRPr="0006063C" w:rsidSect="00034616">
      <w:headerReference w:type="default" r:id="rId11"/>
      <w:type w:val="continuous"/>
      <w:pgSz w:w="12240" w:h="15840"/>
      <w:pgMar w:top="1440" w:right="216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Section 2 Footer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Section 2 Header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Section 3 has a unique header.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