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2856" w:rsidRDefault="00817C87">
      <w:pPr>
        <w:pStyle w:val="Title"/>
        <w:jc w:val="center"/>
      </w:pPr>
      <w:r>
        <w:t>Predicting a Binary Target</w:t>
      </w:r>
    </w:p>
    <w:p w:rsidR="005C2856" w:rsidRDefault="00817C87">
      <w:pPr>
        <w:spacing w:after="100"/>
        <w:jc w:val="center"/>
      </w:pPr>
      <w:r>
        <w:rPr>
          <w:b/>
        </w:rPr>
        <w:t>Technical Report</w:t>
      </w:r>
    </w:p>
    <w:tbl>
      <w:tblPr>
        <w:tblW w:w="0" w:type="auto"/>
        <w:jc w:val="center"/>
        <w:tblBorders>
          <w:top w:val="single" w:sz="5" w:space="0" w:color="C8D0D9"/>
          <w:left w:val="single" w:sz="5" w:space="0" w:color="C8D0D9"/>
          <w:bottom w:val="single" w:sz="5" w:space="0" w:color="C8D0D9"/>
          <w:right w:val="single" w:sz="5" w:space="0" w:color="C8D0D9"/>
          <w:insideH w:val="single" w:sz="5" w:space="0" w:color="C8D0D9"/>
          <w:insideV w:val="single" w:sz="5" w:space="0" w:color="C8D0D9"/>
        </w:tblBorders>
        <w:tblLayout w:type="fixed"/>
        <w:tblLook w:val="04A0" w:firstRow="1" w:lastRow="0" w:firstColumn="1" w:lastColumn="0" w:noHBand="0" w:noVBand="1"/>
      </w:tblPr>
      <w:tblGrid>
        <w:gridCol w:w="1960"/>
        <w:gridCol w:w="8018"/>
      </w:tblGrid>
      <w:tr w:rsidR="005C2856" w:rsidTr="000E5E5B">
        <w:trPr>
          <w:jc w:val="center"/>
        </w:trPr>
        <w:tc>
          <w:tcPr>
            <w:tcW w:w="1960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b/>
                <w:color w:val="222222"/>
                <w:sz w:val="19"/>
              </w:rPr>
              <w:t>Team</w:t>
            </w:r>
          </w:p>
        </w:tc>
        <w:tc>
          <w:tcPr>
            <w:tcW w:w="80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color w:val="222222"/>
                <w:sz w:val="19"/>
              </w:rPr>
              <w:t>Group 2</w:t>
            </w:r>
          </w:p>
        </w:tc>
      </w:tr>
      <w:tr w:rsidR="005C2856" w:rsidTr="000E5E5B">
        <w:trPr>
          <w:jc w:val="center"/>
        </w:trPr>
        <w:tc>
          <w:tcPr>
            <w:tcW w:w="1960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b/>
                <w:color w:val="222222"/>
                <w:sz w:val="19"/>
              </w:rPr>
              <w:t>Members</w:t>
            </w:r>
          </w:p>
        </w:tc>
        <w:tc>
          <w:tcPr>
            <w:tcW w:w="80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color w:val="222222"/>
                <w:sz w:val="17"/>
              </w:rPr>
              <w:t>Đinh An Khánh | 2312560017 | K62 - Anh 1 - eBUS</w:t>
            </w:r>
            <w:r>
              <w:rPr>
                <w:color w:val="222222"/>
                <w:sz w:val="17"/>
              </w:rPr>
              <w:br/>
              <w:t>Ph</w:t>
            </w:r>
            <w:r>
              <w:rPr>
                <w:color w:val="222222"/>
                <w:sz w:val="17"/>
              </w:rPr>
              <w:t>ạ</w:t>
            </w:r>
            <w:r>
              <w:rPr>
                <w:color w:val="222222"/>
                <w:sz w:val="17"/>
              </w:rPr>
              <w:t>m Hà Chi | 2313560007 | K62 - Anh 2 - eBUS</w:t>
            </w:r>
            <w:r>
              <w:rPr>
                <w:color w:val="222222"/>
                <w:sz w:val="17"/>
              </w:rPr>
              <w:br/>
              <w:t>Bùi Bích Ng</w:t>
            </w:r>
            <w:r>
              <w:rPr>
                <w:color w:val="222222"/>
                <w:sz w:val="17"/>
              </w:rPr>
              <w:t>ọ</w:t>
            </w:r>
            <w:r>
              <w:rPr>
                <w:color w:val="222222"/>
                <w:sz w:val="17"/>
              </w:rPr>
              <w:t>c | 2312560033 | K62 - Anh 2 - eBUS</w:t>
            </w:r>
            <w:r>
              <w:rPr>
                <w:color w:val="222222"/>
                <w:sz w:val="17"/>
              </w:rPr>
              <w:br/>
              <w:t>Nguy</w:t>
            </w:r>
            <w:r>
              <w:rPr>
                <w:color w:val="222222"/>
                <w:sz w:val="17"/>
              </w:rPr>
              <w:t>ễ</w:t>
            </w:r>
            <w:r>
              <w:rPr>
                <w:color w:val="222222"/>
                <w:sz w:val="17"/>
              </w:rPr>
              <w:t xml:space="preserve">n Minh Tâm | 2313560040 | K62 - Anh 2 - </w:t>
            </w:r>
            <w:r>
              <w:rPr>
                <w:color w:val="222222"/>
                <w:sz w:val="17"/>
              </w:rPr>
              <w:t>eBUS</w:t>
            </w:r>
            <w:r>
              <w:rPr>
                <w:color w:val="222222"/>
                <w:sz w:val="17"/>
              </w:rPr>
              <w:br/>
              <w:t>Nguy</w:t>
            </w:r>
            <w:r>
              <w:rPr>
                <w:color w:val="222222"/>
                <w:sz w:val="17"/>
              </w:rPr>
              <w:t>ễ</w:t>
            </w:r>
            <w:r>
              <w:rPr>
                <w:color w:val="222222"/>
                <w:sz w:val="17"/>
              </w:rPr>
              <w:t>n Phương Uyên | 2312560051 | K62 - Anh 1 - eBUS</w:t>
            </w:r>
            <w:r>
              <w:rPr>
                <w:color w:val="222222"/>
                <w:sz w:val="17"/>
              </w:rPr>
              <w:br/>
              <w:t>Vũ Vi</w:t>
            </w:r>
            <w:r>
              <w:rPr>
                <w:color w:val="222222"/>
                <w:sz w:val="17"/>
              </w:rPr>
              <w:t>ệ</w:t>
            </w:r>
            <w:r>
              <w:rPr>
                <w:color w:val="222222"/>
                <w:sz w:val="17"/>
              </w:rPr>
              <w:t>t Hoàng | 2313560015 | K62 - Anh 2 - eBUS</w:t>
            </w:r>
            <w:r>
              <w:rPr>
                <w:color w:val="222222"/>
                <w:sz w:val="17"/>
              </w:rPr>
              <w:br/>
              <w:t>Đ</w:t>
            </w:r>
            <w:r>
              <w:rPr>
                <w:color w:val="222222"/>
                <w:sz w:val="17"/>
              </w:rPr>
              <w:t>ặ</w:t>
            </w:r>
            <w:r>
              <w:rPr>
                <w:color w:val="222222"/>
                <w:sz w:val="17"/>
              </w:rPr>
              <w:t>ng Xuân Thành | 2313560043 | K62 - Anh 1 - eBUS</w:t>
            </w:r>
          </w:p>
        </w:tc>
      </w:tr>
    </w:tbl>
    <w:p w:rsidR="005C2856" w:rsidRDefault="00817C87">
      <w:pPr>
        <w:pStyle w:val="Heading1"/>
      </w:pPr>
      <w:r>
        <w:t>1. Best Model Architecture and Workflow</w:t>
      </w:r>
    </w:p>
    <w:p w:rsidR="005C2856" w:rsidRDefault="00817C87">
      <w:pPr>
        <w:pStyle w:val="TemplateNote"/>
      </w:pPr>
      <w:r>
        <w:t>Summarize the final approach and the evidence for selecting</w:t>
      </w:r>
      <w:r>
        <w:t xml:space="preserve"> it in 2–3 sentences.</w:t>
      </w:r>
    </w:p>
    <w:p w:rsidR="005C2856" w:rsidRDefault="00817C87">
      <w:pPr>
        <w:pStyle w:val="Heading2"/>
      </w:pPr>
      <w:r>
        <w:t>1.1 Data Preparation</w:t>
      </w:r>
    </w:p>
    <w:tbl>
      <w:tblPr>
        <w:tblW w:w="0" w:type="auto"/>
        <w:jc w:val="center"/>
        <w:tblBorders>
          <w:top w:val="single" w:sz="5" w:space="0" w:color="C8D0D9"/>
          <w:left w:val="single" w:sz="5" w:space="0" w:color="C8D0D9"/>
          <w:bottom w:val="single" w:sz="5" w:space="0" w:color="C8D0D9"/>
          <w:right w:val="single" w:sz="5" w:space="0" w:color="C8D0D9"/>
          <w:insideH w:val="single" w:sz="5" w:space="0" w:color="C8D0D9"/>
          <w:insideV w:val="single" w:sz="5" w:space="0" w:color="C8D0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992"/>
      </w:tblGrid>
      <w:tr w:rsidR="005C2856">
        <w:trPr>
          <w:jc w:val="center"/>
        </w:trPr>
        <w:tc>
          <w:tcPr>
            <w:tcW w:w="1944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b/>
                <w:color w:val="222222"/>
                <w:sz w:val="19"/>
              </w:rPr>
              <w:t>Data and target</w:t>
            </w:r>
          </w:p>
        </w:tc>
        <w:tc>
          <w:tcPr>
            <w:tcW w:w="79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i/>
                <w:color w:val="626B75"/>
                <w:sz w:val="19"/>
              </w:rPr>
              <w:t>[Training rows / columns; target meaning and positive-label definition]</w:t>
            </w:r>
          </w:p>
        </w:tc>
      </w:tr>
      <w:tr w:rsidR="005C2856">
        <w:trPr>
          <w:jc w:val="center"/>
        </w:trPr>
        <w:tc>
          <w:tcPr>
            <w:tcW w:w="1944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b/>
                <w:color w:val="222222"/>
                <w:sz w:val="19"/>
              </w:rPr>
              <w:t>Missing values</w:t>
            </w:r>
          </w:p>
        </w:tc>
        <w:tc>
          <w:tcPr>
            <w:tcW w:w="79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i/>
                <w:color w:val="626B75"/>
                <w:sz w:val="19"/>
              </w:rPr>
              <w:t>[Methods actually used for numeric and categorical fields]</w:t>
            </w:r>
          </w:p>
        </w:tc>
      </w:tr>
      <w:tr w:rsidR="005C2856">
        <w:trPr>
          <w:jc w:val="center"/>
        </w:trPr>
        <w:tc>
          <w:tcPr>
            <w:tcW w:w="1944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b/>
                <w:color w:val="222222"/>
                <w:sz w:val="19"/>
              </w:rPr>
              <w:t>Encoding and scaling</w:t>
            </w:r>
          </w:p>
        </w:tc>
        <w:tc>
          <w:tcPr>
            <w:tcW w:w="79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i/>
                <w:color w:val="626B75"/>
                <w:sz w:val="19"/>
              </w:rPr>
              <w:t xml:space="preserve">[Transformations actually </w:t>
            </w:r>
            <w:r>
              <w:rPr>
                <w:i/>
                <w:color w:val="626B75"/>
                <w:sz w:val="19"/>
              </w:rPr>
              <w:t>used and why they fit the model]</w:t>
            </w:r>
          </w:p>
        </w:tc>
      </w:tr>
      <w:tr w:rsidR="005C2856">
        <w:trPr>
          <w:jc w:val="center"/>
        </w:trPr>
        <w:tc>
          <w:tcPr>
            <w:tcW w:w="1944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b/>
                <w:color w:val="222222"/>
                <w:sz w:val="19"/>
              </w:rPr>
              <w:t>Features and imbalance</w:t>
            </w:r>
          </w:p>
        </w:tc>
        <w:tc>
          <w:tcPr>
            <w:tcW w:w="79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i/>
                <w:color w:val="626B75"/>
                <w:sz w:val="19"/>
              </w:rPr>
              <w:t>[Features created or removed; imbalance treatment, if any]</w:t>
            </w:r>
          </w:p>
        </w:tc>
      </w:tr>
    </w:tbl>
    <w:p w:rsidR="005C2856" w:rsidRDefault="00817C87">
      <w:pPr>
        <w:pStyle w:val="Heading2"/>
      </w:pPr>
      <w:r>
        <w:t>1.2 Final Pipeline and Validation</w:t>
      </w:r>
    </w:p>
    <w:tbl>
      <w:tblPr>
        <w:tblW w:w="0" w:type="auto"/>
        <w:jc w:val="center"/>
        <w:tblBorders>
          <w:top w:val="single" w:sz="5" w:space="0" w:color="C8D0D9"/>
          <w:left w:val="single" w:sz="5" w:space="0" w:color="C8D0D9"/>
          <w:bottom w:val="single" w:sz="5" w:space="0" w:color="C8D0D9"/>
          <w:right w:val="single" w:sz="5" w:space="0" w:color="C8D0D9"/>
          <w:insideH w:val="single" w:sz="5" w:space="0" w:color="C8D0D9"/>
          <w:insideV w:val="single" w:sz="5" w:space="0" w:color="C8D0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992"/>
      </w:tblGrid>
      <w:tr w:rsidR="005C2856">
        <w:trPr>
          <w:jc w:val="center"/>
        </w:trPr>
        <w:tc>
          <w:tcPr>
            <w:tcW w:w="1944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b/>
                <w:color w:val="222222"/>
                <w:sz w:val="19"/>
              </w:rPr>
              <w:t>Pipeline</w:t>
            </w:r>
          </w:p>
        </w:tc>
        <w:tc>
          <w:tcPr>
            <w:tcW w:w="79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i/>
                <w:color w:val="626B75"/>
                <w:sz w:val="19"/>
              </w:rPr>
              <w:t>[Raw inputs → preprocessing → selected model → probability / class output]</w:t>
            </w:r>
          </w:p>
        </w:tc>
      </w:tr>
      <w:tr w:rsidR="005C2856">
        <w:trPr>
          <w:jc w:val="center"/>
        </w:trPr>
        <w:tc>
          <w:tcPr>
            <w:tcW w:w="1944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b/>
                <w:color w:val="222222"/>
                <w:sz w:val="19"/>
              </w:rPr>
              <w:t>Model settings</w:t>
            </w:r>
          </w:p>
        </w:tc>
        <w:tc>
          <w:tcPr>
            <w:tcW w:w="79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i/>
                <w:color w:val="626B75"/>
                <w:sz w:val="19"/>
              </w:rPr>
              <w:t>[Algo</w:t>
            </w:r>
            <w:r>
              <w:rPr>
                <w:i/>
                <w:color w:val="626B75"/>
                <w:sz w:val="19"/>
              </w:rPr>
              <w:t>rithm and the few most influential hyperparameters]</w:t>
            </w:r>
          </w:p>
        </w:tc>
      </w:tr>
      <w:tr w:rsidR="005C2856">
        <w:trPr>
          <w:jc w:val="center"/>
        </w:trPr>
        <w:tc>
          <w:tcPr>
            <w:tcW w:w="1944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b/>
                <w:color w:val="222222"/>
                <w:sz w:val="19"/>
              </w:rPr>
              <w:t>Validation</w:t>
            </w:r>
          </w:p>
        </w:tc>
        <w:tc>
          <w:tcPr>
            <w:tcW w:w="79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i/>
                <w:color w:val="626B75"/>
                <w:sz w:val="19"/>
              </w:rPr>
              <w:t>[Split or cross-validation method; how preprocessing leakage was avoided]</w:t>
            </w:r>
          </w:p>
        </w:tc>
      </w:tr>
      <w:tr w:rsidR="005C2856">
        <w:trPr>
          <w:jc w:val="center"/>
        </w:trPr>
        <w:tc>
          <w:tcPr>
            <w:tcW w:w="1944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b/>
                <w:color w:val="222222"/>
                <w:sz w:val="19"/>
              </w:rPr>
              <w:t>Selection and refit</w:t>
            </w:r>
          </w:p>
        </w:tc>
        <w:tc>
          <w:tcPr>
            <w:tcW w:w="79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i/>
                <w:color w:val="626B75"/>
                <w:sz w:val="19"/>
              </w:rPr>
              <w:t>[Evidence for selection; whether the model was refit on all labelled rows]</w:t>
            </w:r>
          </w:p>
        </w:tc>
      </w:tr>
    </w:tbl>
    <w:p w:rsidR="005C2856" w:rsidRDefault="00817C87">
      <w:r>
        <w:br w:type="page"/>
      </w:r>
    </w:p>
    <w:p w:rsidR="005C2856" w:rsidRDefault="00817C87">
      <w:pPr>
        <w:pStyle w:val="Heading1"/>
      </w:pPr>
      <w:r>
        <w:lastRenderedPageBreak/>
        <w:t xml:space="preserve">2. Validation </w:t>
      </w:r>
      <w:r>
        <w:t>Results and Model Selection</w:t>
      </w:r>
    </w:p>
    <w:p w:rsidR="005C2856" w:rsidRDefault="00817C87">
      <w:pPr>
        <w:pStyle w:val="TemplateNote"/>
      </w:pPr>
      <w:r>
        <w:t>Report validation results only. Do not describe hidden-test performance as measured.</w:t>
      </w:r>
    </w:p>
    <w:p w:rsidR="005C2856" w:rsidRDefault="00817C87">
      <w:pPr>
        <w:pStyle w:val="Heading2"/>
      </w:pPr>
      <w:r>
        <w:t>2.1 Experiments Actually Run</w:t>
      </w:r>
    </w:p>
    <w:tbl>
      <w:tblPr>
        <w:tblW w:w="0" w:type="auto"/>
        <w:jc w:val="center"/>
        <w:tblBorders>
          <w:top w:val="single" w:sz="5" w:space="0" w:color="C8D0D9"/>
          <w:left w:val="single" w:sz="5" w:space="0" w:color="C8D0D9"/>
          <w:bottom w:val="single" w:sz="5" w:space="0" w:color="C8D0D9"/>
          <w:right w:val="single" w:sz="5" w:space="0" w:color="C8D0D9"/>
          <w:insideH w:val="single" w:sz="5" w:space="0" w:color="C8D0D9"/>
          <w:insideV w:val="single" w:sz="5" w:space="0" w:color="C8D0D9"/>
        </w:tblBorders>
        <w:tblLayout w:type="fixed"/>
        <w:tblLook w:val="04A0" w:firstRow="1" w:lastRow="0" w:firstColumn="1" w:lastColumn="0" w:noHBand="0" w:noVBand="1"/>
      </w:tblPr>
      <w:tblGrid>
        <w:gridCol w:w="2419"/>
        <w:gridCol w:w="1757"/>
        <w:gridCol w:w="1663"/>
        <w:gridCol w:w="1663"/>
        <w:gridCol w:w="1663"/>
        <w:gridCol w:w="1663"/>
      </w:tblGrid>
      <w:tr w:rsidR="005C2856">
        <w:trPr>
          <w:tblHeader/>
          <w:jc w:val="center"/>
        </w:trPr>
        <w:tc>
          <w:tcPr>
            <w:tcW w:w="1663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Model / setup</w:t>
            </w:r>
          </w:p>
        </w:tc>
        <w:tc>
          <w:tcPr>
            <w:tcW w:w="1663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Validation</w:t>
            </w:r>
          </w:p>
        </w:tc>
        <w:tc>
          <w:tcPr>
            <w:tcW w:w="1663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F1 0</w:t>
            </w:r>
          </w:p>
        </w:tc>
        <w:tc>
          <w:tcPr>
            <w:tcW w:w="1663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F1 1</w:t>
            </w:r>
          </w:p>
        </w:tc>
        <w:tc>
          <w:tcPr>
            <w:tcW w:w="1663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Weighted F1</w:t>
            </w:r>
          </w:p>
        </w:tc>
        <w:tc>
          <w:tcPr>
            <w:tcW w:w="1663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AP</w:t>
            </w:r>
          </w:p>
        </w:tc>
      </w:tr>
      <w:tr w:rsidR="005C2856">
        <w:trPr>
          <w:jc w:val="center"/>
        </w:trPr>
        <w:tc>
          <w:tcPr>
            <w:tcW w:w="24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color w:val="222222"/>
                <w:sz w:val="18"/>
              </w:rPr>
              <w:t>[ ]</w:t>
            </w:r>
          </w:p>
        </w:tc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  <w:jc w:val="center"/>
            </w:pPr>
            <w:r>
              <w:rPr>
                <w:color w:val="222222"/>
                <w:sz w:val="18"/>
              </w:rPr>
              <w:t>[ ]</w:t>
            </w:r>
          </w:p>
        </w:tc>
        <w:tc>
          <w:tcPr>
            <w:tcW w:w="11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  <w:jc w:val="center"/>
            </w:pPr>
            <w:r>
              <w:rPr>
                <w:color w:val="222222"/>
                <w:sz w:val="18"/>
              </w:rPr>
              <w:t>[ ]</w:t>
            </w:r>
          </w:p>
        </w:tc>
        <w:tc>
          <w:tcPr>
            <w:tcW w:w="11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  <w:jc w:val="center"/>
            </w:pPr>
            <w:r>
              <w:rPr>
                <w:color w:val="222222"/>
                <w:sz w:val="18"/>
              </w:rPr>
              <w:t>[ ]</w:t>
            </w:r>
          </w:p>
        </w:tc>
        <w:tc>
          <w:tcPr>
            <w:tcW w:w="16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  <w:jc w:val="center"/>
            </w:pPr>
            <w:r>
              <w:rPr>
                <w:color w:val="222222"/>
                <w:sz w:val="18"/>
              </w:rPr>
              <w:t>[ ]</w:t>
            </w:r>
          </w:p>
        </w:tc>
        <w:tc>
          <w:tcPr>
            <w:tcW w:w="10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  <w:jc w:val="center"/>
            </w:pPr>
            <w:r>
              <w:rPr>
                <w:color w:val="222222"/>
                <w:sz w:val="18"/>
              </w:rPr>
              <w:t>[ ]</w:t>
            </w:r>
          </w:p>
        </w:tc>
      </w:tr>
      <w:tr w:rsidR="005C2856">
        <w:trPr>
          <w:jc w:val="center"/>
        </w:trPr>
        <w:tc>
          <w:tcPr>
            <w:tcW w:w="241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color w:val="222222"/>
                <w:sz w:val="18"/>
              </w:rPr>
              <w:t>[ ]</w:t>
            </w:r>
          </w:p>
        </w:tc>
        <w:tc>
          <w:tcPr>
            <w:tcW w:w="1757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  <w:jc w:val="center"/>
            </w:pPr>
            <w:r>
              <w:rPr>
                <w:color w:val="222222"/>
                <w:sz w:val="18"/>
              </w:rPr>
              <w:t>[ ]</w:t>
            </w:r>
          </w:p>
        </w:tc>
        <w:tc>
          <w:tcPr>
            <w:tcW w:w="1123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  <w:jc w:val="center"/>
            </w:pPr>
            <w:r>
              <w:rPr>
                <w:color w:val="222222"/>
                <w:sz w:val="18"/>
              </w:rPr>
              <w:t>[ ]</w:t>
            </w:r>
          </w:p>
        </w:tc>
        <w:tc>
          <w:tcPr>
            <w:tcW w:w="1123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  <w:jc w:val="center"/>
            </w:pPr>
            <w:r>
              <w:rPr>
                <w:color w:val="222222"/>
                <w:sz w:val="18"/>
              </w:rPr>
              <w:t>[ ]</w:t>
            </w:r>
          </w:p>
        </w:tc>
        <w:tc>
          <w:tcPr>
            <w:tcW w:w="1613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  <w:jc w:val="center"/>
            </w:pPr>
            <w:r>
              <w:rPr>
                <w:color w:val="222222"/>
                <w:sz w:val="18"/>
              </w:rPr>
              <w:t>[ ]</w:t>
            </w:r>
          </w:p>
        </w:tc>
        <w:tc>
          <w:tcPr>
            <w:tcW w:w="1037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  <w:jc w:val="center"/>
            </w:pPr>
            <w:r>
              <w:rPr>
                <w:color w:val="222222"/>
                <w:sz w:val="18"/>
              </w:rPr>
              <w:t>[ ]</w:t>
            </w:r>
          </w:p>
        </w:tc>
      </w:tr>
      <w:tr w:rsidR="005C2856">
        <w:trPr>
          <w:jc w:val="center"/>
        </w:trPr>
        <w:tc>
          <w:tcPr>
            <w:tcW w:w="24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color w:val="222222"/>
                <w:sz w:val="18"/>
              </w:rPr>
              <w:t>[ ]</w:t>
            </w:r>
          </w:p>
        </w:tc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  <w:jc w:val="center"/>
            </w:pPr>
            <w:r>
              <w:rPr>
                <w:color w:val="222222"/>
                <w:sz w:val="18"/>
              </w:rPr>
              <w:t>[ ]</w:t>
            </w:r>
          </w:p>
        </w:tc>
        <w:tc>
          <w:tcPr>
            <w:tcW w:w="11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  <w:jc w:val="center"/>
            </w:pPr>
            <w:r>
              <w:rPr>
                <w:color w:val="222222"/>
                <w:sz w:val="18"/>
              </w:rPr>
              <w:t>[ ]</w:t>
            </w:r>
          </w:p>
        </w:tc>
        <w:tc>
          <w:tcPr>
            <w:tcW w:w="11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  <w:jc w:val="center"/>
            </w:pPr>
            <w:r>
              <w:rPr>
                <w:color w:val="222222"/>
                <w:sz w:val="18"/>
              </w:rPr>
              <w:t>[</w:t>
            </w:r>
            <w:r>
              <w:rPr>
                <w:color w:val="222222"/>
                <w:sz w:val="18"/>
              </w:rPr>
              <w:t xml:space="preserve"> ]</w:t>
            </w:r>
          </w:p>
        </w:tc>
        <w:tc>
          <w:tcPr>
            <w:tcW w:w="16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  <w:jc w:val="center"/>
            </w:pPr>
            <w:r>
              <w:rPr>
                <w:color w:val="222222"/>
                <w:sz w:val="18"/>
              </w:rPr>
              <w:t>[ ]</w:t>
            </w:r>
          </w:p>
        </w:tc>
        <w:tc>
          <w:tcPr>
            <w:tcW w:w="10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  <w:jc w:val="center"/>
            </w:pPr>
            <w:r>
              <w:rPr>
                <w:color w:val="222222"/>
                <w:sz w:val="18"/>
              </w:rPr>
              <w:t>[ ]</w:t>
            </w:r>
          </w:p>
        </w:tc>
      </w:tr>
      <w:tr w:rsidR="005C2856">
        <w:trPr>
          <w:jc w:val="center"/>
        </w:trPr>
        <w:tc>
          <w:tcPr>
            <w:tcW w:w="2419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color w:val="222222"/>
                <w:sz w:val="18"/>
              </w:rPr>
              <w:t>[ ]</w:t>
            </w:r>
          </w:p>
        </w:tc>
        <w:tc>
          <w:tcPr>
            <w:tcW w:w="1757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  <w:jc w:val="center"/>
            </w:pPr>
            <w:r>
              <w:rPr>
                <w:color w:val="222222"/>
                <w:sz w:val="18"/>
              </w:rPr>
              <w:t>[ ]</w:t>
            </w:r>
          </w:p>
        </w:tc>
        <w:tc>
          <w:tcPr>
            <w:tcW w:w="1123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  <w:jc w:val="center"/>
            </w:pPr>
            <w:r>
              <w:rPr>
                <w:color w:val="222222"/>
                <w:sz w:val="18"/>
              </w:rPr>
              <w:t>[ ]</w:t>
            </w:r>
          </w:p>
        </w:tc>
        <w:tc>
          <w:tcPr>
            <w:tcW w:w="1123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  <w:jc w:val="center"/>
            </w:pPr>
            <w:r>
              <w:rPr>
                <w:color w:val="222222"/>
                <w:sz w:val="18"/>
              </w:rPr>
              <w:t>[ ]</w:t>
            </w:r>
          </w:p>
        </w:tc>
        <w:tc>
          <w:tcPr>
            <w:tcW w:w="1613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  <w:jc w:val="center"/>
            </w:pPr>
            <w:r>
              <w:rPr>
                <w:color w:val="222222"/>
                <w:sz w:val="18"/>
              </w:rPr>
              <w:t>[ ]</w:t>
            </w:r>
          </w:p>
        </w:tc>
        <w:tc>
          <w:tcPr>
            <w:tcW w:w="1037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  <w:jc w:val="center"/>
            </w:pPr>
            <w:r>
              <w:rPr>
                <w:color w:val="222222"/>
                <w:sz w:val="18"/>
              </w:rPr>
              <w:t>[ ]</w:t>
            </w:r>
          </w:p>
        </w:tc>
      </w:tr>
    </w:tbl>
    <w:p w:rsidR="005C2856" w:rsidRDefault="00817C87">
      <w:pPr>
        <w:pStyle w:val="TemplateNote"/>
        <w:spacing w:after="40"/>
      </w:pPr>
      <w:r>
        <w:t>Use one row per completed experiment. Add or remove rows as needed; do not list experiments that were not run.</w:t>
      </w:r>
    </w:p>
    <w:p w:rsidR="005C2856" w:rsidRDefault="00817C87">
      <w:pPr>
        <w:pStyle w:val="TemplateNote"/>
      </w:pPr>
      <w:r>
        <w:t>Selection rationale: [Explain the result and any runtime, stability, complexity, or class-level trade-off.]</w:t>
      </w:r>
    </w:p>
    <w:p w:rsidR="005C2856" w:rsidRDefault="00817C87">
      <w:pPr>
        <w:pStyle w:val="Heading2"/>
      </w:pPr>
      <w:r>
        <w:t>2.2 Validation Figures</w:t>
      </w:r>
    </w:p>
    <w:tbl>
      <w:tblPr>
        <w:tblW w:w="0" w:type="auto"/>
        <w:jc w:val="center"/>
        <w:tblBorders>
          <w:top w:val="single" w:sz="5" w:space="0" w:color="C8D0D9"/>
          <w:left w:val="single" w:sz="5" w:space="0" w:color="C8D0D9"/>
          <w:bottom w:val="single" w:sz="5" w:space="0" w:color="C8D0D9"/>
          <w:right w:val="single" w:sz="5" w:space="0" w:color="C8D0D9"/>
          <w:insideH w:val="single" w:sz="5" w:space="0" w:color="C8D0D9"/>
          <w:insideV w:val="single" w:sz="5" w:space="0" w:color="C8D0D9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5C2856">
        <w:trPr>
          <w:trHeight w:val="2376"/>
          <w:jc w:val="center"/>
        </w:trPr>
        <w:tc>
          <w:tcPr>
            <w:tcW w:w="4989" w:type="dxa"/>
            <w:shd w:val="clear" w:color="auto" w:fill="F3F5F7"/>
            <w:tcMar>
              <w:top w:w="170" w:type="dxa"/>
              <w:left w:w="140" w:type="dxa"/>
              <w:bottom w:w="170" w:type="dxa"/>
              <w:right w:w="140" w:type="dxa"/>
            </w:tcMar>
            <w:vAlign w:val="center"/>
          </w:tcPr>
          <w:p w:rsidR="005C2856" w:rsidRDefault="00817C87">
            <w:pPr>
              <w:spacing w:after="80"/>
              <w:jc w:val="center"/>
            </w:pPr>
            <w:r>
              <w:rPr>
                <w:b/>
                <w:color w:val="17365D"/>
                <w:sz w:val="20"/>
              </w:rPr>
              <w:t>Confusion Matrix</w:t>
            </w:r>
          </w:p>
          <w:p w:rsidR="005C2856" w:rsidRDefault="00817C87">
            <w:pPr>
              <w:spacing w:after="0"/>
              <w:jc w:val="center"/>
            </w:pPr>
            <w:r>
              <w:rPr>
                <w:i/>
                <w:color w:val="626B75"/>
                <w:sz w:val="18"/>
              </w:rPr>
              <w:t>Insert a readable validation plot; add a one-sentence caption.</w:t>
            </w:r>
          </w:p>
        </w:tc>
        <w:tc>
          <w:tcPr>
            <w:tcW w:w="4989" w:type="dxa"/>
            <w:shd w:val="clear" w:color="auto" w:fill="F3F5F7"/>
            <w:tcMar>
              <w:top w:w="170" w:type="dxa"/>
              <w:left w:w="140" w:type="dxa"/>
              <w:bottom w:w="170" w:type="dxa"/>
              <w:right w:w="140" w:type="dxa"/>
            </w:tcMar>
            <w:vAlign w:val="center"/>
          </w:tcPr>
          <w:p w:rsidR="005C2856" w:rsidRDefault="00817C87">
            <w:pPr>
              <w:spacing w:after="80"/>
              <w:jc w:val="center"/>
            </w:pPr>
            <w:r>
              <w:rPr>
                <w:b/>
                <w:color w:val="17365D"/>
                <w:sz w:val="20"/>
              </w:rPr>
              <w:t>Precision–Recall Curve</w:t>
            </w:r>
          </w:p>
          <w:p w:rsidR="005C2856" w:rsidRDefault="00817C87">
            <w:pPr>
              <w:spacing w:after="0"/>
              <w:jc w:val="center"/>
            </w:pPr>
            <w:r>
              <w:rPr>
                <w:i/>
                <w:color w:val="626B75"/>
                <w:sz w:val="18"/>
              </w:rPr>
              <w:t>Insert if useful; label the validation set and selected model.</w:t>
            </w:r>
          </w:p>
        </w:tc>
      </w:tr>
    </w:tbl>
    <w:p w:rsidR="005C2856" w:rsidRDefault="00817C87">
      <w:pPr>
        <w:pStyle w:val="Heading2"/>
      </w:pPr>
      <w:r>
        <w:t>2.3 Error Analysis</w:t>
      </w:r>
    </w:p>
    <w:tbl>
      <w:tblPr>
        <w:tblW w:w="0" w:type="auto"/>
        <w:jc w:val="center"/>
        <w:tblBorders>
          <w:top w:val="single" w:sz="5" w:space="0" w:color="C8D0D9"/>
          <w:left w:val="single" w:sz="5" w:space="0" w:color="C8D0D9"/>
          <w:bottom w:val="single" w:sz="5" w:space="0" w:color="C8D0D9"/>
          <w:right w:val="single" w:sz="5" w:space="0" w:color="C8D0D9"/>
          <w:insideH w:val="single" w:sz="5" w:space="0" w:color="C8D0D9"/>
          <w:insideV w:val="single" w:sz="5" w:space="0" w:color="C8D0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992"/>
      </w:tblGrid>
      <w:tr w:rsidR="005C2856">
        <w:trPr>
          <w:jc w:val="center"/>
        </w:trPr>
        <w:tc>
          <w:tcPr>
            <w:tcW w:w="1944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b/>
                <w:color w:val="222222"/>
                <w:sz w:val="19"/>
              </w:rPr>
              <w:t>False negatives</w:t>
            </w:r>
          </w:p>
        </w:tc>
        <w:tc>
          <w:tcPr>
            <w:tcW w:w="79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i/>
                <w:color w:val="626B75"/>
                <w:sz w:val="19"/>
              </w:rPr>
              <w:t xml:space="preserve">[Missed positive cases and </w:t>
            </w:r>
            <w:r>
              <w:rPr>
                <w:i/>
                <w:color w:val="626B75"/>
                <w:sz w:val="19"/>
              </w:rPr>
              <w:t>their likely business consequence]</w:t>
            </w:r>
          </w:p>
        </w:tc>
      </w:tr>
      <w:tr w:rsidR="005C2856">
        <w:trPr>
          <w:jc w:val="center"/>
        </w:trPr>
        <w:tc>
          <w:tcPr>
            <w:tcW w:w="1944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b/>
                <w:color w:val="222222"/>
                <w:sz w:val="19"/>
              </w:rPr>
              <w:t>False positives</w:t>
            </w:r>
          </w:p>
        </w:tc>
        <w:tc>
          <w:tcPr>
            <w:tcW w:w="79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i/>
                <w:color w:val="626B75"/>
                <w:sz w:val="19"/>
              </w:rPr>
              <w:t>[False alarms and their likely business consequence]</w:t>
            </w:r>
          </w:p>
        </w:tc>
      </w:tr>
      <w:tr w:rsidR="005C2856">
        <w:trPr>
          <w:jc w:val="center"/>
        </w:trPr>
        <w:tc>
          <w:tcPr>
            <w:tcW w:w="1944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b/>
                <w:color w:val="222222"/>
                <w:sz w:val="19"/>
              </w:rPr>
              <w:t>Threshold</w:t>
            </w:r>
          </w:p>
        </w:tc>
        <w:tc>
          <w:tcPr>
            <w:tcW w:w="79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i/>
                <w:color w:val="626B75"/>
                <w:sz w:val="19"/>
              </w:rPr>
              <w:t>[Chosen cutoff and the precision–recall trade-off it represents]</w:t>
            </w:r>
          </w:p>
        </w:tc>
      </w:tr>
    </w:tbl>
    <w:p w:rsidR="005C2856" w:rsidRDefault="00817C87">
      <w:r>
        <w:br w:type="page"/>
      </w:r>
    </w:p>
    <w:p w:rsidR="005C2856" w:rsidRDefault="00817C87">
      <w:pPr>
        <w:pStyle w:val="Heading1"/>
      </w:pPr>
      <w:r>
        <w:lastRenderedPageBreak/>
        <w:t>3. Interpretation, Limitations, and Conclusion</w:t>
      </w:r>
    </w:p>
    <w:p w:rsidR="005C2856" w:rsidRDefault="00817C87">
      <w:pPr>
        <w:pStyle w:val="Heading2"/>
      </w:pPr>
      <w:r>
        <w:t xml:space="preserve">3.1 Global Feature </w:t>
      </w:r>
      <w:r>
        <w:t>Interpretation</w:t>
      </w:r>
    </w:p>
    <w:tbl>
      <w:tblPr>
        <w:tblW w:w="0" w:type="auto"/>
        <w:jc w:val="center"/>
        <w:tblBorders>
          <w:top w:val="single" w:sz="5" w:space="0" w:color="C8D0D9"/>
          <w:left w:val="single" w:sz="5" w:space="0" w:color="C8D0D9"/>
          <w:bottom w:val="single" w:sz="5" w:space="0" w:color="C8D0D9"/>
          <w:right w:val="single" w:sz="5" w:space="0" w:color="C8D0D9"/>
          <w:insideH w:val="single" w:sz="5" w:space="0" w:color="C8D0D9"/>
          <w:insideV w:val="single" w:sz="5" w:space="0" w:color="C8D0D9"/>
        </w:tblBorders>
        <w:tblLayout w:type="fixed"/>
        <w:tblLook w:val="04A0" w:firstRow="1" w:lastRow="0" w:firstColumn="1" w:lastColumn="0" w:noHBand="0" w:noVBand="1"/>
      </w:tblPr>
      <w:tblGrid>
        <w:gridCol w:w="9978"/>
      </w:tblGrid>
      <w:tr w:rsidR="005C2856">
        <w:trPr>
          <w:trHeight w:val="3096"/>
          <w:jc w:val="center"/>
        </w:trPr>
        <w:tc>
          <w:tcPr>
            <w:tcW w:w="9978" w:type="dxa"/>
            <w:shd w:val="clear" w:color="auto" w:fill="F3F5F7"/>
            <w:tcMar>
              <w:top w:w="170" w:type="dxa"/>
              <w:left w:w="140" w:type="dxa"/>
              <w:bottom w:w="170" w:type="dxa"/>
              <w:right w:w="140" w:type="dxa"/>
            </w:tcMar>
            <w:vAlign w:val="center"/>
          </w:tcPr>
          <w:p w:rsidR="005C2856" w:rsidRDefault="00817C87">
            <w:pPr>
              <w:spacing w:after="80"/>
              <w:jc w:val="center"/>
            </w:pPr>
            <w:r>
              <w:rPr>
                <w:b/>
                <w:color w:val="17365D"/>
                <w:sz w:val="20"/>
              </w:rPr>
              <w:t>Global SHAP Summary</w:t>
            </w:r>
          </w:p>
          <w:p w:rsidR="005C2856" w:rsidRDefault="00817C87">
            <w:pPr>
              <w:spacing w:after="0"/>
              <w:jc w:val="center"/>
            </w:pPr>
            <w:r>
              <w:rPr>
                <w:i/>
                <w:color w:val="626B75"/>
                <w:sz w:val="18"/>
              </w:rPr>
              <w:t>Insert one global SHAP plot if computed. Describe model associations, not causal effects.</w:t>
            </w:r>
          </w:p>
        </w:tc>
      </w:tr>
    </w:tbl>
    <w:p w:rsidR="005C2856" w:rsidRDefault="00817C87">
      <w:pPr>
        <w:pStyle w:val="TemplateNote"/>
      </w:pPr>
      <w:r>
        <w:t>Key pattern: [Name the main features and describe how their values relate to model output.]</w:t>
      </w:r>
    </w:p>
    <w:p w:rsidR="005C2856" w:rsidRDefault="00817C87">
      <w:pPr>
        <w:pStyle w:val="Heading2"/>
      </w:pPr>
      <w:r>
        <w:t>3.2 Limitations and Improvement</w:t>
      </w:r>
    </w:p>
    <w:tbl>
      <w:tblPr>
        <w:tblW w:w="0" w:type="auto"/>
        <w:jc w:val="center"/>
        <w:tblBorders>
          <w:top w:val="single" w:sz="5" w:space="0" w:color="C8D0D9"/>
          <w:left w:val="single" w:sz="5" w:space="0" w:color="C8D0D9"/>
          <w:bottom w:val="single" w:sz="5" w:space="0" w:color="C8D0D9"/>
          <w:right w:val="single" w:sz="5" w:space="0" w:color="C8D0D9"/>
          <w:insideH w:val="single" w:sz="5" w:space="0" w:color="C8D0D9"/>
          <w:insideV w:val="single" w:sz="5" w:space="0" w:color="C8D0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992"/>
      </w:tblGrid>
      <w:tr w:rsidR="005C2856">
        <w:trPr>
          <w:jc w:val="center"/>
        </w:trPr>
        <w:tc>
          <w:tcPr>
            <w:tcW w:w="1944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b/>
                <w:color w:val="222222"/>
                <w:sz w:val="19"/>
              </w:rPr>
              <w:t>Limitation</w:t>
            </w:r>
          </w:p>
        </w:tc>
        <w:tc>
          <w:tcPr>
            <w:tcW w:w="79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i/>
                <w:color w:val="626B75"/>
                <w:sz w:val="19"/>
              </w:rPr>
              <w:t>[A specific limitation supported by the data or validation setup]</w:t>
            </w:r>
          </w:p>
        </w:tc>
      </w:tr>
      <w:tr w:rsidR="005C2856">
        <w:trPr>
          <w:jc w:val="center"/>
        </w:trPr>
        <w:tc>
          <w:tcPr>
            <w:tcW w:w="1944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b/>
                <w:color w:val="222222"/>
                <w:sz w:val="19"/>
              </w:rPr>
              <w:t>Improvement</w:t>
            </w:r>
          </w:p>
        </w:tc>
        <w:tc>
          <w:tcPr>
            <w:tcW w:w="79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C2856" w:rsidRDefault="00817C87">
            <w:pPr>
              <w:spacing w:after="0"/>
            </w:pPr>
            <w:r>
              <w:rPr>
                <w:i/>
                <w:color w:val="626B75"/>
                <w:sz w:val="19"/>
              </w:rPr>
              <w:t>[One realistic next step and why it could help]</w:t>
            </w:r>
          </w:p>
        </w:tc>
      </w:tr>
    </w:tbl>
    <w:p w:rsidR="005C2856" w:rsidRDefault="00817C87">
      <w:pPr>
        <w:pStyle w:val="Heading2"/>
      </w:pPr>
      <w:r>
        <w:t>3.3 Conclusion</w:t>
      </w:r>
    </w:p>
    <w:p w:rsidR="005C2856" w:rsidRDefault="00817C87">
      <w:pPr>
        <w:pStyle w:val="TemplateNote"/>
      </w:pPr>
      <w:r>
        <w:t>In 3–4 sentences, state the selected model, s</w:t>
      </w:r>
      <w:bookmarkStart w:id="0" w:name="_GoBack"/>
      <w:bookmarkEnd w:id="0"/>
      <w:r>
        <w:t xml:space="preserve">trongest validation evidence, main business trade-off, </w:t>
      </w:r>
      <w:r>
        <w:t>and key caveat.</w:t>
      </w:r>
    </w:p>
    <w:sectPr w:rsidR="005C2856" w:rsidSect="00034616">
      <w:footerReference w:type="default" r:id="rId8"/>
      <w:pgSz w:w="11906" w:h="16838"/>
      <w:pgMar w:top="879" w:right="964" w:bottom="822" w:left="964" w:header="369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7C87" w:rsidRDefault="00817C87">
      <w:pPr>
        <w:spacing w:after="0"/>
      </w:pPr>
      <w:r>
        <w:separator/>
      </w:r>
    </w:p>
  </w:endnote>
  <w:endnote w:type="continuationSeparator" w:id="0">
    <w:p w:rsidR="00817C87" w:rsidRDefault="00817C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2856" w:rsidRDefault="00817C87">
    <w:pPr>
      <w:pStyle w:val="Footer"/>
      <w:jc w:val="center"/>
    </w:pPr>
    <w:r>
      <w:rPr>
        <w:color w:val="646C76"/>
        <w:sz w:val="18"/>
      </w:rPr>
      <w:fldChar w:fldCharType="begin"/>
    </w:r>
    <w:r>
      <w:rPr>
        <w:color w:val="646C76"/>
        <w:sz w:val="18"/>
      </w:rPr>
      <w:instrText xml:space="preserve"> PAGE </w:instrText>
    </w:r>
    <w:r>
      <w:rPr>
        <w:color w:val="646C76"/>
        <w:sz w:val="18"/>
      </w:rPr>
      <w:fldChar w:fldCharType="separate"/>
    </w:r>
    <w:r w:rsidR="000E5E5B">
      <w:rPr>
        <w:noProof/>
        <w:color w:val="646C76"/>
        <w:sz w:val="18"/>
      </w:rPr>
      <w:t>1</w:t>
    </w:r>
    <w:r>
      <w:rPr>
        <w:color w:val="646C7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7C87" w:rsidRDefault="00817C87">
      <w:pPr>
        <w:spacing w:after="0"/>
      </w:pPr>
      <w:r>
        <w:separator/>
      </w:r>
    </w:p>
  </w:footnote>
  <w:footnote w:type="continuationSeparator" w:id="0">
    <w:p w:rsidR="00817C87" w:rsidRDefault="00817C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5E5B"/>
    <w:rsid w:val="0015074B"/>
    <w:rsid w:val="0029639D"/>
    <w:rsid w:val="00326F90"/>
    <w:rsid w:val="005C2856"/>
    <w:rsid w:val="00817C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0E435C2-A499-40BE-ADE6-33B7E87B6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Note">
    <w:name w:val="Template Note"/>
    <w:pPr>
      <w:spacing w:after="60" w:line="240" w:lineRule="auto"/>
    </w:pPr>
    <w:rPr>
      <w:rFonts w:ascii="Arial" w:hAnsi="Arial"/>
      <w:i/>
      <w:color w:val="626B75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059E1B-2A37-43BE-A872-297ABC002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Binary Target Technical Report Template</dc:title>
  <dc:subject>Editable report template with experiment comparison and figure placeholders</dc:subject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2026-10-04T08:33:00Z</dcterms:modified>
  <cp:category/>
</cp:coreProperties>
</file>