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DF0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69C3712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 핵심 코드 분석 (Core Code Analysis)</w:t>
      </w:r>
    </w:p>
    <w:p w14:paraId="09D8BBF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5AAEA6B3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이 문서는 Multi_mallproject의 핵심 아키텍처 파일들에 대한 상세 분석을 제공합니다.</w:t>
      </w:r>
    </w:p>
    <w:p w14:paraId="793E09E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5C0FAE53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## 1. `src/App.tsx` (어플리케이션 라우터)</w:t>
      </w:r>
    </w:p>
    <w:p w14:paraId="609F8F4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64486A9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라우팅의 진입점(Entry Point)입니다. 보여질 모든 페이지를 정의하고 사용자 역할에 따라 접근을 제어합니다.</w:t>
      </w:r>
    </w:p>
    <w:p w14:paraId="492CF30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5C7314E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**1-76줄**: Import 구문들입니다. `ProtectedRoute` (78줄)가 민감한 라우트들을 감싸고 있음을 주목하세요.</w:t>
      </w:r>
    </w:p>
    <w:p w14:paraId="45F69E57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**78-105줄** (`ProtectedRoute`):</w:t>
      </w:r>
    </w:p>
    <w:p w14:paraId="21254C12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**79-80줄**: `useAuthStore`에서 `isAuthenticated`(인증 여부)와 `userType`(사용자 유형)을 가져옵니다.</w:t>
      </w:r>
    </w:p>
    <w:p w14:paraId="2EE4079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**83줄**: URL 쿼리 파라미터 `?type=company`를 확인하여 로그인 리다이렉션 대상을 결정합니다 (88줄).</w:t>
      </w:r>
    </w:p>
    <w:p w14:paraId="7D02DB8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**85-89줄**: 인증되지 않은 경우, `/admin/login` 또는 `/login`으로 리다이렉트합니다.</w:t>
      </w:r>
    </w:p>
    <w:p w14:paraId="71ADB1E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**92-102줄**: `allowedType`을 강제합니다.</w:t>
      </w:r>
    </w:p>
    <w:p w14:paraId="2F8F94C2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  - **핵심 로직**: 비관리자의 `/admin` 접근을 차단하고, 개인(Personal) 페이지와 기업(Company) 페이지 간의 접근을 분리합니다 (100-101줄).</w:t>
      </w:r>
    </w:p>
    <w:p w14:paraId="324AB137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**107줄** (`App` 컴포넌트):</w:t>
      </w:r>
    </w:p>
    <w:p w14:paraId="767D638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**111-118줄**: 전체 앱을 여러 Context Provider(`Cart`, `Product`, `Partner`, `Agent`, `Freelancer`, `Content`, `Board`)로 감쌉니다. 이러한 전역 상태 아키텍처는 페이지 간 데이터 공유를 용이하게 합니다.</w:t>
      </w:r>
    </w:p>
    <w:p w14:paraId="4360C029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**120줄**: `Welcome` 페이지가 루트(`/`)입니다.</w:t>
      </w:r>
    </w:p>
    <w:p w14:paraId="71B8B7B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**129-141줄**: "K-Culture" 파트너 라우트들입니다. 컨텐츠 중심 섹션은 `BoardPage`를, 목록은 특화된 컴포넌트(`CoursePartners` 등)를 사용합니다.</w:t>
      </w:r>
    </w:p>
    <w:p w14:paraId="566BD02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**156줄**: 관리자 로그인은 공개되어 있습니다.</w:t>
      </w:r>
    </w:p>
    <w:p w14:paraId="011C38C4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**193-298줄**: 관리자 라우트들입니다.</w:t>
      </w:r>
    </w:p>
    <w:p w14:paraId="32BA6237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  - 모두 `&lt;ProtectedRoute allowedType="admin"&gt;`으로 보호됩니다.</w:t>
      </w:r>
    </w:p>
    <w:p w14:paraId="3356958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  - `AdminLayout`을 껍데기(Shell)로 사용합니다.</w:t>
      </w:r>
    </w:p>
    <w:p w14:paraId="1BB2135A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  - `Navigate` (256, 264줄)를 사용하여 기본 탭을 강제합니다 (예: `/admin/partners`로 접속 시 `/admin/partners/course`로 이동).</w:t>
      </w:r>
    </w:p>
    <w:p w14:paraId="199D163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3A6AD64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## 2. `src/store/useAuthStore.ts` (인증 상태 관리)</w:t>
      </w:r>
    </w:p>
    <w:p w14:paraId="2FAB0ECA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506324F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`zustand` 라이브러리를 사용하여 전역 상태를 관리하며, `sessionStorage`를 통해 데이터를 유지합니다.</w:t>
      </w:r>
    </w:p>
    <w:p w14:paraId="068DD972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0ADBA95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**타입 정의 (4-5줄)**: `UserType` (개인/기업/관리자), `AdminRole` (슈퍼/파트너/에이전트/프리랜서).</w:t>
      </w:r>
    </w:p>
    <w:p w14:paraId="27FCD1B7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**상태 인터페이스 (7줄)**: 스토어의 데이터 타입을 엄격하게 정의합니다.</w:t>
      </w:r>
    </w:p>
    <w:p w14:paraId="2906222A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**19줄**: 스토어 생성. `persist` 미들웨어는 새로고침 후에도 로그인 상태를 유지시킵니다.</w:t>
      </w:r>
    </w:p>
    <w:p w14:paraId="6B596013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lastRenderedPageBreak/>
        <w:t>- **29줄** (`login` 액션):</w:t>
      </w:r>
    </w:p>
    <w:p w14:paraId="5EC7A94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`isAuthenticated: true`로 설정합니다.</w:t>
      </w:r>
    </w:p>
    <w:p w14:paraId="2CB68DC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**32줄**: `viewMode`(UI 테마)를 `userType`과 동기화합니다.</w:t>
      </w:r>
    </w:p>
    <w:p w14:paraId="72698B24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**35줄** (`adminTargetId`): 중간 관리자(파트너/에이전트)인 경우 `userData`에서 ID를 추출하는 복잡한 로직입니다. 이 ID는 관리자 대시보드에서 데이터를 필터링하는 데 사용됩니다.</w:t>
      </w:r>
    </w:p>
    <w:p w14:paraId="560BD658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**37줄** (`logout` 액션): 사용자 데이터는 지우지만, `viewMode`(44줄)는 유지하여 사용자가 현재 보고 있는 "포털(기업 vs 개인)"에 머물도록 합니다.</w:t>
      </w:r>
    </w:p>
    <w:p w14:paraId="1F2AC7F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4745E19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## 3. `src/layouts/MainLayout.tsx` (사용자 인터페이스 쉘)</w:t>
      </w:r>
    </w:p>
    <w:p w14:paraId="5EED152E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48527B0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상단 네비게이션, 모바일 메뉴, 반응형 디자인을 처리합니다.</w:t>
      </w:r>
    </w:p>
    <w:p w14:paraId="1F47666F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1131797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**14-28줄**: 훅(Hooks)과 상태(State).</w:t>
      </w:r>
    </w:p>
    <w:p w14:paraId="320D3BC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**25줄**: URL을 기반으로 `activeType` (기업 vs 개인)을 결정합니다. 이는 전체 색상 테마(파랑 vs 초록)를 전환합니다.</w:t>
      </w:r>
    </w:p>
    <w:p w14:paraId="40BACC3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**31-116줄** (`navItems`):</w:t>
      </w:r>
    </w:p>
    <w:p w14:paraId="5939E134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메뉴 구조를 정의하는 거대한 설정 객체입니다.</w:t>
      </w:r>
    </w:p>
    <w:p w14:paraId="1C8165B4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`isCompany ? ... : ...` 조건부 로직을 사용하여 경로와 이름을 동적으로 변경합니다.</w:t>
      </w:r>
    </w:p>
    <w:p w14:paraId="2B276DC1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**163-166줄**: 메인 `nav` 클래스. 테두리 색상을 동적으로 변경합니다 (`border-blue-600` vs `border-emerald-500`).</w:t>
      </w:r>
    </w:p>
    <w:p w14:paraId="22AA43E8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**470-537줄**: "전체 메뉴(All Menu)" 오버레이.</w:t>
      </w:r>
    </w:p>
    <w:p w14:paraId="78FBD6FF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`isAllMenuOpen`으로 트리거되는 메가 메뉴 구현입니다.</w:t>
      </w:r>
    </w:p>
    <w:p w14:paraId="7073EBE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**509줄**: 마우스를 올린 카테고리에 따라 하위 메뉴를 동적으로 렌더링합니다.</w:t>
      </w:r>
    </w:p>
    <w:p w14:paraId="2A2E9D2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59504BC4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## 4. `src/layouts/AdminLayout.tsx` (관리자 인터페이스 쉘)</w:t>
      </w:r>
    </w:p>
    <w:p w14:paraId="7877938A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1E64003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관리자 패널의 사이드바 네비게이션입니다.</w:t>
      </w:r>
    </w:p>
    <w:p w14:paraId="7D68BA7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35C6061A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**26-27줄**: `adminRole`을 확인합니다.</w:t>
      </w:r>
    </w:p>
    <w:p w14:paraId="08E4E6FE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**37-52줄**: "제휴 업체 관리"와 "참여 요청 관리"를 위한 하위 메뉴 정의입니다.</w:t>
      </w:r>
    </w:p>
    <w:p w14:paraId="507E660E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**업데이트**: 최근 이곳에서 "여행(Travel)/음식(Food) 기업" 레거시 항목을 제거했습니다.</w:t>
      </w:r>
    </w:p>
    <w:p w14:paraId="1C1E0161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**109-123줄** (`navItems` 필터):</w:t>
      </w:r>
    </w:p>
    <w:p w14:paraId="462794FE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**보안**: `adminRole`에 따라 메뉴 항목을 필터링합니다.</w:t>
      </w:r>
    </w:p>
    <w:p w14:paraId="778BBB4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*파트너*는 `partners`와 `requests`만 봅니다.</w:t>
      </w:r>
    </w:p>
    <w:p w14:paraId="469D4972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*에이전트*는 `agent-requests`와 `agents`만 봅니다.</w:t>
      </w:r>
    </w:p>
    <w:p w14:paraId="1B17778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*슈퍼 관리자*는 모든 메뉴를 봅니다.</w:t>
      </w:r>
    </w:p>
    <w:p w14:paraId="6E522D98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**126-238줄**: 레이아웃 렌더링.</w:t>
      </w:r>
    </w:p>
    <w:p w14:paraId="61AC0419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`NavLink`를 사용하여 "활성(Active)" 상태 스타일링을 자동으로 처리합니다 (187줄: `isActive ? bg-red-600 ...`).</w:t>
      </w:r>
    </w:p>
    <w:p w14:paraId="1F2611DE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128842E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## 5. `src/pages/AdminDashboard.tsx` (데이터 집계)</w:t>
      </w:r>
    </w:p>
    <w:p w14:paraId="107A3AF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3C348998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lastRenderedPageBreak/>
        <w:t>관리자 센터(Command Center)입니다. 여러 API에서 데이터를 집계합니다.</w:t>
      </w:r>
    </w:p>
    <w:p w14:paraId="468F55B9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03D87B51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**17-20줄**: 모든 주요 컨텍스트(`usePartners`, `useAgents` 등)를 가져옵니다.</w:t>
      </w:r>
    </w:p>
    <w:p w14:paraId="22FF957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**41-47줄**: 역할 기반 리다이렉트.</w:t>
      </w:r>
    </w:p>
    <w:p w14:paraId="4216A5B1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중간 관리자(파트너/에이전트)가 메인 대시보드에 접근하려 하면, 자신의 전용 요청 페이지로 강제 이동시킵니다.</w:t>
      </w:r>
    </w:p>
    <w:p w14:paraId="79DF4380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**57줄** (`Data Migration`):</w:t>
      </w:r>
    </w:p>
    <w:p w14:paraId="052D7B4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`localStorage`에서 레거시 데이터(`mall_orders`)를 확인합니다.</w:t>
      </w:r>
    </w:p>
    <w:p w14:paraId="3CDF8E0A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**75줄**: `migrateLocalData` 함수는 로컬 데이터를 실제 백엔드 API로 업로드합니다.</w:t>
      </w:r>
    </w:p>
    <w:p w14:paraId="6758EC6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**118줄** (`loadData`):</w:t>
      </w:r>
    </w:p>
    <w:p w14:paraId="5971EBEE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회원과 주문 정보를 API에서 가져옵니다.</w:t>
      </w:r>
    </w:p>
    <w:p w14:paraId="0274F25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**144줄**: "월간" 통계를 위한 클라이언트 측 필터링.</w:t>
      </w:r>
    </w:p>
    <w:p w14:paraId="5B8298A6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**150줄**: "일간" 통계를 위한 클라이언트 측 필터링 (오늘 00:00~23:59).</w:t>
      </w:r>
    </w:p>
    <w:p w14:paraId="3C27015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**205-238줄**: 컨텍스트 통계 집계.</w:t>
      </w:r>
    </w:p>
    <w:p w14:paraId="3F6BE3D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**213줄** (최근수정): 일관된 표시를 위해 `rawCategory === '패션'`을 `'패션 &amp; 사진'`으로 매핑합니다.</w:t>
      </w:r>
    </w:p>
    <w:p w14:paraId="29116D07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**317줄**: `framer-motion`을 사용하여 통계 카드를 애니메이션과 함께 렌더링합니다.</w:t>
      </w:r>
    </w:p>
    <w:p w14:paraId="1C9073EC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6CBBD80F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## 6. `src/pages/OrderHistory.tsx` (사용자 주문 관리)</w:t>
      </w:r>
    </w:p>
    <w:p w14:paraId="7D5CA18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65AE597D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로그인한 사용자의 주문, 신청 내역, 구매한 컨텐츠를 표시합니다.</w:t>
      </w:r>
    </w:p>
    <w:p w14:paraId="6CAC0452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</w:p>
    <w:p w14:paraId="1E2EBDE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**31-68줄**: `useEffect` 데이터 페칭.</w:t>
      </w:r>
    </w:p>
    <w:p w14:paraId="0238AB3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`/api/orders`에서 모든 주문을 가져온 뒤 `customerEmail`로 클라이언트 측 필터링을 수행합니다 (41줄).</w:t>
      </w:r>
    </w:p>
    <w:p w14:paraId="530D9527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**최적화**: UX 향상을 위해 주문을 `active`(진행중)와 `past`(완료)로 분리합니다.</w:t>
      </w:r>
    </w:p>
    <w:p w14:paraId="4B1FE524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**70-73줄**: `content.purchases` 배열에 현재 `user.id`가 존재하는지 확인하여 `purchasedContents`를 필터링합니다.</w:t>
      </w:r>
    </w:p>
    <w:p w14:paraId="21A67D1B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**76-106줄**: 삭제 핸들러.</w:t>
      </w:r>
    </w:p>
    <w:p w14:paraId="0B1A4549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주문, 파트너 신청, 에이전트 신청, 구매 내역에 대한 사용자 주도 삭제(Soft/Hard Delete)를 구현합니다.</w:t>
      </w:r>
    </w:p>
    <w:p w14:paraId="09E0B825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>- **섹션 렌더링**:</w:t>
      </w:r>
    </w:p>
    <w:p w14:paraId="0D0526E1" w14:textId="77777777" w:rsidR="00FF5F9F" w:rsidRP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각 섹션별로 구별되는 시각적 표시(아이콘: 트럭, 체크원, 상자)를 사용합니다.</w:t>
      </w:r>
    </w:p>
    <w:p w14:paraId="19B14B80" w14:textId="77777777" w:rsidR="00FF5F9F" w:rsidRDefault="00FF5F9F" w:rsidP="00FF5F9F">
      <w:pPr>
        <w:pStyle w:val="a3"/>
        <w:spacing w:after="0"/>
        <w:rPr>
          <w:rFonts w:ascii="굴림체" w:eastAsia="굴림체" w:hAnsi="굴림체" w:cs="굴림체"/>
        </w:rPr>
      </w:pPr>
      <w:r w:rsidRPr="00FF5F9F">
        <w:rPr>
          <w:rFonts w:ascii="굴림체" w:eastAsia="굴림체" w:hAnsi="굴림체" w:cs="굴림체"/>
        </w:rPr>
        <w:t xml:space="preserve">  - **최근수정**: ID 비교 시 `String(id)`를 사용하여 타입 불일치(숫자 vs 문자열)로 인해 데이터가 숨겨지는 문제를 방지했습니다.</w:t>
      </w:r>
    </w:p>
    <w:sectPr w:rsidR="00FF5F9F" w:rsidSect="00FF5F9F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705A2D"/>
    <w:rsid w:val="00767419"/>
    <w:rsid w:val="00A21196"/>
    <w:rsid w:val="00C42D61"/>
    <w:rsid w:val="00EF6DCE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C327"/>
  <w15:chartTrackingRefBased/>
  <w15:docId w15:val="{63B7F69C-77AA-47FE-BF6F-F396DEC3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E203A3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E203A3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2026-01-12T13:51:00Z</dcterms:created>
  <dcterms:modified xsi:type="dcterms:W3CDTF">2026-01-12T13:51:00Z</dcterms:modified>
</cp:coreProperties>
</file>