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3BC3" w14:textId="77777777" w:rsidR="00AA3F96" w:rsidRDefault="00126BF2">
      <w:pPr>
        <w:spacing w:after="28" w:line="238" w:lineRule="auto"/>
        <w:ind w:left="154" w:right="9214" w:firstLine="0"/>
        <w:jc w:val="left"/>
      </w:pPr>
      <w:r>
        <w:rPr>
          <w:rFonts w:ascii="Times New Roman" w:eastAsia="Times New Roman" w:hAnsi="Times New Roman" w:cs="Times New Roman"/>
          <w:sz w:val="24"/>
        </w:rPr>
        <w:t xml:space="preserve">  </w:t>
      </w:r>
    </w:p>
    <w:p w14:paraId="6CAC6EDF" w14:textId="77777777" w:rsidR="00AA3F96" w:rsidRDefault="00126BF2">
      <w:pPr>
        <w:shd w:val="clear" w:color="auto" w:fill="CCCCCC"/>
        <w:spacing w:after="0" w:line="259" w:lineRule="auto"/>
        <w:ind w:left="457" w:right="617" w:firstLine="0"/>
        <w:jc w:val="right"/>
      </w:pPr>
      <w:r>
        <w:rPr>
          <w:noProof/>
        </w:rPr>
        <w:drawing>
          <wp:anchor distT="0" distB="0" distL="114300" distR="114300" simplePos="0" relativeHeight="251658240" behindDoc="0" locked="0" layoutInCell="1" allowOverlap="0" wp14:anchorId="5B7EF5FB" wp14:editId="30AF97CB">
            <wp:simplePos x="0" y="0"/>
            <wp:positionH relativeFrom="column">
              <wp:posOffset>290025</wp:posOffset>
            </wp:positionH>
            <wp:positionV relativeFrom="paragraph">
              <wp:posOffset>-102173</wp:posOffset>
            </wp:positionV>
            <wp:extent cx="747395" cy="74295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747395" cy="742950"/>
                    </a:xfrm>
                    <a:prstGeom prst="rect">
                      <a:avLst/>
                    </a:prstGeom>
                  </pic:spPr>
                </pic:pic>
              </a:graphicData>
            </a:graphic>
          </wp:anchor>
        </w:drawing>
      </w:r>
      <w:r>
        <w:rPr>
          <w:rFonts w:ascii="Gill Sans MT" w:eastAsia="Gill Sans MT" w:hAnsi="Gill Sans MT" w:cs="Gill Sans MT"/>
          <w:sz w:val="25"/>
          <w:vertAlign w:val="superscript"/>
        </w:rPr>
        <w:t xml:space="preserve"> </w:t>
      </w:r>
      <w:r>
        <w:rPr>
          <w:rFonts w:ascii="Gill Sans MT" w:eastAsia="Gill Sans MT" w:hAnsi="Gill Sans MT" w:cs="Gill Sans MT"/>
          <w:sz w:val="14"/>
        </w:rPr>
        <w:t xml:space="preserve">INSTITUTO NACIONAL DE </w:t>
      </w:r>
    </w:p>
    <w:p w14:paraId="2E264258" w14:textId="77777777" w:rsidR="00AA3F96" w:rsidRDefault="00126BF2">
      <w:pPr>
        <w:spacing w:after="0" w:line="331" w:lineRule="auto"/>
        <w:ind w:left="2062" w:right="364" w:hanging="1901"/>
        <w:jc w:val="left"/>
      </w:pPr>
      <w:r>
        <w:rPr>
          <w:rFonts w:ascii="Gill Sans MT" w:eastAsia="Gill Sans MT" w:hAnsi="Gill Sans MT" w:cs="Gill Sans MT"/>
          <w:sz w:val="16"/>
        </w:rPr>
        <w:t xml:space="preserve"> </w:t>
      </w:r>
      <w:r>
        <w:rPr>
          <w:rFonts w:ascii="Century Gothic" w:eastAsia="Century Gothic" w:hAnsi="Century Gothic" w:cs="Century Gothic"/>
          <w:sz w:val="20"/>
        </w:rPr>
        <w:t xml:space="preserve">MINISTERIO </w:t>
      </w:r>
      <w:r>
        <w:rPr>
          <w:rFonts w:ascii="Century Gothic" w:eastAsia="Century Gothic" w:hAnsi="Century Gothic" w:cs="Century Gothic"/>
          <w:sz w:val="20"/>
        </w:rPr>
        <w:tab/>
      </w:r>
      <w:r>
        <w:rPr>
          <w:rFonts w:ascii="Gill Sans MT" w:eastAsia="Gill Sans MT" w:hAnsi="Gill Sans MT" w:cs="Gill Sans MT"/>
          <w:sz w:val="14"/>
        </w:rPr>
        <w:t xml:space="preserve">ADMINISTRACIÓN PÚBLICA </w:t>
      </w:r>
      <w:r>
        <w:rPr>
          <w:rFonts w:ascii="Century Gothic" w:eastAsia="Century Gothic" w:hAnsi="Century Gothic" w:cs="Century Gothic"/>
          <w:sz w:val="20"/>
        </w:rPr>
        <w:t xml:space="preserve">DE HACIENDA </w:t>
      </w:r>
      <w:r>
        <w:rPr>
          <w:rFonts w:ascii="Century Gothic" w:eastAsia="Century Gothic" w:hAnsi="Century Gothic" w:cs="Century Gothic"/>
          <w:sz w:val="20"/>
        </w:rPr>
        <w:tab/>
      </w:r>
      <w:r>
        <w:rPr>
          <w:rFonts w:ascii="Gill Sans MT" w:eastAsia="Gill Sans MT" w:hAnsi="Gill Sans MT" w:cs="Gill Sans MT"/>
          <w:sz w:val="14"/>
        </w:rPr>
        <w:t xml:space="preserve">COMISIÓN PERMANENTE </w:t>
      </w:r>
    </w:p>
    <w:p w14:paraId="0CCC0203" w14:textId="77777777" w:rsidR="00AA3F96" w:rsidRDefault="00126BF2">
      <w:pPr>
        <w:tabs>
          <w:tab w:val="center" w:pos="3035"/>
          <w:tab w:val="center" w:pos="8905"/>
        </w:tabs>
        <w:spacing w:after="11" w:line="259" w:lineRule="auto"/>
        <w:ind w:left="0" w:firstLine="0"/>
        <w:jc w:val="left"/>
      </w:pPr>
      <w:r>
        <w:rPr>
          <w:rFonts w:ascii="Calibri" w:eastAsia="Calibri" w:hAnsi="Calibri" w:cs="Calibri"/>
          <w:sz w:val="22"/>
        </w:rPr>
        <w:tab/>
      </w:r>
      <w:r>
        <w:rPr>
          <w:rFonts w:ascii="Century Gothic" w:eastAsia="Century Gothic" w:hAnsi="Century Gothic" w:cs="Century Gothic"/>
          <w:sz w:val="20"/>
        </w:rPr>
        <w:t xml:space="preserve">Y FUNCIÓN PÚBLICA </w:t>
      </w:r>
      <w:r>
        <w:rPr>
          <w:rFonts w:ascii="Century Gothic" w:eastAsia="Century Gothic" w:hAnsi="Century Gothic" w:cs="Century Gothic"/>
          <w:sz w:val="20"/>
        </w:rPr>
        <w:tab/>
      </w:r>
      <w:r>
        <w:rPr>
          <w:rFonts w:ascii="Gill Sans MT" w:eastAsia="Gill Sans MT" w:hAnsi="Gill Sans MT" w:cs="Gill Sans MT"/>
          <w:sz w:val="14"/>
        </w:rPr>
        <w:t xml:space="preserve">DE SELECCIÓN </w:t>
      </w:r>
    </w:p>
    <w:p w14:paraId="0975F0FB" w14:textId="77777777" w:rsidR="00AA3F96" w:rsidRDefault="00126BF2">
      <w:pPr>
        <w:spacing w:after="0" w:line="259" w:lineRule="auto"/>
        <w:ind w:left="457" w:firstLine="0"/>
        <w:jc w:val="left"/>
      </w:pPr>
      <w:r>
        <w:rPr>
          <w:rFonts w:ascii="Times New Roman" w:eastAsia="Times New Roman" w:hAnsi="Times New Roman" w:cs="Times New Roman"/>
          <w:sz w:val="24"/>
        </w:rPr>
        <w:t xml:space="preserve"> </w:t>
      </w:r>
    </w:p>
    <w:p w14:paraId="0CAA7007" w14:textId="77777777" w:rsidR="00AA3F96" w:rsidRDefault="00126BF2">
      <w:pPr>
        <w:spacing w:after="0" w:line="259" w:lineRule="auto"/>
        <w:ind w:left="154" w:firstLine="0"/>
      </w:pPr>
      <w:r>
        <w:rPr>
          <w:rFonts w:ascii="Times New Roman" w:eastAsia="Times New Roman" w:hAnsi="Times New Roman" w:cs="Times New Roman"/>
          <w:sz w:val="24"/>
        </w:rPr>
        <w:t xml:space="preserve">  </w:t>
      </w:r>
    </w:p>
    <w:p w14:paraId="019881C8" w14:textId="77777777" w:rsidR="00AA3F96" w:rsidRDefault="00126BF2">
      <w:pPr>
        <w:spacing w:after="0" w:line="238" w:lineRule="auto"/>
        <w:ind w:left="154" w:right="10634" w:firstLine="0"/>
        <w:jc w:val="left"/>
      </w:pPr>
      <w:r>
        <w:rPr>
          <w:rFonts w:ascii="Times New Roman" w:eastAsia="Times New Roman" w:hAnsi="Times New Roman" w:cs="Times New Roman"/>
          <w:sz w:val="24"/>
        </w:rPr>
        <w:t xml:space="preserve">    </w:t>
      </w:r>
    </w:p>
    <w:p w14:paraId="52B782D6" w14:textId="77777777" w:rsidR="00AA3F96" w:rsidRDefault="00126BF2">
      <w:pPr>
        <w:spacing w:after="2" w:line="259" w:lineRule="auto"/>
        <w:ind w:left="1889" w:firstLine="0"/>
        <w:jc w:val="left"/>
      </w:pPr>
      <w:r>
        <w:rPr>
          <w:b/>
          <w:sz w:val="22"/>
          <w:u w:val="single" w:color="000000"/>
        </w:rPr>
        <w:t>Cuerpo General Auxiliar de la Administración del Estado, ingreso libre.</w:t>
      </w:r>
      <w:r>
        <w:rPr>
          <w:b/>
          <w:sz w:val="22"/>
        </w:rPr>
        <w:t xml:space="preserve"> </w:t>
      </w:r>
    </w:p>
    <w:p w14:paraId="652339E3" w14:textId="77777777" w:rsidR="00AA3F96" w:rsidRDefault="00126BF2">
      <w:pPr>
        <w:spacing w:line="259" w:lineRule="auto"/>
        <w:ind w:left="862" w:firstLine="0"/>
        <w:jc w:val="left"/>
      </w:pPr>
      <w:r>
        <w:rPr>
          <w:b/>
          <w:sz w:val="22"/>
        </w:rPr>
        <w:t xml:space="preserve"> </w:t>
      </w:r>
    </w:p>
    <w:p w14:paraId="13709F38" w14:textId="77777777" w:rsidR="00AA3F96" w:rsidRDefault="00126BF2">
      <w:pPr>
        <w:spacing w:after="7" w:line="259" w:lineRule="auto"/>
        <w:ind w:left="862" w:firstLine="0"/>
        <w:jc w:val="left"/>
      </w:pPr>
      <w:r>
        <w:rPr>
          <w:b/>
          <w:sz w:val="22"/>
        </w:rPr>
        <w:t xml:space="preserve"> </w:t>
      </w:r>
    </w:p>
    <w:p w14:paraId="6298F471" w14:textId="77777777" w:rsidR="00AA3F96" w:rsidRDefault="00126BF2">
      <w:pPr>
        <w:spacing w:after="1" w:line="263" w:lineRule="auto"/>
        <w:ind w:left="862" w:right="508" w:firstLine="0"/>
      </w:pPr>
      <w:r>
        <w:rPr>
          <w:sz w:val="22"/>
        </w:rPr>
        <w:t xml:space="preserve">El cuestionario y plantilla provisional de respuestas adjuntos corresponden al ejercicio celebrado el día 18 de marzo de 2017 por los quince opositores que repitieron el ejercicio del día 25 de febrero por no adecuado cómputo del tiempo de duración del examen realizado en el aula 202 del Aulario de las Nieves de la Universidad del País Vasco, Vitoria.  </w:t>
      </w:r>
    </w:p>
    <w:p w14:paraId="20E68FBC" w14:textId="77777777" w:rsidR="00AA3F96" w:rsidRDefault="00126BF2">
      <w:pPr>
        <w:spacing w:after="0" w:line="259" w:lineRule="auto"/>
        <w:ind w:left="862" w:firstLine="0"/>
        <w:jc w:val="left"/>
      </w:pPr>
      <w:r>
        <w:rPr>
          <w:sz w:val="22"/>
        </w:rPr>
        <w:t xml:space="preserve"> </w:t>
      </w:r>
      <w:r>
        <w:br w:type="page"/>
      </w:r>
    </w:p>
    <w:p w14:paraId="4824DC5D" w14:textId="77777777" w:rsidR="00AA3F96" w:rsidRDefault="00126BF2">
      <w:pPr>
        <w:pStyle w:val="Ttulo1"/>
      </w:pPr>
      <w:r>
        <w:lastRenderedPageBreak/>
        <w:t>BLOQUE I</w:t>
      </w:r>
      <w:r>
        <w:rPr>
          <w:b w:val="0"/>
        </w:rPr>
        <w:t xml:space="preserve"> </w:t>
      </w:r>
    </w:p>
    <w:p w14:paraId="4926B70C" w14:textId="77777777" w:rsidR="00AA3F96" w:rsidRDefault="00126BF2">
      <w:pPr>
        <w:numPr>
          <w:ilvl w:val="0"/>
          <w:numId w:val="1"/>
        </w:numPr>
        <w:ind w:right="70" w:hanging="567"/>
      </w:pPr>
      <w:r>
        <w:rPr>
          <w:b/>
        </w:rPr>
        <w:t>¿Cuántos artículos tiene la vigente Constitución Española (en adelante CE)?</w:t>
      </w:r>
      <w:r>
        <w:t xml:space="preserve"> </w:t>
      </w:r>
    </w:p>
    <w:p w14:paraId="6D492A56" w14:textId="77777777" w:rsidR="00AA3F96" w:rsidRDefault="00126BF2">
      <w:pPr>
        <w:numPr>
          <w:ilvl w:val="1"/>
          <w:numId w:val="1"/>
        </w:numPr>
        <w:ind w:right="72" w:hanging="425"/>
      </w:pPr>
      <w:r>
        <w:t xml:space="preserve">169. </w:t>
      </w:r>
      <w:r>
        <w:tab/>
        <w:t xml:space="preserve">b) </w:t>
      </w:r>
      <w:r>
        <w:tab/>
        <w:t xml:space="preserve">196. </w:t>
      </w:r>
    </w:p>
    <w:p w14:paraId="2AEA236C" w14:textId="77777777" w:rsidR="00AA3F96" w:rsidRDefault="00126BF2">
      <w:pPr>
        <w:tabs>
          <w:tab w:val="center" w:pos="643"/>
          <w:tab w:val="center" w:pos="1168"/>
          <w:tab w:val="center" w:pos="5753"/>
          <w:tab w:val="center" w:pos="6274"/>
        </w:tabs>
        <w:spacing w:after="111"/>
        <w:ind w:left="0" w:firstLine="0"/>
        <w:jc w:val="left"/>
      </w:pPr>
      <w:r>
        <w:rPr>
          <w:rFonts w:ascii="Calibri" w:eastAsia="Calibri" w:hAnsi="Calibri" w:cs="Calibri"/>
          <w:sz w:val="22"/>
        </w:rPr>
        <w:tab/>
      </w:r>
      <w:r>
        <w:t xml:space="preserve">c) </w:t>
      </w:r>
      <w:r>
        <w:tab/>
        <w:t xml:space="preserve">179. </w:t>
      </w:r>
      <w:r>
        <w:tab/>
        <w:t xml:space="preserve">d) </w:t>
      </w:r>
      <w:r>
        <w:tab/>
        <w:t xml:space="preserve">197. </w:t>
      </w:r>
    </w:p>
    <w:p w14:paraId="735DBB93" w14:textId="77777777" w:rsidR="00AA3F96" w:rsidRDefault="00126BF2">
      <w:pPr>
        <w:numPr>
          <w:ilvl w:val="0"/>
          <w:numId w:val="1"/>
        </w:numPr>
        <w:ind w:right="70" w:hanging="567"/>
      </w:pPr>
      <w:r>
        <w:rPr>
          <w:b/>
        </w:rPr>
        <w:t>Son características de la Constitución Española:</w:t>
      </w:r>
      <w:r>
        <w:t xml:space="preserve"> </w:t>
      </w:r>
    </w:p>
    <w:p w14:paraId="6DF1F255" w14:textId="77777777" w:rsidR="00AA3F96" w:rsidRDefault="00126BF2">
      <w:pPr>
        <w:numPr>
          <w:ilvl w:val="1"/>
          <w:numId w:val="1"/>
        </w:numPr>
        <w:ind w:right="72" w:hanging="425"/>
      </w:pPr>
      <w:r>
        <w:t xml:space="preserve">Su carácter abierto y de fácil modificación. </w:t>
      </w:r>
    </w:p>
    <w:p w14:paraId="75EA9180" w14:textId="77777777" w:rsidR="00AA3F96" w:rsidRDefault="00126BF2">
      <w:pPr>
        <w:numPr>
          <w:ilvl w:val="1"/>
          <w:numId w:val="1"/>
        </w:numPr>
        <w:ind w:right="72" w:hanging="425"/>
      </w:pPr>
      <w:r>
        <w:t xml:space="preserve">Su poca extensión y su falta de definición de un modelo territorial. </w:t>
      </w:r>
    </w:p>
    <w:p w14:paraId="42DCC79F" w14:textId="77777777" w:rsidR="00AA3F96" w:rsidRDefault="00126BF2">
      <w:pPr>
        <w:numPr>
          <w:ilvl w:val="1"/>
          <w:numId w:val="1"/>
        </w:numPr>
        <w:ind w:right="72" w:hanging="425"/>
      </w:pPr>
      <w:r>
        <w:t xml:space="preserve">Su carácter escrito, extenso y rígido en su contenido. </w:t>
      </w:r>
    </w:p>
    <w:p w14:paraId="2AE2FCCC" w14:textId="77777777" w:rsidR="00AA3F96" w:rsidRDefault="00126BF2">
      <w:pPr>
        <w:numPr>
          <w:ilvl w:val="1"/>
          <w:numId w:val="1"/>
        </w:numPr>
        <w:spacing w:after="111"/>
        <w:ind w:right="72" w:hanging="425"/>
      </w:pPr>
      <w:r>
        <w:t xml:space="preserve">Su falta de definición del modelo de Estado. </w:t>
      </w:r>
    </w:p>
    <w:p w14:paraId="6108F660" w14:textId="77777777" w:rsidR="00AA3F96" w:rsidRDefault="00126BF2">
      <w:pPr>
        <w:numPr>
          <w:ilvl w:val="0"/>
          <w:numId w:val="1"/>
        </w:numPr>
        <w:ind w:right="70" w:hanging="567"/>
      </w:pPr>
      <w:r>
        <w:rPr>
          <w:b/>
        </w:rPr>
        <w:t>De conformidad con el artículo 116 de la CE, el estado de sitio será declarado por:</w:t>
      </w:r>
      <w:r>
        <w:t xml:space="preserve"> </w:t>
      </w:r>
    </w:p>
    <w:p w14:paraId="2FE099AB" w14:textId="77777777" w:rsidR="00AA3F96" w:rsidRDefault="00126BF2">
      <w:pPr>
        <w:numPr>
          <w:ilvl w:val="1"/>
          <w:numId w:val="1"/>
        </w:numPr>
        <w:ind w:right="72" w:hanging="425"/>
      </w:pPr>
      <w:r>
        <w:t xml:space="preserve">El Presidente del Gobierno mediante Real Decreto, dando cuenta a las Cortes Generales. </w:t>
      </w:r>
    </w:p>
    <w:p w14:paraId="5673F1F6" w14:textId="77777777" w:rsidR="00AA3F96" w:rsidRDefault="00126BF2">
      <w:pPr>
        <w:numPr>
          <w:ilvl w:val="1"/>
          <w:numId w:val="1"/>
        </w:numPr>
        <w:ind w:right="72" w:hanging="425"/>
      </w:pPr>
      <w:r>
        <w:t xml:space="preserve">El Gobierno mediante Real Decreto de Consejo de Ministros, previa autorización de las Cortes Generales. </w:t>
      </w:r>
    </w:p>
    <w:p w14:paraId="39165717" w14:textId="77777777" w:rsidR="00AA3F96" w:rsidRDefault="00126BF2">
      <w:pPr>
        <w:numPr>
          <w:ilvl w:val="1"/>
          <w:numId w:val="1"/>
        </w:numPr>
        <w:ind w:right="72" w:hanging="425"/>
      </w:pPr>
      <w:r>
        <w:t xml:space="preserve">El Gobierno mediante Real Decreto de Consejo de Ministros, previa autorización del Congreso de los Diputados. </w:t>
      </w:r>
    </w:p>
    <w:p w14:paraId="2917D656" w14:textId="77777777" w:rsidR="00AA3F96" w:rsidRDefault="00126BF2">
      <w:pPr>
        <w:numPr>
          <w:ilvl w:val="1"/>
          <w:numId w:val="1"/>
        </w:numPr>
        <w:spacing w:after="113"/>
        <w:ind w:right="72" w:hanging="425"/>
      </w:pPr>
      <w:r>
        <w:t xml:space="preserve">La mayoría absoluta del Congreso de los Diputados, a propuesta exclusiva del Gobierno. </w:t>
      </w:r>
    </w:p>
    <w:p w14:paraId="128677F0" w14:textId="77777777" w:rsidR="00AA3F96" w:rsidRDefault="00126BF2">
      <w:pPr>
        <w:numPr>
          <w:ilvl w:val="0"/>
          <w:numId w:val="1"/>
        </w:numPr>
        <w:ind w:right="70" w:hanging="567"/>
      </w:pPr>
      <w:r>
        <w:rPr>
          <w:b/>
        </w:rPr>
        <w:t>Según el artículo 11 de la CE, la nacionalidad española se adquiere, conserva y pierde conforme a lo establecido en:</w:t>
      </w:r>
      <w:r>
        <w:t xml:space="preserve"> a) La ley. </w:t>
      </w:r>
    </w:p>
    <w:p w14:paraId="4BB3EBBB" w14:textId="77777777" w:rsidR="00AA3F96" w:rsidRDefault="00126BF2">
      <w:pPr>
        <w:numPr>
          <w:ilvl w:val="1"/>
          <w:numId w:val="2"/>
        </w:numPr>
        <w:ind w:right="72" w:hanging="425"/>
      </w:pPr>
      <w:r>
        <w:t xml:space="preserve">Real Decreto del Ministerio de Interior. </w:t>
      </w:r>
    </w:p>
    <w:p w14:paraId="506751F4" w14:textId="77777777" w:rsidR="00AA3F96" w:rsidRDefault="00126BF2">
      <w:pPr>
        <w:numPr>
          <w:ilvl w:val="1"/>
          <w:numId w:val="2"/>
        </w:numPr>
        <w:ind w:right="72" w:hanging="425"/>
      </w:pPr>
      <w:r>
        <w:t xml:space="preserve">La normativa de la Unión Europea. </w:t>
      </w:r>
    </w:p>
    <w:p w14:paraId="26BFE27F" w14:textId="77777777" w:rsidR="00AA3F96" w:rsidRDefault="00126BF2">
      <w:pPr>
        <w:numPr>
          <w:ilvl w:val="1"/>
          <w:numId w:val="2"/>
        </w:numPr>
        <w:spacing w:after="111"/>
        <w:ind w:right="72" w:hanging="425"/>
      </w:pPr>
      <w:r>
        <w:t xml:space="preserve">Los tratados internacionales. </w:t>
      </w:r>
    </w:p>
    <w:p w14:paraId="2A60E859" w14:textId="77777777" w:rsidR="00AA3F96" w:rsidRDefault="00126BF2">
      <w:pPr>
        <w:numPr>
          <w:ilvl w:val="0"/>
          <w:numId w:val="1"/>
        </w:numPr>
        <w:ind w:right="70" w:hanging="567"/>
      </w:pPr>
      <w:r>
        <w:rPr>
          <w:b/>
        </w:rPr>
        <w:t>Según el artículo 159 de la CE, los miembros del Tribunal Constitucional, aparte de sus incompatibilidades específicas, tendrán las incompatibilidades propias de:</w:t>
      </w:r>
      <w:r>
        <w:t xml:space="preserve"> a) Los miembros de las Cortes Generales. </w:t>
      </w:r>
    </w:p>
    <w:p w14:paraId="62BE5960" w14:textId="77777777" w:rsidR="00AA3F96" w:rsidRDefault="00126BF2">
      <w:pPr>
        <w:numPr>
          <w:ilvl w:val="1"/>
          <w:numId w:val="3"/>
        </w:numPr>
        <w:ind w:right="72" w:hanging="425"/>
      </w:pPr>
      <w:r>
        <w:t xml:space="preserve">Los miembros del Gobierno de España. </w:t>
      </w:r>
    </w:p>
    <w:p w14:paraId="3B7796CF" w14:textId="77777777" w:rsidR="00AA3F96" w:rsidRDefault="00126BF2">
      <w:pPr>
        <w:numPr>
          <w:ilvl w:val="1"/>
          <w:numId w:val="3"/>
        </w:numPr>
        <w:ind w:right="72" w:hanging="425"/>
      </w:pPr>
      <w:r>
        <w:t xml:space="preserve">Los miembros del Tribunal de Cuentas. </w:t>
      </w:r>
    </w:p>
    <w:p w14:paraId="75E1625B" w14:textId="77777777" w:rsidR="00AA3F96" w:rsidRDefault="00126BF2">
      <w:pPr>
        <w:numPr>
          <w:ilvl w:val="1"/>
          <w:numId w:val="3"/>
        </w:numPr>
        <w:spacing w:after="111"/>
        <w:ind w:right="72" w:hanging="425"/>
      </w:pPr>
      <w:r>
        <w:t xml:space="preserve">Los miembros del Poder Judicial. </w:t>
      </w:r>
    </w:p>
    <w:p w14:paraId="6287311F" w14:textId="77777777" w:rsidR="00AA3F96" w:rsidRDefault="00126BF2">
      <w:pPr>
        <w:numPr>
          <w:ilvl w:val="0"/>
          <w:numId w:val="1"/>
        </w:numPr>
        <w:ind w:right="70" w:hanging="567"/>
      </w:pPr>
      <w:r>
        <w:rPr>
          <w:b/>
        </w:rPr>
        <w:t>Conforme a lo establecido en el Título II de la CE relativo a la Corona, señale la respuesta correcta:</w:t>
      </w:r>
      <w:r>
        <w:t xml:space="preserve"> </w:t>
      </w:r>
    </w:p>
    <w:p w14:paraId="77745A09" w14:textId="77777777" w:rsidR="00AA3F96" w:rsidRDefault="00126BF2">
      <w:pPr>
        <w:numPr>
          <w:ilvl w:val="1"/>
          <w:numId w:val="1"/>
        </w:numPr>
        <w:ind w:right="72" w:hanging="425"/>
      </w:pPr>
      <w:r>
        <w:t xml:space="preserve">En la sucesión no existe distinción alguna de preferencia entre los hijos varones y las mujeres. </w:t>
      </w:r>
    </w:p>
    <w:p w14:paraId="45AEFB10" w14:textId="77777777" w:rsidR="00AA3F96" w:rsidRDefault="00126BF2">
      <w:pPr>
        <w:numPr>
          <w:ilvl w:val="1"/>
          <w:numId w:val="1"/>
        </w:numPr>
        <w:ind w:right="72" w:hanging="425"/>
      </w:pPr>
      <w:r>
        <w:t xml:space="preserve">Se configura como un órgano del Estado; el Rey es el Jefe del Estado. </w:t>
      </w:r>
    </w:p>
    <w:p w14:paraId="64E26EF3" w14:textId="77777777" w:rsidR="00AA3F96" w:rsidRDefault="00126BF2">
      <w:pPr>
        <w:numPr>
          <w:ilvl w:val="1"/>
          <w:numId w:val="1"/>
        </w:numPr>
        <w:ind w:right="72" w:hanging="425"/>
      </w:pPr>
      <w:r>
        <w:t xml:space="preserve">Cualquier duda que se plantee sobre abdicaciones o renuncias a la Corona se resolverá por ley ordinaria. </w:t>
      </w:r>
    </w:p>
    <w:p w14:paraId="5DC74DD2" w14:textId="77777777" w:rsidR="00AA3F96" w:rsidRDefault="00126BF2">
      <w:pPr>
        <w:numPr>
          <w:ilvl w:val="1"/>
          <w:numId w:val="1"/>
        </w:numPr>
        <w:spacing w:after="113"/>
        <w:ind w:right="72" w:hanging="425"/>
      </w:pPr>
      <w:r>
        <w:t xml:space="preserve">Para ejercer la tutela no es preciso ser español, salvo en ciertos casos. </w:t>
      </w:r>
    </w:p>
    <w:p w14:paraId="4201608F" w14:textId="77777777" w:rsidR="00AA3F96" w:rsidRDefault="00126BF2">
      <w:pPr>
        <w:numPr>
          <w:ilvl w:val="0"/>
          <w:numId w:val="1"/>
        </w:numPr>
        <w:ind w:right="70" w:hanging="567"/>
      </w:pPr>
      <w:r>
        <w:rPr>
          <w:b/>
        </w:rPr>
        <w:t>Según el artículo 67 de la CE, los miembros de las Cortes Generales no estarán sujetos a mandato:</w:t>
      </w:r>
      <w:r>
        <w:t xml:space="preserve"> </w:t>
      </w:r>
    </w:p>
    <w:p w14:paraId="49E21DAC" w14:textId="77777777" w:rsidR="00AA3F96" w:rsidRDefault="00126BF2">
      <w:pPr>
        <w:numPr>
          <w:ilvl w:val="1"/>
          <w:numId w:val="1"/>
        </w:numPr>
        <w:ind w:right="72" w:hanging="425"/>
      </w:pPr>
      <w:r>
        <w:t xml:space="preserve">Potestativo. </w:t>
      </w:r>
      <w:r>
        <w:tab/>
        <w:t xml:space="preserve">b) </w:t>
      </w:r>
      <w:r>
        <w:tab/>
        <w:t xml:space="preserve">Imperativo. </w:t>
      </w:r>
    </w:p>
    <w:p w14:paraId="02993385" w14:textId="77777777" w:rsidR="00AA3F96" w:rsidRDefault="00126BF2">
      <w:pPr>
        <w:tabs>
          <w:tab w:val="center" w:pos="643"/>
          <w:tab w:val="center" w:pos="1428"/>
          <w:tab w:val="center" w:pos="5753"/>
          <w:tab w:val="center" w:pos="6548"/>
        </w:tabs>
        <w:spacing w:after="110"/>
        <w:ind w:left="0" w:firstLine="0"/>
        <w:jc w:val="left"/>
      </w:pPr>
      <w:r>
        <w:rPr>
          <w:rFonts w:ascii="Calibri" w:eastAsia="Calibri" w:hAnsi="Calibri" w:cs="Calibri"/>
          <w:sz w:val="22"/>
        </w:rPr>
        <w:tab/>
      </w:r>
      <w:r>
        <w:t xml:space="preserve">c) </w:t>
      </w:r>
      <w:r>
        <w:tab/>
        <w:t xml:space="preserve">Autoritario. </w:t>
      </w:r>
      <w:r>
        <w:tab/>
        <w:t xml:space="preserve">d) </w:t>
      </w:r>
      <w:r>
        <w:tab/>
        <w:t xml:space="preserve">Preceptivo. </w:t>
      </w:r>
    </w:p>
    <w:p w14:paraId="4A5A153C" w14:textId="77777777" w:rsidR="00AA3F96" w:rsidRDefault="00126BF2">
      <w:pPr>
        <w:numPr>
          <w:ilvl w:val="0"/>
          <w:numId w:val="1"/>
        </w:numPr>
        <w:ind w:right="70" w:hanging="567"/>
      </w:pPr>
      <w:r>
        <w:rPr>
          <w:b/>
        </w:rPr>
        <w:t>Según la Ley Orgánica 3/1981, de 6 de abril, del Defensor del Pueblo, es requisito necesario para ser nombrado Defensor del Pueblo:</w:t>
      </w:r>
      <w:r>
        <w:t xml:space="preserve"> </w:t>
      </w:r>
    </w:p>
    <w:p w14:paraId="7CED872C" w14:textId="77777777" w:rsidR="00AA3F96" w:rsidRDefault="00126BF2">
      <w:pPr>
        <w:numPr>
          <w:ilvl w:val="1"/>
          <w:numId w:val="1"/>
        </w:numPr>
        <w:ind w:right="72" w:hanging="425"/>
      </w:pPr>
      <w:r>
        <w:t xml:space="preserve">Ser español, mayor de edad, con residencia en España en los 2 años inmediatamente anteriores al nombramiento. </w:t>
      </w:r>
    </w:p>
    <w:p w14:paraId="3F6794CD" w14:textId="77777777" w:rsidR="00AA3F96" w:rsidRDefault="00126BF2">
      <w:pPr>
        <w:numPr>
          <w:ilvl w:val="1"/>
          <w:numId w:val="1"/>
        </w:numPr>
        <w:ind w:right="72" w:hanging="425"/>
      </w:pPr>
      <w:r>
        <w:t xml:space="preserve">Ser español, mayor de edad, con derechos de sufragio activo y pasivo y no haber sido inhabilitado para el ejercicio del cargo por las Cortes Generales. </w:t>
      </w:r>
    </w:p>
    <w:p w14:paraId="03C45305" w14:textId="77777777" w:rsidR="00AA3F96" w:rsidRDefault="00126BF2">
      <w:pPr>
        <w:numPr>
          <w:ilvl w:val="1"/>
          <w:numId w:val="1"/>
        </w:numPr>
        <w:ind w:right="72" w:hanging="425"/>
      </w:pPr>
      <w:r>
        <w:t xml:space="preserve">Ser español, mayor de edad, en pleno disfrute de los derechos civiles y políticos. </w:t>
      </w:r>
    </w:p>
    <w:p w14:paraId="1DB1926D" w14:textId="77777777" w:rsidR="00AA3F96" w:rsidRDefault="00126BF2">
      <w:pPr>
        <w:numPr>
          <w:ilvl w:val="1"/>
          <w:numId w:val="1"/>
        </w:numPr>
        <w:spacing w:after="108"/>
        <w:ind w:right="72" w:hanging="425"/>
      </w:pPr>
      <w:r>
        <w:t xml:space="preserve">Ser nacional de un Estado Miembro de la Unión Europea, con residencia en España en los 2 años inmediatamente anteriores al nombramiento. </w:t>
      </w:r>
    </w:p>
    <w:p w14:paraId="404B2E7F" w14:textId="77777777" w:rsidR="00AA3F96" w:rsidRDefault="00126BF2">
      <w:pPr>
        <w:numPr>
          <w:ilvl w:val="0"/>
          <w:numId w:val="1"/>
        </w:numPr>
        <w:ind w:right="70" w:hanging="567"/>
      </w:pPr>
      <w:r>
        <w:rPr>
          <w:b/>
        </w:rPr>
        <w:t>De acuerdo con la Ley Orgánica 3/1981, de 6 de abril, del Defensor del Pueblo, es elegido por las Cortes Generales para un periodo máximo de:</w:t>
      </w:r>
      <w:r>
        <w:t xml:space="preserve"> </w:t>
      </w:r>
    </w:p>
    <w:p w14:paraId="1F43A23E" w14:textId="77777777" w:rsidR="00AA3F96" w:rsidRDefault="00126BF2">
      <w:pPr>
        <w:numPr>
          <w:ilvl w:val="1"/>
          <w:numId w:val="1"/>
        </w:numPr>
        <w:ind w:right="72" w:hanging="425"/>
      </w:pPr>
      <w:r>
        <w:t xml:space="preserve">5 años. </w:t>
      </w:r>
      <w:r>
        <w:tab/>
        <w:t xml:space="preserve">b) </w:t>
      </w:r>
      <w:r>
        <w:tab/>
        <w:t xml:space="preserve">4 años. </w:t>
      </w:r>
    </w:p>
    <w:p w14:paraId="00B3F1C7" w14:textId="77777777" w:rsidR="00AA3F96" w:rsidRDefault="00126BF2">
      <w:pPr>
        <w:tabs>
          <w:tab w:val="center" w:pos="643"/>
          <w:tab w:val="center" w:pos="1408"/>
          <w:tab w:val="center" w:pos="5753"/>
          <w:tab w:val="center" w:pos="6444"/>
        </w:tabs>
        <w:spacing w:after="110"/>
        <w:ind w:left="0" w:firstLine="0"/>
        <w:jc w:val="left"/>
      </w:pPr>
      <w:r>
        <w:rPr>
          <w:rFonts w:ascii="Calibri" w:eastAsia="Calibri" w:hAnsi="Calibri" w:cs="Calibri"/>
          <w:sz w:val="22"/>
        </w:rPr>
        <w:tab/>
      </w:r>
      <w:r>
        <w:t xml:space="preserve">c) </w:t>
      </w:r>
      <w:r>
        <w:tab/>
        <w:t xml:space="preserve">24 meses. </w:t>
      </w:r>
      <w:r>
        <w:tab/>
        <w:t xml:space="preserve">d) </w:t>
      </w:r>
      <w:r>
        <w:tab/>
        <w:t xml:space="preserve">10 años. </w:t>
      </w:r>
    </w:p>
    <w:p w14:paraId="124F1D30" w14:textId="77777777" w:rsidR="00AA3F96" w:rsidRDefault="00126BF2">
      <w:pPr>
        <w:numPr>
          <w:ilvl w:val="0"/>
          <w:numId w:val="1"/>
        </w:numPr>
        <w:ind w:right="70" w:hanging="567"/>
      </w:pPr>
      <w:r>
        <w:rPr>
          <w:b/>
        </w:rPr>
        <w:t>De acuerdo con la Ley Orgánica 6/1985, de 1 de julio, del Poder Judicial, señale la respuesta correcta en relación con el Consejo General del Poder Judicial:</w:t>
      </w:r>
      <w:r>
        <w:t xml:space="preserve"> </w:t>
      </w:r>
    </w:p>
    <w:p w14:paraId="001F6F44" w14:textId="77777777" w:rsidR="00AA3F96" w:rsidRDefault="00126BF2">
      <w:pPr>
        <w:numPr>
          <w:ilvl w:val="1"/>
          <w:numId w:val="1"/>
        </w:numPr>
        <w:ind w:right="72" w:hanging="425"/>
      </w:pPr>
      <w:r>
        <w:t xml:space="preserve">Sus miembros desarrollan su actividad con dedicación absoluta. </w:t>
      </w:r>
    </w:p>
    <w:p w14:paraId="50FC44DA" w14:textId="77777777" w:rsidR="00AA3F96" w:rsidRDefault="00126BF2">
      <w:pPr>
        <w:numPr>
          <w:ilvl w:val="1"/>
          <w:numId w:val="1"/>
        </w:numPr>
        <w:ind w:right="72" w:hanging="425"/>
      </w:pPr>
      <w:r>
        <w:t xml:space="preserve">Sólo actúa en Pleno. </w:t>
      </w:r>
    </w:p>
    <w:p w14:paraId="78EA49C7" w14:textId="77777777" w:rsidR="00AA3F96" w:rsidRDefault="00126BF2">
      <w:pPr>
        <w:numPr>
          <w:ilvl w:val="1"/>
          <w:numId w:val="1"/>
        </w:numPr>
        <w:ind w:right="72" w:hanging="425"/>
      </w:pPr>
      <w:r>
        <w:t xml:space="preserve">Sus miembros deben ser jueces o magistrados. </w:t>
      </w:r>
    </w:p>
    <w:p w14:paraId="4F1D6163" w14:textId="77777777" w:rsidR="00AA3F96" w:rsidRDefault="00126BF2">
      <w:pPr>
        <w:numPr>
          <w:ilvl w:val="1"/>
          <w:numId w:val="1"/>
        </w:numPr>
        <w:spacing w:after="113"/>
        <w:ind w:right="72" w:hanging="425"/>
      </w:pPr>
      <w:r>
        <w:t xml:space="preserve">Está compuesto por 8 Jueces o Magistrados en servicio activo en la carrera judicial. </w:t>
      </w:r>
    </w:p>
    <w:p w14:paraId="352DE3D0" w14:textId="77777777" w:rsidR="00AA3F96" w:rsidRDefault="00126BF2">
      <w:pPr>
        <w:numPr>
          <w:ilvl w:val="0"/>
          <w:numId w:val="1"/>
        </w:numPr>
        <w:ind w:right="70" w:hanging="567"/>
      </w:pPr>
      <w:r>
        <w:rPr>
          <w:b/>
        </w:rPr>
        <w:t>Conforme a lo establecido en el artículo 21 de la Ley 50/1997, de 27 de noviembre, del Gobierno, ¿en cuál de los siguientes casos NO se produce el cese del Gobierno?</w:t>
      </w:r>
      <w:r>
        <w:t xml:space="preserve"> </w:t>
      </w:r>
      <w:r>
        <w:t xml:space="preserve">a) Tras la celebración de elecciones generales. </w:t>
      </w:r>
    </w:p>
    <w:p w14:paraId="3C897C07" w14:textId="77777777" w:rsidR="00AA3F96" w:rsidRDefault="00126BF2">
      <w:pPr>
        <w:numPr>
          <w:ilvl w:val="1"/>
          <w:numId w:val="9"/>
        </w:numPr>
        <w:ind w:right="72" w:hanging="425"/>
      </w:pPr>
      <w:r>
        <w:t xml:space="preserve">Por dimisión de la mitad más uno de sus Ministros. </w:t>
      </w:r>
    </w:p>
    <w:p w14:paraId="0167EDBE" w14:textId="77777777" w:rsidR="00AA3F96" w:rsidRDefault="00126BF2">
      <w:pPr>
        <w:numPr>
          <w:ilvl w:val="1"/>
          <w:numId w:val="9"/>
        </w:numPr>
        <w:ind w:right="72" w:hanging="425"/>
      </w:pPr>
      <w:r>
        <w:t xml:space="preserve">En los casos de pérdida de la confianza parlamentaria previstos en la Constitución. </w:t>
      </w:r>
    </w:p>
    <w:p w14:paraId="0B18334C" w14:textId="77777777" w:rsidR="00AA3F96" w:rsidRDefault="00126BF2">
      <w:pPr>
        <w:numPr>
          <w:ilvl w:val="1"/>
          <w:numId w:val="9"/>
        </w:numPr>
        <w:spacing w:after="110"/>
        <w:ind w:right="72" w:hanging="425"/>
      </w:pPr>
      <w:r>
        <w:t xml:space="preserve">Por dimisión o fallecimiento de su Presidente. </w:t>
      </w:r>
    </w:p>
    <w:p w14:paraId="3A74909A" w14:textId="77777777" w:rsidR="00AA3F96" w:rsidRDefault="00126BF2">
      <w:pPr>
        <w:numPr>
          <w:ilvl w:val="0"/>
          <w:numId w:val="1"/>
        </w:numPr>
        <w:ind w:right="70" w:hanging="567"/>
      </w:pPr>
      <w:r>
        <w:rPr>
          <w:b/>
        </w:rPr>
        <w:t>Según el artículo 9 de la Ley 19/2013, de 9 de diciembre, de transparencia, acceso a la información pública y buen gobierno, el cumplimiento por la Administración General del Estado de las obligaciones contenidas en el capítulo II "Publicidad Activa" de su Título I"Transparencia de la actividad pública" será objeto de control por parte:</w:t>
      </w:r>
      <w:r>
        <w:t xml:space="preserve"> a) De la Oficina de Conflicto de intereses. </w:t>
      </w:r>
    </w:p>
    <w:p w14:paraId="24DC2672" w14:textId="77777777" w:rsidR="00AA3F96" w:rsidRDefault="00126BF2">
      <w:pPr>
        <w:numPr>
          <w:ilvl w:val="1"/>
          <w:numId w:val="5"/>
        </w:numPr>
        <w:ind w:right="72" w:hanging="425"/>
      </w:pPr>
      <w:r>
        <w:t xml:space="preserve">De la Oficina para la ejecución de la reforma de la Administración (OPERA). </w:t>
      </w:r>
    </w:p>
    <w:p w14:paraId="2CBBB1F1" w14:textId="77777777" w:rsidR="00AA3F96" w:rsidRDefault="00126BF2">
      <w:pPr>
        <w:numPr>
          <w:ilvl w:val="1"/>
          <w:numId w:val="5"/>
        </w:numPr>
        <w:ind w:right="72" w:hanging="425"/>
      </w:pPr>
      <w:r>
        <w:t xml:space="preserve">Del Consejo de Transparencia de información pública. </w:t>
      </w:r>
    </w:p>
    <w:p w14:paraId="37A62BD0" w14:textId="77777777" w:rsidR="00AA3F96" w:rsidRDefault="00126BF2">
      <w:pPr>
        <w:numPr>
          <w:ilvl w:val="1"/>
          <w:numId w:val="5"/>
        </w:numPr>
        <w:ind w:right="72" w:hanging="425"/>
      </w:pPr>
      <w:r>
        <w:t xml:space="preserve">Del Consejo de Transparencia y Buen Gobierno. </w:t>
      </w:r>
    </w:p>
    <w:p w14:paraId="7CEBAC6A" w14:textId="77777777" w:rsidR="00AA3F96" w:rsidRDefault="00126BF2">
      <w:pPr>
        <w:numPr>
          <w:ilvl w:val="0"/>
          <w:numId w:val="1"/>
        </w:numPr>
        <w:ind w:right="70" w:hanging="567"/>
      </w:pPr>
      <w:r>
        <w:rPr>
          <w:b/>
        </w:rPr>
        <w:lastRenderedPageBreak/>
        <w:t>Según el artículo 55 de la Ley 40/2015, de 1 de octubre, de Régimen Jurídico del Sector Público:</w:t>
      </w:r>
      <w:r>
        <w:t xml:space="preserve"> </w:t>
      </w:r>
    </w:p>
    <w:p w14:paraId="78426740" w14:textId="77777777" w:rsidR="00AA3F96" w:rsidRDefault="00126BF2">
      <w:pPr>
        <w:numPr>
          <w:ilvl w:val="1"/>
          <w:numId w:val="1"/>
        </w:numPr>
        <w:ind w:right="72" w:hanging="425"/>
      </w:pPr>
      <w:r>
        <w:t xml:space="preserve">Los órganos superiores y directivos tienen la condición de alto cargo, excepto los Subdirectores generales y asimilados. </w:t>
      </w:r>
    </w:p>
    <w:p w14:paraId="267FEF1F" w14:textId="77777777" w:rsidR="00AA3F96" w:rsidRDefault="00126BF2">
      <w:pPr>
        <w:numPr>
          <w:ilvl w:val="1"/>
          <w:numId w:val="1"/>
        </w:numPr>
        <w:ind w:right="72" w:hanging="425"/>
      </w:pPr>
      <w:r>
        <w:t xml:space="preserve">Los órganos superiores y directivos tienen la condición de alto cargo, excepto los Secretarios Generales, Subdirectores generales y asimilados. </w:t>
      </w:r>
    </w:p>
    <w:p w14:paraId="15054F42" w14:textId="77777777" w:rsidR="00AA3F96" w:rsidRDefault="00126BF2">
      <w:pPr>
        <w:numPr>
          <w:ilvl w:val="1"/>
          <w:numId w:val="1"/>
        </w:numPr>
        <w:ind w:right="72" w:hanging="425"/>
      </w:pPr>
      <w:r>
        <w:t xml:space="preserve">Tienen la condición de alto cargo todos los órganos superiores y los órganos directivos. </w:t>
      </w:r>
    </w:p>
    <w:p w14:paraId="07BE4609" w14:textId="77777777" w:rsidR="00AA3F96" w:rsidRDefault="00126BF2">
      <w:pPr>
        <w:numPr>
          <w:ilvl w:val="1"/>
          <w:numId w:val="1"/>
        </w:numPr>
        <w:spacing w:after="113"/>
        <w:ind w:right="72" w:hanging="425"/>
      </w:pPr>
      <w:r>
        <w:t xml:space="preserve">Los órganos superiores tienen la condición de alto cargo, pero no los órganos directivos. </w:t>
      </w:r>
    </w:p>
    <w:p w14:paraId="29917D72" w14:textId="77777777" w:rsidR="00AA3F96" w:rsidRDefault="00126BF2">
      <w:pPr>
        <w:numPr>
          <w:ilvl w:val="0"/>
          <w:numId w:val="1"/>
        </w:numPr>
        <w:ind w:right="70" w:hanging="567"/>
      </w:pPr>
      <w:r>
        <w:rPr>
          <w:b/>
        </w:rPr>
        <w:t>Son órganos superiores de la Administración General del Estado:</w:t>
      </w:r>
      <w:r>
        <w:t xml:space="preserve"> </w:t>
      </w:r>
    </w:p>
    <w:p w14:paraId="4D863E67" w14:textId="77777777" w:rsidR="00AA3F96" w:rsidRDefault="00126BF2">
      <w:pPr>
        <w:numPr>
          <w:ilvl w:val="1"/>
          <w:numId w:val="1"/>
        </w:numPr>
        <w:ind w:right="72" w:hanging="425"/>
      </w:pPr>
      <w:r>
        <w:t xml:space="preserve">Los Subsecretarios. </w:t>
      </w:r>
      <w:r>
        <w:tab/>
        <w:t xml:space="preserve">b) </w:t>
      </w:r>
      <w:r>
        <w:tab/>
        <w:t xml:space="preserve">Los Directores Generales. </w:t>
      </w:r>
    </w:p>
    <w:p w14:paraId="3214D3E7" w14:textId="77777777" w:rsidR="00AA3F96" w:rsidRDefault="00126BF2">
      <w:pPr>
        <w:tabs>
          <w:tab w:val="center" w:pos="643"/>
          <w:tab w:val="center" w:pos="2073"/>
          <w:tab w:val="center" w:pos="5753"/>
          <w:tab w:val="center" w:pos="7188"/>
        </w:tabs>
        <w:spacing w:after="111"/>
        <w:ind w:left="0" w:firstLine="0"/>
        <w:jc w:val="left"/>
      </w:pPr>
      <w:r>
        <w:rPr>
          <w:rFonts w:ascii="Calibri" w:eastAsia="Calibri" w:hAnsi="Calibri" w:cs="Calibri"/>
          <w:sz w:val="22"/>
        </w:rPr>
        <w:tab/>
      </w:r>
      <w:r>
        <w:t xml:space="preserve">c) </w:t>
      </w:r>
      <w:r>
        <w:tab/>
        <w:t xml:space="preserve">Los Secretarios de Estado. </w:t>
      </w:r>
      <w:r>
        <w:tab/>
        <w:t xml:space="preserve">d) </w:t>
      </w:r>
      <w:r>
        <w:tab/>
        <w:t xml:space="preserve">Los Secretarios Generales. </w:t>
      </w:r>
    </w:p>
    <w:p w14:paraId="641220A1" w14:textId="77777777" w:rsidR="00AA3F96" w:rsidRDefault="00126BF2">
      <w:pPr>
        <w:numPr>
          <w:ilvl w:val="0"/>
          <w:numId w:val="1"/>
        </w:numPr>
        <w:ind w:right="70" w:hanging="567"/>
      </w:pPr>
      <w:r>
        <w:rPr>
          <w:b/>
        </w:rPr>
        <w:t>Respecto a la organización territorial del Estado, dispone la Constitución Española que:</w:t>
      </w:r>
      <w:r>
        <w:t xml:space="preserve"> </w:t>
      </w:r>
    </w:p>
    <w:p w14:paraId="267AA6EB" w14:textId="77777777" w:rsidR="00AA3F96" w:rsidRDefault="00126BF2">
      <w:pPr>
        <w:numPr>
          <w:ilvl w:val="1"/>
          <w:numId w:val="1"/>
        </w:numPr>
        <w:ind w:right="72" w:hanging="425"/>
      </w:pPr>
      <w:r>
        <w:t xml:space="preserve">El Estado garantiza la realización efectiva del principio de solidaridad consagrado en su artículo 2, velando por la imposición de un equilibrio monetario, y atendiendo en particular a las circunstancias del hecho peninsular. </w:t>
      </w:r>
    </w:p>
    <w:p w14:paraId="4A624476" w14:textId="77777777" w:rsidR="00AA3F96" w:rsidRDefault="00126BF2">
      <w:pPr>
        <w:numPr>
          <w:ilvl w:val="1"/>
          <w:numId w:val="1"/>
        </w:numPr>
        <w:ind w:right="72" w:hanging="425"/>
      </w:pPr>
      <w:r>
        <w:t xml:space="preserve">Las diferencias entre los Estatutos de las distintas Comunidades Autónomas podrán implicar, atendiendo a sus singularidades históricas, privilegios económicos o sociales. </w:t>
      </w:r>
    </w:p>
    <w:p w14:paraId="36E93A76" w14:textId="77777777" w:rsidR="00AA3F96" w:rsidRDefault="00126BF2">
      <w:pPr>
        <w:numPr>
          <w:ilvl w:val="1"/>
          <w:numId w:val="1"/>
        </w:numPr>
        <w:ind w:right="72" w:hanging="425"/>
      </w:pPr>
      <w:r>
        <w:t xml:space="preserve">La federación de Comunidades Autónomas podrá autorizarse por las Cortes Generales, mediante Ley Orgánica. </w:t>
      </w:r>
    </w:p>
    <w:p w14:paraId="2C74814F" w14:textId="77777777" w:rsidR="00AA3F96" w:rsidRDefault="00126BF2">
      <w:pPr>
        <w:numPr>
          <w:ilvl w:val="1"/>
          <w:numId w:val="1"/>
        </w:numPr>
        <w:spacing w:after="108"/>
        <w:ind w:right="72" w:hanging="425"/>
      </w:pPr>
      <w:r>
        <w:t xml:space="preserve">Las Cortes Generales, mediante Ley Orgánica, podrán, por motivos de interés nacional autorizar o acordar, en su caso, un Estatuto de autonomía para territorios que no estén integrados en la organización provincial. </w:t>
      </w:r>
    </w:p>
    <w:p w14:paraId="0C916F45" w14:textId="77777777" w:rsidR="00AA3F96" w:rsidRDefault="00126BF2">
      <w:pPr>
        <w:numPr>
          <w:ilvl w:val="0"/>
          <w:numId w:val="1"/>
        </w:numPr>
        <w:ind w:right="70" w:hanging="567"/>
      </w:pPr>
      <w:r>
        <w:rPr>
          <w:b/>
        </w:rPr>
        <w:t>El artículo 154 de la CE establece que:</w:t>
      </w:r>
      <w:r>
        <w:t xml:space="preserve"> </w:t>
      </w:r>
    </w:p>
    <w:p w14:paraId="42666D0D" w14:textId="77777777" w:rsidR="00AA3F96" w:rsidRDefault="00126BF2">
      <w:pPr>
        <w:numPr>
          <w:ilvl w:val="1"/>
          <w:numId w:val="1"/>
        </w:numPr>
        <w:ind w:right="72" w:hanging="425"/>
      </w:pPr>
      <w:r>
        <w:t xml:space="preserve">En cada Comunidad Autónoma existirá un Gobernador Civil en representación del Estado. </w:t>
      </w:r>
    </w:p>
    <w:p w14:paraId="6E727465" w14:textId="77777777" w:rsidR="00AA3F96" w:rsidRDefault="00126BF2">
      <w:pPr>
        <w:numPr>
          <w:ilvl w:val="1"/>
          <w:numId w:val="1"/>
        </w:numPr>
        <w:ind w:right="72" w:hanging="425"/>
      </w:pPr>
      <w:r>
        <w:t xml:space="preserve">Un Delegado nombrado por el Gobierno coordinará y dirigirá la Administración del Estado en cada Comunidad. </w:t>
      </w:r>
    </w:p>
    <w:p w14:paraId="37E83D61" w14:textId="77777777" w:rsidR="00AA3F96" w:rsidRDefault="00126BF2">
      <w:pPr>
        <w:numPr>
          <w:ilvl w:val="1"/>
          <w:numId w:val="1"/>
        </w:numPr>
        <w:ind w:right="72" w:hanging="425"/>
      </w:pPr>
      <w:r>
        <w:t xml:space="preserve">El Delegado del Gobierno y los Subdelegados del Gobierno actúan en representación del Estado en esa Comunidad Autónoma. </w:t>
      </w:r>
    </w:p>
    <w:p w14:paraId="63878149" w14:textId="77777777" w:rsidR="00AA3F96" w:rsidRDefault="00126BF2">
      <w:pPr>
        <w:numPr>
          <w:ilvl w:val="1"/>
          <w:numId w:val="1"/>
        </w:numPr>
        <w:spacing w:after="111"/>
        <w:ind w:right="72" w:hanging="425"/>
      </w:pPr>
      <w:r>
        <w:t xml:space="preserve">Las labores de policía serán ejercidas por un Delegado nombrado por el Gobierno. </w:t>
      </w:r>
    </w:p>
    <w:p w14:paraId="6077BF8F" w14:textId="77777777" w:rsidR="00AA3F96" w:rsidRDefault="00126BF2">
      <w:pPr>
        <w:numPr>
          <w:ilvl w:val="0"/>
          <w:numId w:val="1"/>
        </w:numPr>
        <w:ind w:right="70" w:hanging="567"/>
      </w:pPr>
      <w:r>
        <w:rPr>
          <w:b/>
        </w:rPr>
        <w:t>El artículo 148 de la CE recoge un listado de materias sobre las que:</w:t>
      </w:r>
      <w:r>
        <w:t xml:space="preserve"> </w:t>
      </w:r>
    </w:p>
    <w:p w14:paraId="6CFCBC52" w14:textId="77777777" w:rsidR="00AA3F96" w:rsidRDefault="00126BF2">
      <w:pPr>
        <w:numPr>
          <w:ilvl w:val="1"/>
          <w:numId w:val="1"/>
        </w:numPr>
        <w:ind w:right="72" w:hanging="425"/>
      </w:pPr>
      <w:r>
        <w:t xml:space="preserve">Las Comunidades Autónomas tienen que asumir su competencia obligatoriamente. </w:t>
      </w:r>
    </w:p>
    <w:p w14:paraId="36D17ACB" w14:textId="77777777" w:rsidR="00AA3F96" w:rsidRDefault="00126BF2">
      <w:pPr>
        <w:numPr>
          <w:ilvl w:val="1"/>
          <w:numId w:val="1"/>
        </w:numPr>
        <w:ind w:right="72" w:hanging="425"/>
      </w:pPr>
      <w:r>
        <w:t xml:space="preserve">Las Comunidades Autónomas pueden asumir su competencia voluntariamente. </w:t>
      </w:r>
    </w:p>
    <w:p w14:paraId="1D6091E5" w14:textId="77777777" w:rsidR="00AA3F96" w:rsidRDefault="00126BF2">
      <w:pPr>
        <w:numPr>
          <w:ilvl w:val="1"/>
          <w:numId w:val="1"/>
        </w:numPr>
        <w:ind w:right="72" w:hanging="425"/>
      </w:pPr>
      <w:r>
        <w:t xml:space="preserve">El Estado tiene que asumir su competencia obligatoriamente. </w:t>
      </w:r>
    </w:p>
    <w:p w14:paraId="1CC9B0FF" w14:textId="77777777" w:rsidR="00AA3F96" w:rsidRDefault="00126BF2">
      <w:pPr>
        <w:numPr>
          <w:ilvl w:val="1"/>
          <w:numId w:val="1"/>
        </w:numPr>
        <w:spacing w:after="111"/>
        <w:ind w:right="72" w:hanging="425"/>
      </w:pPr>
      <w:r>
        <w:t xml:space="preserve">El Estado puede asumir su competencia voluntariamente. </w:t>
      </w:r>
    </w:p>
    <w:p w14:paraId="0097DFF6" w14:textId="77777777" w:rsidR="00AA3F96" w:rsidRDefault="00126BF2">
      <w:pPr>
        <w:numPr>
          <w:ilvl w:val="0"/>
          <w:numId w:val="1"/>
        </w:numPr>
        <w:ind w:right="70" w:hanging="567"/>
      </w:pPr>
      <w:r>
        <w:rPr>
          <w:b/>
        </w:rPr>
        <w:t>Según el art. 15.5 del Tratado de la Unión Europea, el Presidente del Consejo Europeo es elegido por:</w:t>
      </w:r>
      <w:r>
        <w:t xml:space="preserve"> </w:t>
      </w:r>
    </w:p>
    <w:p w14:paraId="5D77921E" w14:textId="77777777" w:rsidR="00AA3F96" w:rsidRDefault="00126BF2">
      <w:pPr>
        <w:numPr>
          <w:ilvl w:val="1"/>
          <w:numId w:val="1"/>
        </w:numPr>
        <w:ind w:right="72" w:hanging="425"/>
      </w:pPr>
      <w:r>
        <w:t xml:space="preserve">Mayoría cualificada. </w:t>
      </w:r>
      <w:r>
        <w:tab/>
        <w:t xml:space="preserve">b) </w:t>
      </w:r>
      <w:r>
        <w:tab/>
        <w:t xml:space="preserve">Mayoría simple. </w:t>
      </w:r>
    </w:p>
    <w:p w14:paraId="4F2D7A1E" w14:textId="77777777" w:rsidR="00AA3F96" w:rsidRDefault="00126BF2">
      <w:pPr>
        <w:tabs>
          <w:tab w:val="center" w:pos="643"/>
          <w:tab w:val="center" w:pos="1423"/>
          <w:tab w:val="center" w:pos="5753"/>
          <w:tab w:val="center" w:pos="6603"/>
        </w:tabs>
        <w:spacing w:after="111"/>
        <w:ind w:left="0" w:firstLine="0"/>
        <w:jc w:val="left"/>
      </w:pPr>
      <w:r>
        <w:rPr>
          <w:rFonts w:ascii="Calibri" w:eastAsia="Calibri" w:hAnsi="Calibri" w:cs="Calibri"/>
          <w:sz w:val="22"/>
        </w:rPr>
        <w:tab/>
      </w:r>
      <w:r>
        <w:t xml:space="preserve">c) </w:t>
      </w:r>
      <w:r>
        <w:tab/>
        <w:t xml:space="preserve">Consenso. </w:t>
      </w:r>
      <w:r>
        <w:tab/>
        <w:t xml:space="preserve">d) </w:t>
      </w:r>
      <w:r>
        <w:tab/>
        <w:t xml:space="preserve">Unanimidad. </w:t>
      </w:r>
    </w:p>
    <w:p w14:paraId="1EB2A173" w14:textId="77777777" w:rsidR="00AA3F96" w:rsidRDefault="00126BF2">
      <w:pPr>
        <w:numPr>
          <w:ilvl w:val="0"/>
          <w:numId w:val="1"/>
        </w:numPr>
        <w:ind w:right="70" w:hanging="567"/>
      </w:pPr>
      <w:r>
        <w:rPr>
          <w:b/>
        </w:rPr>
        <w:t>Según el artículo 13 del Tratado de la Unión Europea, y sin carácter exhaustivo, son instituciones de la Unión Europea:</w:t>
      </w:r>
      <w:r>
        <w:t xml:space="preserve"> a) </w:t>
      </w:r>
      <w:r>
        <w:tab/>
        <w:t xml:space="preserve">El Banco Central Europeo, el Comité Económico y Social y la Comisión. </w:t>
      </w:r>
    </w:p>
    <w:p w14:paraId="45E8765E" w14:textId="77777777" w:rsidR="00AA3F96" w:rsidRDefault="00126BF2">
      <w:pPr>
        <w:numPr>
          <w:ilvl w:val="1"/>
          <w:numId w:val="7"/>
        </w:numPr>
        <w:ind w:right="72" w:hanging="425"/>
      </w:pPr>
      <w:r>
        <w:t xml:space="preserve">El Tribunal de Cuentas, el Parlamento Europeo y el Comité de las Regiones. </w:t>
      </w:r>
    </w:p>
    <w:p w14:paraId="0211D9D5" w14:textId="77777777" w:rsidR="00AA3F96" w:rsidRDefault="00126BF2">
      <w:pPr>
        <w:numPr>
          <w:ilvl w:val="1"/>
          <w:numId w:val="7"/>
        </w:numPr>
        <w:ind w:right="72" w:hanging="425"/>
      </w:pPr>
      <w:r>
        <w:t xml:space="preserve">El Consejo, el Banco Europeo de Inversiones y el Parlamento Europeo. </w:t>
      </w:r>
    </w:p>
    <w:p w14:paraId="01DE6027" w14:textId="77777777" w:rsidR="00AA3F96" w:rsidRDefault="00126BF2">
      <w:pPr>
        <w:numPr>
          <w:ilvl w:val="1"/>
          <w:numId w:val="7"/>
        </w:numPr>
        <w:spacing w:after="110"/>
        <w:ind w:right="72" w:hanging="425"/>
      </w:pPr>
      <w:r>
        <w:t xml:space="preserve">El Consejo, el Tribunal de Cuentas y el Banco Central Europeo. </w:t>
      </w:r>
    </w:p>
    <w:p w14:paraId="4B1B6C3F" w14:textId="77777777" w:rsidR="00AA3F96" w:rsidRDefault="00126BF2">
      <w:pPr>
        <w:numPr>
          <w:ilvl w:val="0"/>
          <w:numId w:val="1"/>
        </w:numPr>
        <w:ind w:right="70" w:hanging="567"/>
      </w:pPr>
      <w:r>
        <w:rPr>
          <w:b/>
        </w:rPr>
        <w:t>De conformidad con la Ley 39/2915, de 1 de octubre, de Procedimiento Administrativo Común de las Administraciones Públicas (en adelante Ley 39/2015), cuando resulte eficaz, proporcionado y necesario para la consecución de los fines propios del procedimiento, y de manera motivada, podrán incluirse trámites adicionales o distintos a los contemplados en esta Ley:</w:t>
      </w:r>
      <w:r>
        <w:t xml:space="preserve"> a) Solo mediante Ley. </w:t>
      </w:r>
    </w:p>
    <w:p w14:paraId="76148093" w14:textId="77777777" w:rsidR="00AA3F96" w:rsidRDefault="00126BF2">
      <w:pPr>
        <w:numPr>
          <w:ilvl w:val="1"/>
          <w:numId w:val="8"/>
        </w:numPr>
        <w:ind w:right="72" w:hanging="425"/>
      </w:pPr>
      <w:r>
        <w:t xml:space="preserve">En ningún caso. </w:t>
      </w:r>
    </w:p>
    <w:p w14:paraId="0B957BD8" w14:textId="77777777" w:rsidR="00AA3F96" w:rsidRDefault="00126BF2">
      <w:pPr>
        <w:numPr>
          <w:ilvl w:val="1"/>
          <w:numId w:val="8"/>
        </w:numPr>
        <w:ind w:right="72" w:hanging="425"/>
      </w:pPr>
      <w:r>
        <w:t xml:space="preserve">Por Real Decreto del Consejo de Ministros. </w:t>
      </w:r>
    </w:p>
    <w:p w14:paraId="00BCCB70" w14:textId="77777777" w:rsidR="00AA3F96" w:rsidRDefault="00126BF2">
      <w:pPr>
        <w:numPr>
          <w:ilvl w:val="1"/>
          <w:numId w:val="8"/>
        </w:numPr>
        <w:spacing w:after="110"/>
        <w:ind w:right="72" w:hanging="425"/>
      </w:pPr>
      <w:r>
        <w:t xml:space="preserve">Por Orden Ministerial de Hacienda y Función Pública. </w:t>
      </w:r>
    </w:p>
    <w:p w14:paraId="65D5437A" w14:textId="77777777" w:rsidR="00AA3F96" w:rsidRDefault="00126BF2">
      <w:pPr>
        <w:numPr>
          <w:ilvl w:val="0"/>
          <w:numId w:val="1"/>
        </w:numPr>
        <w:ind w:right="70" w:hanging="567"/>
      </w:pPr>
      <w:r>
        <w:rPr>
          <w:b/>
        </w:rPr>
        <w:t>Señale la afirmación correcta respecto del plazo máximo en el que debe notificarse la resolución expresa, en un procedimiento iniciado de oficio, el cual se contará, de conformidad con lo que establece la Ley 39/2015:</w:t>
      </w:r>
      <w:r>
        <w:t xml:space="preserve"> a) Desde la fecha de la notificación del acuerdo de inicio al interesado. </w:t>
      </w:r>
    </w:p>
    <w:p w14:paraId="418A9D93" w14:textId="77777777" w:rsidR="00AA3F96" w:rsidRDefault="00126BF2">
      <w:pPr>
        <w:numPr>
          <w:ilvl w:val="1"/>
          <w:numId w:val="10"/>
        </w:numPr>
        <w:ind w:right="72" w:hanging="425"/>
      </w:pPr>
      <w:r>
        <w:t xml:space="preserve">Desde la fecha del acuerdo de iniciación. </w:t>
      </w:r>
    </w:p>
    <w:p w14:paraId="7DCBF82D" w14:textId="77777777" w:rsidR="00AA3F96" w:rsidRDefault="00126BF2">
      <w:pPr>
        <w:numPr>
          <w:ilvl w:val="1"/>
          <w:numId w:val="10"/>
        </w:numPr>
        <w:ind w:right="72" w:hanging="425"/>
      </w:pPr>
      <w:r>
        <w:t xml:space="preserve">Desde la fecha de la denuncia administrativa. </w:t>
      </w:r>
    </w:p>
    <w:p w14:paraId="14FCC625" w14:textId="77777777" w:rsidR="00AA3F96" w:rsidRDefault="00126BF2">
      <w:pPr>
        <w:numPr>
          <w:ilvl w:val="1"/>
          <w:numId w:val="10"/>
        </w:numPr>
        <w:spacing w:after="110"/>
        <w:ind w:right="72" w:hanging="425"/>
      </w:pPr>
      <w:r>
        <w:t xml:space="preserve">Desde la fecha de la primera actuación de la Administración con el interesado. </w:t>
      </w:r>
    </w:p>
    <w:p w14:paraId="404A2D38" w14:textId="77777777" w:rsidR="00AA3F96" w:rsidRDefault="00126BF2">
      <w:pPr>
        <w:numPr>
          <w:ilvl w:val="0"/>
          <w:numId w:val="1"/>
        </w:numPr>
        <w:spacing w:after="2" w:line="243" w:lineRule="auto"/>
        <w:ind w:right="70" w:hanging="567"/>
      </w:pPr>
      <w:r>
        <w:rPr>
          <w:b/>
        </w:rPr>
        <w:t>De conformidad con lo previsto en la Ley 29/1998, de 13 de julio, reguladora de la Jurisdicción Contencioso-administrativa, la competencia de este orden se extiende al conocimiento y decisión de las cuestiones prejudiciales e incidentales no pertenecientes al orden administrativo, directamente relacionadas con un recurso contencioso-administrativo, a excepción de las de carácter:</w:t>
      </w:r>
      <w:r>
        <w:t xml:space="preserve"> a) </w:t>
      </w:r>
      <w:r>
        <w:tab/>
        <w:t xml:space="preserve">Civil y mercantil. </w:t>
      </w:r>
    </w:p>
    <w:p w14:paraId="78B58486" w14:textId="77777777" w:rsidR="00AA3F96" w:rsidRDefault="00126BF2">
      <w:pPr>
        <w:numPr>
          <w:ilvl w:val="1"/>
          <w:numId w:val="4"/>
        </w:numPr>
        <w:ind w:right="72" w:hanging="425"/>
      </w:pPr>
      <w:r>
        <w:t xml:space="preserve">Administrativo y contractual. </w:t>
      </w:r>
    </w:p>
    <w:p w14:paraId="66A9F7F2" w14:textId="77777777" w:rsidR="00AA3F96" w:rsidRDefault="00126BF2">
      <w:pPr>
        <w:numPr>
          <w:ilvl w:val="1"/>
          <w:numId w:val="4"/>
        </w:numPr>
        <w:ind w:right="72" w:hanging="425"/>
      </w:pPr>
      <w:r>
        <w:t xml:space="preserve">Contable y financiero. </w:t>
      </w:r>
    </w:p>
    <w:p w14:paraId="2199F514" w14:textId="77777777" w:rsidR="00AA3F96" w:rsidRDefault="00126BF2">
      <w:pPr>
        <w:numPr>
          <w:ilvl w:val="1"/>
          <w:numId w:val="4"/>
        </w:numPr>
        <w:spacing w:after="111"/>
        <w:ind w:right="72" w:hanging="425"/>
      </w:pPr>
      <w:r>
        <w:t xml:space="preserve">Constitucional y penal. </w:t>
      </w:r>
    </w:p>
    <w:p w14:paraId="2A5BC4E7" w14:textId="77777777" w:rsidR="00AA3F96" w:rsidRDefault="00126BF2">
      <w:pPr>
        <w:numPr>
          <w:ilvl w:val="0"/>
          <w:numId w:val="1"/>
        </w:numPr>
        <w:ind w:right="70" w:hanging="567"/>
      </w:pPr>
      <w:r>
        <w:rPr>
          <w:b/>
        </w:rPr>
        <w:t>Según lo establecido en la Ley 39/2015, señale la respuesta correcta:</w:t>
      </w:r>
      <w:r>
        <w:t xml:space="preserve"> </w:t>
      </w:r>
    </w:p>
    <w:p w14:paraId="1D9D9415" w14:textId="77777777" w:rsidR="00AA3F96" w:rsidRDefault="00126BF2">
      <w:pPr>
        <w:numPr>
          <w:ilvl w:val="1"/>
          <w:numId w:val="1"/>
        </w:numPr>
        <w:spacing w:after="1" w:line="244" w:lineRule="auto"/>
        <w:ind w:right="72" w:hanging="425"/>
      </w:pPr>
      <w:r>
        <w:t xml:space="preserve">Los actos administrativos que pongan fin a la vía administrativa podrán ser recurridos potestativamente en reposición ante el mismo órgano que los hubiera dictado o ser impugnados directamente ante el orden jurisdiccional contencioso-administrativo. </w:t>
      </w:r>
    </w:p>
    <w:p w14:paraId="4146AC04" w14:textId="77777777" w:rsidR="00AA3F96" w:rsidRDefault="00126BF2">
      <w:pPr>
        <w:numPr>
          <w:ilvl w:val="1"/>
          <w:numId w:val="1"/>
        </w:numPr>
        <w:spacing w:after="1" w:line="244" w:lineRule="auto"/>
        <w:ind w:right="72" w:hanging="425"/>
      </w:pPr>
      <w:r>
        <w:t xml:space="preserve">Los actos administrativos que no pongan fin a la vía administrativa podrán ser recurridos en alzada ante el órgano superior </w:t>
      </w:r>
      <w:r>
        <w:tab/>
        <w:t xml:space="preserve">jerárquico </w:t>
      </w:r>
      <w:r>
        <w:tab/>
        <w:t xml:space="preserve">del </w:t>
      </w:r>
      <w:r>
        <w:tab/>
        <w:t xml:space="preserve">que </w:t>
      </w:r>
      <w:r>
        <w:tab/>
        <w:t xml:space="preserve">los </w:t>
      </w:r>
      <w:r>
        <w:tab/>
        <w:t xml:space="preserve">dictó </w:t>
      </w:r>
      <w:r>
        <w:tab/>
        <w:t xml:space="preserve">o </w:t>
      </w:r>
      <w:r>
        <w:tab/>
        <w:t xml:space="preserve">ser </w:t>
      </w:r>
      <w:r>
        <w:tab/>
        <w:t xml:space="preserve">impugnados </w:t>
      </w:r>
      <w:r>
        <w:tab/>
        <w:t xml:space="preserve">directamente </w:t>
      </w:r>
      <w:r>
        <w:tab/>
        <w:t xml:space="preserve">ante </w:t>
      </w:r>
      <w:r>
        <w:tab/>
        <w:t xml:space="preserve">el </w:t>
      </w:r>
      <w:r>
        <w:tab/>
        <w:t xml:space="preserve">orden </w:t>
      </w:r>
      <w:r>
        <w:tab/>
        <w:t xml:space="preserve">jurisdiccional contencioso-administrativo. </w:t>
      </w:r>
    </w:p>
    <w:p w14:paraId="4F41ECBE" w14:textId="77777777" w:rsidR="00AA3F96" w:rsidRDefault="00126BF2">
      <w:pPr>
        <w:numPr>
          <w:ilvl w:val="1"/>
          <w:numId w:val="1"/>
        </w:numPr>
        <w:ind w:right="72" w:hanging="425"/>
      </w:pPr>
      <w:r>
        <w:lastRenderedPageBreak/>
        <w:t xml:space="preserve">Los actos administrativos que pongan fin a la vía administrativa podrán ser recurridos en alzada ante el órgano superior jerárquico del que los dictó o potestativamente en reposición ante el mismo órgano que los hubiera dictado. </w:t>
      </w:r>
    </w:p>
    <w:p w14:paraId="2F242651" w14:textId="77777777" w:rsidR="00AA3F96" w:rsidRDefault="00126BF2">
      <w:pPr>
        <w:numPr>
          <w:ilvl w:val="1"/>
          <w:numId w:val="1"/>
        </w:numPr>
        <w:ind w:right="72" w:hanging="425"/>
      </w:pPr>
      <w:r>
        <w:t xml:space="preserve">Los actos administrativos que no pongan fin a la vía administrativa podrán ser recurridos en alzada o en reposición ante el órgano superior jerárquico del que los dictó. </w:t>
      </w:r>
    </w:p>
    <w:p w14:paraId="18DEBD7B" w14:textId="77777777" w:rsidR="00AA3F96" w:rsidRDefault="00126BF2">
      <w:pPr>
        <w:numPr>
          <w:ilvl w:val="0"/>
          <w:numId w:val="1"/>
        </w:numPr>
        <w:spacing w:after="2" w:line="243" w:lineRule="auto"/>
        <w:ind w:right="70" w:hanging="567"/>
      </w:pPr>
      <w:r>
        <w:rPr>
          <w:b/>
        </w:rPr>
        <w:t>De acuerdo con el Real Decreto 5/2015, de 30 de octubre, por el que se aprueba el Texto Refundido del Estatuto Básico del Empleado Público (en adelante TREBEP), las Administraciones Públicas ¿podrán asignar a su personal funciones, tareas o responsabilidades distintas a las correspondientes al puesto de trabajo que desempeñen?</w:t>
      </w:r>
      <w:r>
        <w:t xml:space="preserve"> a) </w:t>
      </w:r>
      <w:r>
        <w:tab/>
        <w:t xml:space="preserve">No, en estos casos deberá procederse obligatoriamente al necesario cambio de puesto de trabajo. </w:t>
      </w:r>
    </w:p>
    <w:p w14:paraId="3417D92C" w14:textId="77777777" w:rsidR="00AA3F96" w:rsidRDefault="00126BF2">
      <w:pPr>
        <w:numPr>
          <w:ilvl w:val="1"/>
          <w:numId w:val="6"/>
        </w:numPr>
        <w:ind w:right="72" w:hanging="425"/>
      </w:pPr>
      <w:r>
        <w:t xml:space="preserve">Sí, siempre que resulten adecuadas a su clasificación, grado o categoría. </w:t>
      </w:r>
    </w:p>
    <w:p w14:paraId="11F33D63" w14:textId="77777777" w:rsidR="00AA3F96" w:rsidRDefault="00126BF2">
      <w:pPr>
        <w:numPr>
          <w:ilvl w:val="1"/>
          <w:numId w:val="6"/>
        </w:numPr>
        <w:ind w:right="72" w:hanging="425"/>
      </w:pPr>
      <w:r>
        <w:t xml:space="preserve">Sí, siempre que esta circunstancia vaya acompañada de la percepción de las indemnizaciones correspondientes. </w:t>
      </w:r>
    </w:p>
    <w:p w14:paraId="3B86AE9F" w14:textId="77777777" w:rsidR="00AA3F96" w:rsidRDefault="00126BF2">
      <w:pPr>
        <w:numPr>
          <w:ilvl w:val="1"/>
          <w:numId w:val="6"/>
        </w:numPr>
        <w:spacing w:after="110"/>
        <w:ind w:right="72" w:hanging="425"/>
      </w:pPr>
      <w:r>
        <w:t xml:space="preserve">No, en cuanto que estaríamos ante una modificación sustancial de las condiciones de trabajo. </w:t>
      </w:r>
    </w:p>
    <w:p w14:paraId="38E5D152" w14:textId="77777777" w:rsidR="00AA3F96" w:rsidRDefault="00126BF2">
      <w:pPr>
        <w:numPr>
          <w:ilvl w:val="0"/>
          <w:numId w:val="1"/>
        </w:numPr>
        <w:ind w:right="70" w:hanging="567"/>
      </w:pPr>
      <w:r>
        <w:rPr>
          <w:b/>
        </w:rPr>
        <w:t>Conforme con el TREBEP, señale la situación administrativa correspondiente cuando los funcionarios son designados asesores de las Asambleas Legislativas de las Comunidades Autónomas:</w:t>
      </w:r>
      <w:r>
        <w:t xml:space="preserve"> a) Servicios especiales. </w:t>
      </w:r>
    </w:p>
    <w:p w14:paraId="639BFC2C" w14:textId="77777777" w:rsidR="00AA3F96" w:rsidRDefault="00126BF2">
      <w:pPr>
        <w:numPr>
          <w:ilvl w:val="1"/>
          <w:numId w:val="13"/>
        </w:numPr>
        <w:ind w:right="72" w:hanging="425"/>
      </w:pPr>
      <w:r>
        <w:t xml:space="preserve">Servicios en otras Administraciones Públicas. </w:t>
      </w:r>
    </w:p>
    <w:p w14:paraId="72260577" w14:textId="77777777" w:rsidR="00AA3F96" w:rsidRDefault="00126BF2">
      <w:pPr>
        <w:numPr>
          <w:ilvl w:val="1"/>
          <w:numId w:val="13"/>
        </w:numPr>
        <w:ind w:right="72" w:hanging="425"/>
      </w:pPr>
      <w:r>
        <w:t xml:space="preserve">Servicio en Comunidades Autónomas. </w:t>
      </w:r>
    </w:p>
    <w:p w14:paraId="37AC8C22" w14:textId="77777777" w:rsidR="00AA3F96" w:rsidRDefault="00126BF2">
      <w:pPr>
        <w:numPr>
          <w:ilvl w:val="1"/>
          <w:numId w:val="13"/>
        </w:numPr>
        <w:spacing w:after="110"/>
        <w:ind w:right="72" w:hanging="425"/>
      </w:pPr>
      <w:r>
        <w:t xml:space="preserve">Excedencia voluntaria por prestar servicios en entidades del sector público. </w:t>
      </w:r>
    </w:p>
    <w:p w14:paraId="7188CF63" w14:textId="77777777" w:rsidR="00AA3F96" w:rsidRDefault="00126BF2">
      <w:pPr>
        <w:numPr>
          <w:ilvl w:val="0"/>
          <w:numId w:val="1"/>
        </w:numPr>
        <w:ind w:right="70" w:hanging="567"/>
      </w:pPr>
      <w:r>
        <w:rPr>
          <w:b/>
        </w:rPr>
        <w:t>La apreciación discrecional por el órgano competente de la idoneidad de los candidatos en relación con los requisitos exigidos para el desempeño de los puestos de trabajo, según el TREBEP se corresponde con:</w:t>
      </w:r>
      <w:r>
        <w:t xml:space="preserve"> a) El concurso, como procedimiento normal de provisión de puestos. </w:t>
      </w:r>
    </w:p>
    <w:p w14:paraId="2888FD68" w14:textId="77777777" w:rsidR="00AA3F96" w:rsidRDefault="00126BF2">
      <w:pPr>
        <w:numPr>
          <w:ilvl w:val="1"/>
          <w:numId w:val="12"/>
        </w:numPr>
        <w:ind w:right="72" w:hanging="425"/>
      </w:pPr>
      <w:r>
        <w:t xml:space="preserve">La movilidad del personal funcionario de carrera. </w:t>
      </w:r>
    </w:p>
    <w:p w14:paraId="2A6E3CC0" w14:textId="77777777" w:rsidR="00AA3F96" w:rsidRDefault="00126BF2">
      <w:pPr>
        <w:numPr>
          <w:ilvl w:val="1"/>
          <w:numId w:val="12"/>
        </w:numPr>
        <w:ind w:right="72" w:hanging="425"/>
      </w:pPr>
      <w:r>
        <w:t xml:space="preserve">La libre designación con convocatoria pública. </w:t>
      </w:r>
    </w:p>
    <w:p w14:paraId="621D4D8B" w14:textId="77777777" w:rsidR="00AA3F96" w:rsidRDefault="00126BF2">
      <w:pPr>
        <w:numPr>
          <w:ilvl w:val="1"/>
          <w:numId w:val="12"/>
        </w:numPr>
        <w:spacing w:after="110"/>
        <w:ind w:right="72" w:hanging="425"/>
      </w:pPr>
      <w:r>
        <w:t xml:space="preserve">La selección de candidatos para el desempeño de puestos en comisión de servicios. </w:t>
      </w:r>
    </w:p>
    <w:p w14:paraId="1934A564" w14:textId="77777777" w:rsidR="00AA3F96" w:rsidRDefault="00126BF2">
      <w:pPr>
        <w:numPr>
          <w:ilvl w:val="0"/>
          <w:numId w:val="1"/>
        </w:numPr>
        <w:ind w:right="70" w:hanging="567"/>
      </w:pPr>
      <w:r>
        <w:rPr>
          <w:b/>
        </w:rPr>
        <w:t>Según el TREBEP, en el caso de no existir paralización del procedimiento imputable al interesado, la suspensión provisional como medida cautelar en la tramitación de un expediente disciplinario:</w:t>
      </w:r>
      <w:r>
        <w:t xml:space="preserve"> a) No podrá acordarse durante la tramitación de un procedimiento judicial. </w:t>
      </w:r>
    </w:p>
    <w:p w14:paraId="13B9A348" w14:textId="77777777" w:rsidR="00AA3F96" w:rsidRDefault="00126BF2">
      <w:pPr>
        <w:numPr>
          <w:ilvl w:val="1"/>
          <w:numId w:val="11"/>
        </w:numPr>
        <w:ind w:right="72" w:hanging="425"/>
      </w:pPr>
      <w:r>
        <w:t xml:space="preserve">Podrá acordarse por un período comprendido entre los 6 meses y el año. </w:t>
      </w:r>
    </w:p>
    <w:p w14:paraId="53B9AC3D" w14:textId="77777777" w:rsidR="00AA3F96" w:rsidRDefault="00126BF2">
      <w:pPr>
        <w:numPr>
          <w:ilvl w:val="1"/>
          <w:numId w:val="11"/>
        </w:numPr>
        <w:ind w:right="72" w:hanging="425"/>
      </w:pPr>
      <w:r>
        <w:t xml:space="preserve">No podrá exceder de 6 meses. </w:t>
      </w:r>
    </w:p>
    <w:p w14:paraId="15118B03" w14:textId="77777777" w:rsidR="00AA3F96" w:rsidRDefault="00126BF2">
      <w:pPr>
        <w:numPr>
          <w:ilvl w:val="1"/>
          <w:numId w:val="11"/>
        </w:numPr>
        <w:spacing w:after="110"/>
        <w:ind w:right="72" w:hanging="425"/>
      </w:pPr>
      <w:r>
        <w:t xml:space="preserve">No podrá exceder de un año. </w:t>
      </w:r>
    </w:p>
    <w:p w14:paraId="5D0EA650" w14:textId="77777777" w:rsidR="00AA3F96" w:rsidRDefault="00126BF2">
      <w:pPr>
        <w:numPr>
          <w:ilvl w:val="0"/>
          <w:numId w:val="1"/>
        </w:numPr>
        <w:ind w:right="70" w:hanging="567"/>
      </w:pPr>
      <w:r>
        <w:rPr>
          <w:b/>
        </w:rPr>
        <w:t>Según lo establecido en el artículo 38 de la Ley 47/2003, General Presupuestaria (en adelante LGP), si la Ley de Presupuestos Generales del Estado no se aprobara antes del primer día del ejercicio económico correspondiente:</w:t>
      </w:r>
      <w:r>
        <w:t xml:space="preserve"> </w:t>
      </w:r>
    </w:p>
    <w:p w14:paraId="160F3C0F" w14:textId="77777777" w:rsidR="00AA3F96" w:rsidRDefault="00126BF2">
      <w:pPr>
        <w:numPr>
          <w:ilvl w:val="1"/>
          <w:numId w:val="1"/>
        </w:numPr>
        <w:ind w:right="72" w:hanging="425"/>
      </w:pPr>
      <w:r>
        <w:t xml:space="preserve">Se considerarán prorrogados los presupuestos iniciales del ejercicio anterior si lo acuerdan las Cortes Generales por mayoría simple. </w:t>
      </w:r>
    </w:p>
    <w:p w14:paraId="617FBBA0" w14:textId="77777777" w:rsidR="00AA3F96" w:rsidRDefault="00126BF2">
      <w:pPr>
        <w:numPr>
          <w:ilvl w:val="1"/>
          <w:numId w:val="1"/>
        </w:numPr>
        <w:ind w:right="72" w:hanging="425"/>
      </w:pPr>
      <w:r>
        <w:t xml:space="preserve">Se iniciaría el ejercicio sin presupuestos. </w:t>
      </w:r>
    </w:p>
    <w:p w14:paraId="7C4DE175" w14:textId="77777777" w:rsidR="00AA3F96" w:rsidRDefault="00126BF2">
      <w:pPr>
        <w:numPr>
          <w:ilvl w:val="1"/>
          <w:numId w:val="1"/>
        </w:numPr>
        <w:ind w:right="72" w:hanging="425"/>
      </w:pPr>
      <w:r>
        <w:t xml:space="preserve">Se considerarán automáticamente prorrogados los presupuestos iniciales del ejercicio anterior. </w:t>
      </w:r>
    </w:p>
    <w:p w14:paraId="52CF3AC4" w14:textId="77777777" w:rsidR="00AA3F96" w:rsidRDefault="00126BF2">
      <w:pPr>
        <w:numPr>
          <w:ilvl w:val="1"/>
          <w:numId w:val="1"/>
        </w:numPr>
        <w:spacing w:after="110"/>
        <w:ind w:right="72" w:hanging="425"/>
      </w:pPr>
      <w:r>
        <w:t xml:space="preserve">Correspondería al Ministerio de Hacienda y Función Pública elaborar unos presupuestos provisionales. </w:t>
      </w:r>
    </w:p>
    <w:p w14:paraId="730E5561" w14:textId="77777777" w:rsidR="00AA3F96" w:rsidRDefault="00126BF2">
      <w:pPr>
        <w:numPr>
          <w:ilvl w:val="0"/>
          <w:numId w:val="1"/>
        </w:numPr>
        <w:ind w:right="70" w:hanging="567"/>
      </w:pPr>
      <w:r>
        <w:rPr>
          <w:b/>
        </w:rPr>
        <w:t>La Ley 39/2006, de 14 de diciembre, de Promoción de la Autonomía Personal y Atención a las personas en situación de dependencia denomina a la dependencia en grado II:</w:t>
      </w:r>
      <w:r>
        <w:t xml:space="preserve"> </w:t>
      </w:r>
    </w:p>
    <w:p w14:paraId="07EE64D3" w14:textId="77777777" w:rsidR="00AA3F96" w:rsidRDefault="00126BF2">
      <w:pPr>
        <w:numPr>
          <w:ilvl w:val="1"/>
          <w:numId w:val="1"/>
        </w:numPr>
        <w:ind w:right="72" w:hanging="425"/>
      </w:pPr>
      <w:r>
        <w:t xml:space="preserve">Dependencia severa. </w:t>
      </w:r>
      <w:r>
        <w:tab/>
        <w:t xml:space="preserve">b) </w:t>
      </w:r>
      <w:r>
        <w:tab/>
        <w:t xml:space="preserve">Dependencia moderada. </w:t>
      </w:r>
    </w:p>
    <w:p w14:paraId="5F9EAC6C" w14:textId="77777777" w:rsidR="00AA3F96" w:rsidRDefault="00126BF2">
      <w:pPr>
        <w:tabs>
          <w:tab w:val="center" w:pos="643"/>
          <w:tab w:val="center" w:pos="1758"/>
          <w:tab w:val="center" w:pos="5753"/>
          <w:tab w:val="center" w:pos="7079"/>
        </w:tabs>
        <w:spacing w:after="110"/>
        <w:ind w:left="0" w:firstLine="0"/>
        <w:jc w:val="left"/>
      </w:pPr>
      <w:r>
        <w:rPr>
          <w:rFonts w:ascii="Calibri" w:eastAsia="Calibri" w:hAnsi="Calibri" w:cs="Calibri"/>
          <w:sz w:val="22"/>
        </w:rPr>
        <w:tab/>
      </w:r>
      <w:r>
        <w:t xml:space="preserve">c) </w:t>
      </w:r>
      <w:r>
        <w:tab/>
        <w:t xml:space="preserve">Gran dependencia. </w:t>
      </w:r>
      <w:r>
        <w:tab/>
        <w:t xml:space="preserve">d) </w:t>
      </w:r>
      <w:r>
        <w:tab/>
        <w:t xml:space="preserve">Dependencia autónoma. </w:t>
      </w:r>
    </w:p>
    <w:p w14:paraId="654986CB" w14:textId="77777777" w:rsidR="00AA3F96" w:rsidRDefault="00126BF2">
      <w:pPr>
        <w:numPr>
          <w:ilvl w:val="0"/>
          <w:numId w:val="1"/>
        </w:numPr>
        <w:ind w:right="70" w:hanging="567"/>
      </w:pPr>
      <w:r>
        <w:rPr>
          <w:b/>
        </w:rPr>
        <w:t>De acuerdo con el artículo 2 de la Ley 39/2006, de 14 de diciembre, de Promoción de la Autonomía Personal y Atención a las personas en situación de dependencia, la autonomía se define como:</w:t>
      </w:r>
      <w:r>
        <w:t xml:space="preserve"> </w:t>
      </w:r>
    </w:p>
    <w:p w14:paraId="50C51899" w14:textId="77777777" w:rsidR="00AA3F96" w:rsidRDefault="00126BF2">
      <w:pPr>
        <w:numPr>
          <w:ilvl w:val="1"/>
          <w:numId w:val="1"/>
        </w:numPr>
        <w:ind w:right="72" w:hanging="425"/>
      </w:pPr>
      <w:r>
        <w:t xml:space="preserve">El estado de carácter permanente en que se encuentran las personas que, por razones derivadas de la edad, la enfermedad o la discapacidad, y ligadas a la falta o a la pérdida de autonomía física, mental, intelectual o sensorial, precisan de la atención de otra u otras personas o ayudas importantes para realizar actividades básicas de la vida diaria o, en el caso de las personas con discapacidad intelectual o enfermedad mental, de otros apoyos para su independencia personal. </w:t>
      </w:r>
    </w:p>
    <w:p w14:paraId="344D9347" w14:textId="77777777" w:rsidR="00AA3F96" w:rsidRDefault="00126BF2">
      <w:pPr>
        <w:numPr>
          <w:ilvl w:val="1"/>
          <w:numId w:val="1"/>
        </w:numPr>
        <w:ind w:right="72" w:hanging="425"/>
      </w:pPr>
      <w:r>
        <w:t xml:space="preserve">Las tareas más elementales de la persona, que le permiten desenvolverse con un mínimo de independencia, tales como: </w:t>
      </w:r>
    </w:p>
    <w:p w14:paraId="1F17E1A3" w14:textId="77777777" w:rsidR="00AA3F96" w:rsidRDefault="00126BF2">
      <w:pPr>
        <w:ind w:left="1002" w:right="72"/>
      </w:pPr>
      <w:r>
        <w:t xml:space="preserve">el cuidado personal, las actividades domésticas básicas, la movilidad esencial, reconocer personas y objetos, orientarse, entender y ejecutar órdenes o tareas sencillas. </w:t>
      </w:r>
    </w:p>
    <w:p w14:paraId="7237F1B2" w14:textId="77777777" w:rsidR="00AA3F96" w:rsidRDefault="00126BF2">
      <w:pPr>
        <w:numPr>
          <w:ilvl w:val="1"/>
          <w:numId w:val="1"/>
        </w:numPr>
        <w:ind w:right="72" w:hanging="425"/>
      </w:pPr>
      <w:r>
        <w:t xml:space="preserve">Servicio prestado por un asistente personal que realiza o colabora en tareas de la vida cotidiana de una persona en situación de dependencia, de cara a fomentar su vida independiente, promoviendo y potenciando su autonomía personal. </w:t>
      </w:r>
    </w:p>
    <w:p w14:paraId="67401E71" w14:textId="77777777" w:rsidR="00AA3F96" w:rsidRDefault="00126BF2">
      <w:pPr>
        <w:numPr>
          <w:ilvl w:val="1"/>
          <w:numId w:val="1"/>
        </w:numPr>
        <w:ind w:right="72" w:hanging="425"/>
      </w:pPr>
      <w:r>
        <w:t xml:space="preserve">La capacidad de controlar, afrontar y tomar, por propia iniciativa, decisiones personales acerca de cómo vivir de acuerdo con las normas y preferencias propias así como de desarrollar las actividades básicas de la vida diaria. </w:t>
      </w:r>
    </w:p>
    <w:p w14:paraId="21DCBABB" w14:textId="77777777" w:rsidR="00AA3F96" w:rsidRDefault="00126BF2">
      <w:pPr>
        <w:spacing w:after="0" w:line="259" w:lineRule="auto"/>
        <w:ind w:left="567" w:firstLine="0"/>
        <w:jc w:val="left"/>
      </w:pPr>
      <w:r>
        <w:t xml:space="preserve"> </w:t>
      </w:r>
    </w:p>
    <w:p w14:paraId="2BF45E11" w14:textId="77777777" w:rsidR="00AA3F96" w:rsidRDefault="00126BF2">
      <w:pPr>
        <w:spacing w:after="0" w:line="259" w:lineRule="auto"/>
        <w:ind w:left="567" w:firstLine="0"/>
        <w:jc w:val="left"/>
      </w:pPr>
      <w:r>
        <w:t xml:space="preserve"> </w:t>
      </w:r>
    </w:p>
    <w:p w14:paraId="58C98C9D" w14:textId="77777777" w:rsidR="00AA3F96" w:rsidRDefault="00126BF2">
      <w:pPr>
        <w:spacing w:after="0" w:line="259" w:lineRule="auto"/>
        <w:ind w:left="567" w:firstLine="0"/>
        <w:jc w:val="left"/>
      </w:pPr>
      <w:r>
        <w:t xml:space="preserve"> </w:t>
      </w:r>
    </w:p>
    <w:p w14:paraId="47244617" w14:textId="77777777" w:rsidR="00AA3F96" w:rsidRDefault="00126BF2">
      <w:pPr>
        <w:spacing w:after="0" w:line="259" w:lineRule="auto"/>
        <w:ind w:left="567" w:firstLine="0"/>
        <w:jc w:val="left"/>
      </w:pPr>
      <w:r>
        <w:t xml:space="preserve"> </w:t>
      </w:r>
    </w:p>
    <w:p w14:paraId="55A1BF24" w14:textId="77777777" w:rsidR="00AA3F96" w:rsidRDefault="00126BF2">
      <w:pPr>
        <w:spacing w:after="0" w:line="259" w:lineRule="auto"/>
        <w:ind w:left="567" w:firstLine="0"/>
        <w:jc w:val="left"/>
      </w:pPr>
      <w:r>
        <w:t xml:space="preserve"> </w:t>
      </w:r>
    </w:p>
    <w:p w14:paraId="392E994D" w14:textId="77777777" w:rsidR="00AA3F96" w:rsidRDefault="00126BF2">
      <w:pPr>
        <w:spacing w:after="0" w:line="259" w:lineRule="auto"/>
        <w:ind w:left="567" w:firstLine="0"/>
        <w:jc w:val="left"/>
      </w:pPr>
      <w:r>
        <w:t xml:space="preserve"> </w:t>
      </w:r>
    </w:p>
    <w:p w14:paraId="4BBBF4EA" w14:textId="77777777" w:rsidR="00AA3F96" w:rsidRDefault="00126BF2">
      <w:pPr>
        <w:spacing w:after="0" w:line="259" w:lineRule="auto"/>
        <w:ind w:left="567" w:firstLine="0"/>
        <w:jc w:val="left"/>
      </w:pPr>
      <w:r>
        <w:t xml:space="preserve"> </w:t>
      </w:r>
    </w:p>
    <w:p w14:paraId="04AF9BF7" w14:textId="77777777" w:rsidR="00AA3F96" w:rsidRDefault="00126BF2">
      <w:pPr>
        <w:spacing w:after="0" w:line="259" w:lineRule="auto"/>
        <w:ind w:left="567" w:firstLine="0"/>
        <w:jc w:val="left"/>
      </w:pPr>
      <w:r>
        <w:t xml:space="preserve"> </w:t>
      </w:r>
    </w:p>
    <w:p w14:paraId="5FFEF5DF" w14:textId="77777777" w:rsidR="00AA3F96" w:rsidRDefault="00126BF2">
      <w:pPr>
        <w:spacing w:after="0" w:line="259" w:lineRule="auto"/>
        <w:ind w:left="567" w:firstLine="0"/>
        <w:jc w:val="left"/>
      </w:pPr>
      <w:r>
        <w:t xml:space="preserve"> </w:t>
      </w:r>
    </w:p>
    <w:p w14:paraId="532B4D1E" w14:textId="77777777" w:rsidR="00AA3F96" w:rsidRDefault="00126BF2">
      <w:pPr>
        <w:spacing w:after="0" w:line="259" w:lineRule="auto"/>
        <w:ind w:left="567" w:firstLine="0"/>
        <w:jc w:val="left"/>
      </w:pPr>
      <w:r>
        <w:t xml:space="preserve"> </w:t>
      </w:r>
    </w:p>
    <w:p w14:paraId="3F3A6153" w14:textId="77777777" w:rsidR="00AA3F96" w:rsidRDefault="00126BF2">
      <w:pPr>
        <w:spacing w:after="0" w:line="259" w:lineRule="auto"/>
        <w:ind w:left="567" w:firstLine="0"/>
        <w:jc w:val="left"/>
      </w:pPr>
      <w:r>
        <w:t xml:space="preserve"> </w:t>
      </w:r>
    </w:p>
    <w:p w14:paraId="3DB4766F" w14:textId="77777777" w:rsidR="00AA3F96" w:rsidRDefault="00126BF2">
      <w:pPr>
        <w:spacing w:after="0" w:line="259" w:lineRule="auto"/>
        <w:ind w:left="567" w:firstLine="0"/>
        <w:jc w:val="left"/>
      </w:pPr>
      <w:r>
        <w:t xml:space="preserve"> </w:t>
      </w:r>
    </w:p>
    <w:p w14:paraId="4F304C87" w14:textId="77777777" w:rsidR="00AA3F96" w:rsidRDefault="00126BF2">
      <w:pPr>
        <w:spacing w:after="0" w:line="259" w:lineRule="auto"/>
        <w:ind w:left="567" w:firstLine="0"/>
        <w:jc w:val="left"/>
      </w:pPr>
      <w:r>
        <w:t xml:space="preserve"> </w:t>
      </w:r>
    </w:p>
    <w:p w14:paraId="0AF4A678" w14:textId="77777777" w:rsidR="00AA3F96" w:rsidRDefault="00126BF2">
      <w:pPr>
        <w:spacing w:after="0" w:line="259" w:lineRule="auto"/>
        <w:ind w:left="567" w:firstLine="0"/>
        <w:jc w:val="left"/>
      </w:pPr>
      <w:r>
        <w:t xml:space="preserve"> </w:t>
      </w:r>
    </w:p>
    <w:p w14:paraId="66A311BF" w14:textId="77777777" w:rsidR="00AA3F96" w:rsidRDefault="00126BF2">
      <w:pPr>
        <w:spacing w:after="0" w:line="259" w:lineRule="auto"/>
        <w:ind w:left="567" w:firstLine="0"/>
        <w:jc w:val="left"/>
      </w:pPr>
      <w:r>
        <w:t xml:space="preserve"> </w:t>
      </w:r>
    </w:p>
    <w:p w14:paraId="18ECC985" w14:textId="77777777" w:rsidR="00AA3F96" w:rsidRDefault="00126BF2">
      <w:pPr>
        <w:pStyle w:val="Ttulo1"/>
        <w:ind w:right="78"/>
      </w:pPr>
      <w:r>
        <w:t>PSICOTÉCNICO</w:t>
      </w:r>
      <w:r>
        <w:rPr>
          <w:b w:val="0"/>
        </w:rPr>
        <w:t xml:space="preserve"> </w:t>
      </w:r>
    </w:p>
    <w:p w14:paraId="4EFBB3D4" w14:textId="77777777" w:rsidR="00AA3F96" w:rsidRDefault="00126BF2">
      <w:pPr>
        <w:ind w:left="-5" w:right="973"/>
      </w:pPr>
      <w:r>
        <w:rPr>
          <w:b/>
        </w:rPr>
        <w:t>31 a 32. ¿Cuál de las opciones (a, b, c o d) tiene un significado más parecido a la palabra escrita en mayúscula? 31.   GRACIOSO</w:t>
      </w:r>
      <w:r>
        <w:t xml:space="preserve"> </w:t>
      </w:r>
    </w:p>
    <w:tbl>
      <w:tblPr>
        <w:tblStyle w:val="TableGrid"/>
        <w:tblW w:w="6927" w:type="dxa"/>
        <w:tblInd w:w="0" w:type="dxa"/>
        <w:tblCellMar>
          <w:top w:w="0" w:type="dxa"/>
          <w:left w:w="0" w:type="dxa"/>
          <w:bottom w:w="0" w:type="dxa"/>
          <w:right w:w="0" w:type="dxa"/>
        </w:tblCellMar>
        <w:tblLook w:val="04A0" w:firstRow="1" w:lastRow="0" w:firstColumn="1" w:lastColumn="0" w:noHBand="0" w:noVBand="1"/>
      </w:tblPr>
      <w:tblGrid>
        <w:gridCol w:w="5672"/>
        <w:gridCol w:w="1255"/>
      </w:tblGrid>
      <w:tr w:rsidR="00AA3F96" w14:paraId="369598D9" w14:textId="77777777">
        <w:trPr>
          <w:trHeight w:val="208"/>
        </w:trPr>
        <w:tc>
          <w:tcPr>
            <w:tcW w:w="5673" w:type="dxa"/>
            <w:tcBorders>
              <w:top w:val="nil"/>
              <w:left w:val="nil"/>
              <w:bottom w:val="nil"/>
              <w:right w:val="nil"/>
            </w:tcBorders>
          </w:tcPr>
          <w:p w14:paraId="292EB4EB" w14:textId="77777777" w:rsidR="00AA3F96" w:rsidRDefault="00126BF2">
            <w:pPr>
              <w:tabs>
                <w:tab w:val="center" w:pos="647"/>
                <w:tab w:val="center" w:pos="1327"/>
              </w:tabs>
              <w:spacing w:after="0" w:line="259" w:lineRule="auto"/>
              <w:ind w:left="0" w:firstLine="0"/>
              <w:jc w:val="left"/>
            </w:pPr>
            <w:r>
              <w:rPr>
                <w:rFonts w:ascii="Calibri" w:eastAsia="Calibri" w:hAnsi="Calibri" w:cs="Calibri"/>
                <w:sz w:val="22"/>
              </w:rPr>
              <w:tab/>
            </w:r>
            <w:r>
              <w:t xml:space="preserve">a) </w:t>
            </w:r>
            <w:r>
              <w:tab/>
              <w:t xml:space="preserve">Donoso. </w:t>
            </w:r>
          </w:p>
        </w:tc>
        <w:tc>
          <w:tcPr>
            <w:tcW w:w="1255" w:type="dxa"/>
            <w:tcBorders>
              <w:top w:val="nil"/>
              <w:left w:val="nil"/>
              <w:bottom w:val="nil"/>
              <w:right w:val="nil"/>
            </w:tcBorders>
          </w:tcPr>
          <w:p w14:paraId="7FDF5A3B" w14:textId="77777777" w:rsidR="00AA3F96" w:rsidRDefault="00126BF2">
            <w:pPr>
              <w:tabs>
                <w:tab w:val="right" w:pos="1255"/>
              </w:tabs>
              <w:spacing w:after="0" w:line="259" w:lineRule="auto"/>
              <w:ind w:left="0" w:firstLine="0"/>
              <w:jc w:val="left"/>
            </w:pPr>
            <w:r>
              <w:t xml:space="preserve">b) </w:t>
            </w:r>
            <w:r>
              <w:tab/>
              <w:t xml:space="preserve">Luctuoso. </w:t>
            </w:r>
          </w:p>
        </w:tc>
      </w:tr>
      <w:tr w:rsidR="00AA3F96" w14:paraId="70CDAA15" w14:textId="77777777">
        <w:trPr>
          <w:trHeight w:val="532"/>
        </w:trPr>
        <w:tc>
          <w:tcPr>
            <w:tcW w:w="5673" w:type="dxa"/>
            <w:tcBorders>
              <w:top w:val="nil"/>
              <w:left w:val="nil"/>
              <w:bottom w:val="nil"/>
              <w:right w:val="nil"/>
            </w:tcBorders>
          </w:tcPr>
          <w:p w14:paraId="241589C9" w14:textId="77777777" w:rsidR="00AA3F96" w:rsidRDefault="00126BF2">
            <w:pPr>
              <w:tabs>
                <w:tab w:val="center" w:pos="642"/>
                <w:tab w:val="center" w:pos="1352"/>
              </w:tabs>
              <w:spacing w:after="103" w:line="259" w:lineRule="auto"/>
              <w:ind w:left="0" w:firstLine="0"/>
              <w:jc w:val="left"/>
            </w:pPr>
            <w:r>
              <w:rPr>
                <w:rFonts w:ascii="Calibri" w:eastAsia="Calibri" w:hAnsi="Calibri" w:cs="Calibri"/>
                <w:sz w:val="22"/>
              </w:rPr>
              <w:tab/>
            </w:r>
            <w:r>
              <w:t xml:space="preserve">c) </w:t>
            </w:r>
            <w:r>
              <w:tab/>
              <w:t xml:space="preserve">Cicatero. </w:t>
            </w:r>
          </w:p>
          <w:p w14:paraId="6953AC66" w14:textId="77777777" w:rsidR="00AA3F96" w:rsidRDefault="00126BF2">
            <w:pPr>
              <w:tabs>
                <w:tab w:val="center" w:pos="846"/>
              </w:tabs>
              <w:spacing w:after="0" w:line="259" w:lineRule="auto"/>
              <w:ind w:left="0" w:firstLine="0"/>
              <w:jc w:val="left"/>
            </w:pPr>
            <w:r>
              <w:rPr>
                <w:b/>
              </w:rPr>
              <w:t xml:space="preserve">32. </w:t>
            </w:r>
            <w:r>
              <w:rPr>
                <w:b/>
              </w:rPr>
              <w:tab/>
              <w:t>LACIO</w:t>
            </w:r>
            <w:r>
              <w:t xml:space="preserve"> </w:t>
            </w:r>
          </w:p>
        </w:tc>
        <w:tc>
          <w:tcPr>
            <w:tcW w:w="1255" w:type="dxa"/>
            <w:tcBorders>
              <w:top w:val="nil"/>
              <w:left w:val="nil"/>
              <w:bottom w:val="nil"/>
              <w:right w:val="nil"/>
            </w:tcBorders>
          </w:tcPr>
          <w:p w14:paraId="4A09B0BA" w14:textId="77777777" w:rsidR="00AA3F96" w:rsidRDefault="00126BF2">
            <w:pPr>
              <w:tabs>
                <w:tab w:val="right" w:pos="1255"/>
              </w:tabs>
              <w:spacing w:after="0" w:line="259" w:lineRule="auto"/>
              <w:ind w:left="0" w:firstLine="0"/>
              <w:jc w:val="left"/>
            </w:pPr>
            <w:r>
              <w:t xml:space="preserve">d) </w:t>
            </w:r>
            <w:r>
              <w:tab/>
              <w:t xml:space="preserve">Sórdido. </w:t>
            </w:r>
          </w:p>
        </w:tc>
      </w:tr>
      <w:tr w:rsidR="00AA3F96" w14:paraId="61C84458" w14:textId="77777777">
        <w:trPr>
          <w:trHeight w:val="210"/>
        </w:trPr>
        <w:tc>
          <w:tcPr>
            <w:tcW w:w="5673" w:type="dxa"/>
            <w:tcBorders>
              <w:top w:val="nil"/>
              <w:left w:val="nil"/>
              <w:bottom w:val="nil"/>
              <w:right w:val="nil"/>
            </w:tcBorders>
          </w:tcPr>
          <w:p w14:paraId="1D02D1A8" w14:textId="77777777" w:rsidR="00AA3F96" w:rsidRDefault="00126BF2">
            <w:pPr>
              <w:tabs>
                <w:tab w:val="center" w:pos="647"/>
                <w:tab w:val="center" w:pos="1247"/>
              </w:tabs>
              <w:spacing w:after="0" w:line="259" w:lineRule="auto"/>
              <w:ind w:left="0" w:firstLine="0"/>
              <w:jc w:val="left"/>
            </w:pPr>
            <w:r>
              <w:rPr>
                <w:rFonts w:ascii="Calibri" w:eastAsia="Calibri" w:hAnsi="Calibri" w:cs="Calibri"/>
                <w:sz w:val="22"/>
              </w:rPr>
              <w:tab/>
            </w:r>
            <w:r>
              <w:t xml:space="preserve">a) </w:t>
            </w:r>
            <w:r>
              <w:tab/>
              <w:t xml:space="preserve">Terso. </w:t>
            </w:r>
          </w:p>
        </w:tc>
        <w:tc>
          <w:tcPr>
            <w:tcW w:w="1255" w:type="dxa"/>
            <w:tcBorders>
              <w:top w:val="nil"/>
              <w:left w:val="nil"/>
              <w:bottom w:val="nil"/>
              <w:right w:val="nil"/>
            </w:tcBorders>
          </w:tcPr>
          <w:p w14:paraId="1031CE69" w14:textId="77777777" w:rsidR="00AA3F96" w:rsidRDefault="00126BF2">
            <w:pPr>
              <w:tabs>
                <w:tab w:val="center" w:pos="721"/>
              </w:tabs>
              <w:spacing w:after="0" w:line="259" w:lineRule="auto"/>
              <w:ind w:left="0" w:firstLine="0"/>
              <w:jc w:val="left"/>
            </w:pPr>
            <w:r>
              <w:t xml:space="preserve">b) </w:t>
            </w:r>
            <w:r>
              <w:tab/>
              <w:t xml:space="preserve">Lejano. </w:t>
            </w:r>
          </w:p>
        </w:tc>
      </w:tr>
      <w:tr w:rsidR="00AA3F96" w14:paraId="53767C42" w14:textId="77777777">
        <w:trPr>
          <w:trHeight w:val="207"/>
        </w:trPr>
        <w:tc>
          <w:tcPr>
            <w:tcW w:w="5673" w:type="dxa"/>
            <w:tcBorders>
              <w:top w:val="nil"/>
              <w:left w:val="nil"/>
              <w:bottom w:val="nil"/>
              <w:right w:val="nil"/>
            </w:tcBorders>
          </w:tcPr>
          <w:p w14:paraId="5AF2D8A1" w14:textId="77777777" w:rsidR="00AA3F96" w:rsidRDefault="00126BF2">
            <w:pPr>
              <w:tabs>
                <w:tab w:val="center" w:pos="642"/>
                <w:tab w:val="center" w:pos="1357"/>
              </w:tabs>
              <w:spacing w:after="0" w:line="259" w:lineRule="auto"/>
              <w:ind w:left="0" w:firstLine="0"/>
              <w:jc w:val="left"/>
            </w:pPr>
            <w:r>
              <w:rPr>
                <w:rFonts w:ascii="Calibri" w:eastAsia="Calibri" w:hAnsi="Calibri" w:cs="Calibri"/>
                <w:sz w:val="22"/>
              </w:rPr>
              <w:tab/>
            </w:r>
            <w:r>
              <w:t xml:space="preserve">c) </w:t>
            </w:r>
            <w:r>
              <w:tab/>
              <w:t xml:space="preserve">Aburrido. </w:t>
            </w:r>
          </w:p>
        </w:tc>
        <w:tc>
          <w:tcPr>
            <w:tcW w:w="1255" w:type="dxa"/>
            <w:tcBorders>
              <w:top w:val="nil"/>
              <w:left w:val="nil"/>
              <w:bottom w:val="nil"/>
              <w:right w:val="nil"/>
            </w:tcBorders>
          </w:tcPr>
          <w:p w14:paraId="316D9193" w14:textId="77777777" w:rsidR="00AA3F96" w:rsidRDefault="00126BF2">
            <w:pPr>
              <w:tabs>
                <w:tab w:val="center" w:pos="645"/>
              </w:tabs>
              <w:spacing w:after="0" w:line="259" w:lineRule="auto"/>
              <w:ind w:left="0" w:firstLine="0"/>
              <w:jc w:val="left"/>
            </w:pPr>
            <w:r>
              <w:t xml:space="preserve">d) </w:t>
            </w:r>
            <w:r>
              <w:tab/>
              <w:t xml:space="preserve">Flojo. </w:t>
            </w:r>
          </w:p>
        </w:tc>
      </w:tr>
    </w:tbl>
    <w:p w14:paraId="0389D13D" w14:textId="77777777" w:rsidR="00AA3F96" w:rsidRDefault="00126BF2">
      <w:pPr>
        <w:spacing w:after="103" w:line="259" w:lineRule="auto"/>
        <w:ind w:left="0" w:firstLine="0"/>
        <w:jc w:val="left"/>
      </w:pPr>
      <w:r>
        <w:rPr>
          <w:b/>
        </w:rPr>
        <w:t xml:space="preserve"> </w:t>
      </w:r>
    </w:p>
    <w:p w14:paraId="592CBBCB" w14:textId="77777777" w:rsidR="00AA3F96" w:rsidRDefault="00126BF2">
      <w:pPr>
        <w:ind w:left="-5" w:right="3926"/>
      </w:pPr>
      <w:r>
        <w:rPr>
          <w:b/>
        </w:rPr>
        <w:t>33 a 34. Señale qué palabra es antónimo de la palabra escrita en mayúscula:  33.   AMENO</w:t>
      </w:r>
      <w:r>
        <w:t xml:space="preserve"> </w:t>
      </w:r>
    </w:p>
    <w:tbl>
      <w:tblPr>
        <w:tblStyle w:val="TableGrid"/>
        <w:tblW w:w="6918" w:type="dxa"/>
        <w:tblInd w:w="0" w:type="dxa"/>
        <w:tblCellMar>
          <w:top w:w="0" w:type="dxa"/>
          <w:left w:w="0" w:type="dxa"/>
          <w:bottom w:w="0" w:type="dxa"/>
          <w:right w:w="0" w:type="dxa"/>
        </w:tblCellMar>
        <w:tblLook w:val="04A0" w:firstRow="1" w:lastRow="0" w:firstColumn="1" w:lastColumn="0" w:noHBand="0" w:noVBand="1"/>
      </w:tblPr>
      <w:tblGrid>
        <w:gridCol w:w="5673"/>
        <w:gridCol w:w="1245"/>
      </w:tblGrid>
      <w:tr w:rsidR="00AA3F96" w14:paraId="3ED872DC" w14:textId="77777777">
        <w:trPr>
          <w:trHeight w:val="207"/>
        </w:trPr>
        <w:tc>
          <w:tcPr>
            <w:tcW w:w="5673" w:type="dxa"/>
            <w:tcBorders>
              <w:top w:val="nil"/>
              <w:left w:val="nil"/>
              <w:bottom w:val="nil"/>
              <w:right w:val="nil"/>
            </w:tcBorders>
          </w:tcPr>
          <w:p w14:paraId="242D4226" w14:textId="77777777" w:rsidR="00AA3F96" w:rsidRDefault="00126BF2">
            <w:pPr>
              <w:tabs>
                <w:tab w:val="center" w:pos="647"/>
                <w:tab w:val="center" w:pos="1398"/>
              </w:tabs>
              <w:spacing w:after="0" w:line="259" w:lineRule="auto"/>
              <w:ind w:left="0" w:firstLine="0"/>
              <w:jc w:val="left"/>
            </w:pPr>
            <w:r>
              <w:rPr>
                <w:rFonts w:ascii="Calibri" w:eastAsia="Calibri" w:hAnsi="Calibri" w:cs="Calibri"/>
                <w:sz w:val="22"/>
              </w:rPr>
              <w:tab/>
            </w:r>
            <w:r>
              <w:t xml:space="preserve">a) </w:t>
            </w:r>
            <w:r>
              <w:tab/>
              <w:t xml:space="preserve">Complejo. </w:t>
            </w:r>
          </w:p>
        </w:tc>
        <w:tc>
          <w:tcPr>
            <w:tcW w:w="1245" w:type="dxa"/>
            <w:tcBorders>
              <w:top w:val="nil"/>
              <w:left w:val="nil"/>
              <w:bottom w:val="nil"/>
              <w:right w:val="nil"/>
            </w:tcBorders>
          </w:tcPr>
          <w:p w14:paraId="774F78C1" w14:textId="77777777" w:rsidR="00AA3F96" w:rsidRDefault="00126BF2">
            <w:pPr>
              <w:tabs>
                <w:tab w:val="right" w:pos="1245"/>
              </w:tabs>
              <w:spacing w:after="0" w:line="259" w:lineRule="auto"/>
              <w:ind w:left="0" w:firstLine="0"/>
              <w:jc w:val="left"/>
            </w:pPr>
            <w:r>
              <w:t xml:space="preserve">b) </w:t>
            </w:r>
            <w:r>
              <w:tab/>
              <w:t xml:space="preserve">Aburrido. </w:t>
            </w:r>
          </w:p>
        </w:tc>
      </w:tr>
      <w:tr w:rsidR="00AA3F96" w14:paraId="55298755" w14:textId="77777777">
        <w:trPr>
          <w:trHeight w:val="532"/>
        </w:trPr>
        <w:tc>
          <w:tcPr>
            <w:tcW w:w="5673" w:type="dxa"/>
            <w:tcBorders>
              <w:top w:val="nil"/>
              <w:left w:val="nil"/>
              <w:bottom w:val="nil"/>
              <w:right w:val="nil"/>
            </w:tcBorders>
          </w:tcPr>
          <w:p w14:paraId="10BB2762" w14:textId="77777777" w:rsidR="00AA3F96" w:rsidRDefault="00126BF2">
            <w:pPr>
              <w:tabs>
                <w:tab w:val="center" w:pos="642"/>
                <w:tab w:val="center" w:pos="1537"/>
              </w:tabs>
              <w:spacing w:after="103" w:line="259" w:lineRule="auto"/>
              <w:ind w:left="0" w:firstLine="0"/>
              <w:jc w:val="left"/>
            </w:pPr>
            <w:r>
              <w:rPr>
                <w:rFonts w:ascii="Calibri" w:eastAsia="Calibri" w:hAnsi="Calibri" w:cs="Calibri"/>
                <w:sz w:val="22"/>
              </w:rPr>
              <w:tab/>
            </w:r>
            <w:r>
              <w:t xml:space="preserve">c) </w:t>
            </w:r>
            <w:r>
              <w:tab/>
              <w:t xml:space="preserve">Desconocido. </w:t>
            </w:r>
          </w:p>
          <w:p w14:paraId="76E29CAF" w14:textId="77777777" w:rsidR="00AA3F96" w:rsidRDefault="00126BF2">
            <w:pPr>
              <w:tabs>
                <w:tab w:val="center" w:pos="1137"/>
              </w:tabs>
              <w:spacing w:after="0" w:line="259" w:lineRule="auto"/>
              <w:ind w:left="0" w:firstLine="0"/>
              <w:jc w:val="left"/>
            </w:pPr>
            <w:r>
              <w:rPr>
                <w:b/>
              </w:rPr>
              <w:t xml:space="preserve">34. </w:t>
            </w:r>
            <w:r>
              <w:rPr>
                <w:b/>
              </w:rPr>
              <w:tab/>
              <w:t>NACIMIENTO</w:t>
            </w:r>
            <w:r>
              <w:t xml:space="preserve"> </w:t>
            </w:r>
          </w:p>
        </w:tc>
        <w:tc>
          <w:tcPr>
            <w:tcW w:w="1245" w:type="dxa"/>
            <w:tcBorders>
              <w:top w:val="nil"/>
              <w:left w:val="nil"/>
              <w:bottom w:val="nil"/>
              <w:right w:val="nil"/>
            </w:tcBorders>
          </w:tcPr>
          <w:p w14:paraId="6EA1EDB7" w14:textId="77777777" w:rsidR="00AA3F96" w:rsidRDefault="00126BF2">
            <w:pPr>
              <w:tabs>
                <w:tab w:val="right" w:pos="1245"/>
              </w:tabs>
              <w:spacing w:after="0" w:line="259" w:lineRule="auto"/>
              <w:ind w:left="0" w:firstLine="0"/>
              <w:jc w:val="left"/>
            </w:pPr>
            <w:r>
              <w:t xml:space="preserve">d) </w:t>
            </w:r>
            <w:r>
              <w:tab/>
              <w:t xml:space="preserve">Anormal. </w:t>
            </w:r>
          </w:p>
        </w:tc>
      </w:tr>
      <w:tr w:rsidR="00AA3F96" w14:paraId="0A7FDE60" w14:textId="77777777">
        <w:trPr>
          <w:trHeight w:val="210"/>
        </w:trPr>
        <w:tc>
          <w:tcPr>
            <w:tcW w:w="5673" w:type="dxa"/>
            <w:tcBorders>
              <w:top w:val="nil"/>
              <w:left w:val="nil"/>
              <w:bottom w:val="nil"/>
              <w:right w:val="nil"/>
            </w:tcBorders>
          </w:tcPr>
          <w:p w14:paraId="3539997A" w14:textId="77777777" w:rsidR="00AA3F96" w:rsidRDefault="00126BF2">
            <w:pPr>
              <w:tabs>
                <w:tab w:val="center" w:pos="647"/>
                <w:tab w:val="center" w:pos="1557"/>
              </w:tabs>
              <w:spacing w:after="0" w:line="259" w:lineRule="auto"/>
              <w:ind w:left="0" w:firstLine="0"/>
              <w:jc w:val="left"/>
            </w:pPr>
            <w:r>
              <w:rPr>
                <w:rFonts w:ascii="Calibri" w:eastAsia="Calibri" w:hAnsi="Calibri" w:cs="Calibri"/>
                <w:sz w:val="22"/>
              </w:rPr>
              <w:tab/>
            </w:r>
            <w:r>
              <w:t xml:space="preserve">a) </w:t>
            </w:r>
            <w:r>
              <w:tab/>
              <w:t xml:space="preserve">Fenecimiento. </w:t>
            </w:r>
          </w:p>
        </w:tc>
        <w:tc>
          <w:tcPr>
            <w:tcW w:w="1245" w:type="dxa"/>
            <w:tcBorders>
              <w:top w:val="nil"/>
              <w:left w:val="nil"/>
              <w:bottom w:val="nil"/>
              <w:right w:val="nil"/>
            </w:tcBorders>
          </w:tcPr>
          <w:p w14:paraId="7DC1AFBD" w14:textId="77777777" w:rsidR="00AA3F96" w:rsidRDefault="00126BF2">
            <w:pPr>
              <w:tabs>
                <w:tab w:val="right" w:pos="1245"/>
              </w:tabs>
              <w:spacing w:after="0" w:line="259" w:lineRule="auto"/>
              <w:ind w:left="0" w:firstLine="0"/>
              <w:jc w:val="left"/>
            </w:pPr>
            <w:r>
              <w:t xml:space="preserve">b) </w:t>
            </w:r>
            <w:r>
              <w:tab/>
              <w:t xml:space="preserve">Cesantía. </w:t>
            </w:r>
          </w:p>
        </w:tc>
      </w:tr>
      <w:tr w:rsidR="00AA3F96" w14:paraId="6BDF7687" w14:textId="77777777">
        <w:trPr>
          <w:trHeight w:val="207"/>
        </w:trPr>
        <w:tc>
          <w:tcPr>
            <w:tcW w:w="5673" w:type="dxa"/>
            <w:tcBorders>
              <w:top w:val="nil"/>
              <w:left w:val="nil"/>
              <w:bottom w:val="nil"/>
              <w:right w:val="nil"/>
            </w:tcBorders>
          </w:tcPr>
          <w:p w14:paraId="6682ADF6" w14:textId="77777777" w:rsidR="00AA3F96" w:rsidRDefault="00126BF2">
            <w:pPr>
              <w:tabs>
                <w:tab w:val="center" w:pos="642"/>
                <w:tab w:val="center" w:pos="1352"/>
              </w:tabs>
              <w:spacing w:after="0" w:line="259" w:lineRule="auto"/>
              <w:ind w:left="0" w:firstLine="0"/>
              <w:jc w:val="left"/>
            </w:pPr>
            <w:r>
              <w:rPr>
                <w:rFonts w:ascii="Calibri" w:eastAsia="Calibri" w:hAnsi="Calibri" w:cs="Calibri"/>
                <w:sz w:val="22"/>
              </w:rPr>
              <w:tab/>
            </w:r>
            <w:r>
              <w:t xml:space="preserve">c) </w:t>
            </w:r>
            <w:r>
              <w:tab/>
              <w:t xml:space="preserve">Repudio. </w:t>
            </w:r>
          </w:p>
        </w:tc>
        <w:tc>
          <w:tcPr>
            <w:tcW w:w="1245" w:type="dxa"/>
            <w:tcBorders>
              <w:top w:val="nil"/>
              <w:left w:val="nil"/>
              <w:bottom w:val="nil"/>
              <w:right w:val="nil"/>
            </w:tcBorders>
          </w:tcPr>
          <w:p w14:paraId="3E58B333" w14:textId="77777777" w:rsidR="00AA3F96" w:rsidRDefault="00126BF2">
            <w:pPr>
              <w:tabs>
                <w:tab w:val="center" w:pos="751"/>
              </w:tabs>
              <w:spacing w:after="0" w:line="259" w:lineRule="auto"/>
              <w:ind w:left="0" w:firstLine="0"/>
              <w:jc w:val="left"/>
            </w:pPr>
            <w:r>
              <w:t xml:space="preserve">d) </w:t>
            </w:r>
            <w:r>
              <w:tab/>
              <w:t xml:space="preserve">Felonía. </w:t>
            </w:r>
          </w:p>
        </w:tc>
      </w:tr>
    </w:tbl>
    <w:p w14:paraId="76D3126C" w14:textId="77777777" w:rsidR="00AA3F96" w:rsidRDefault="00126BF2">
      <w:pPr>
        <w:spacing w:after="103" w:line="259" w:lineRule="auto"/>
        <w:ind w:left="0" w:firstLine="0"/>
        <w:jc w:val="left"/>
      </w:pPr>
      <w:r>
        <w:rPr>
          <w:b/>
        </w:rPr>
        <w:t xml:space="preserve"> </w:t>
      </w:r>
    </w:p>
    <w:p w14:paraId="1A76C354" w14:textId="77777777" w:rsidR="00AA3F96" w:rsidRDefault="00126BF2">
      <w:pPr>
        <w:spacing w:after="114"/>
        <w:ind w:left="-5" w:right="70"/>
      </w:pPr>
      <w:r>
        <w:rPr>
          <w:b/>
        </w:rPr>
        <w:t xml:space="preserve">35 a 37. Señale qué palabra es la palabra sobrante por no tener un significado parecido a la palabra escrita en mayúscula: </w:t>
      </w:r>
    </w:p>
    <w:p w14:paraId="59303E5D" w14:textId="77777777" w:rsidR="00AA3F96" w:rsidRDefault="00126BF2">
      <w:pPr>
        <w:numPr>
          <w:ilvl w:val="0"/>
          <w:numId w:val="14"/>
        </w:numPr>
        <w:ind w:right="70" w:hanging="567"/>
      </w:pPr>
      <w:r>
        <w:rPr>
          <w:b/>
        </w:rPr>
        <w:t>INDIRECTO</w:t>
      </w:r>
      <w:r>
        <w:t xml:space="preserve"> </w:t>
      </w:r>
    </w:p>
    <w:p w14:paraId="2AD54F40" w14:textId="77777777" w:rsidR="00AA3F96" w:rsidRDefault="00126BF2">
      <w:pPr>
        <w:numPr>
          <w:ilvl w:val="1"/>
          <w:numId w:val="14"/>
        </w:numPr>
        <w:ind w:right="72" w:hanging="425"/>
      </w:pPr>
      <w:r>
        <w:t xml:space="preserve">Reticente. </w:t>
      </w:r>
      <w:r>
        <w:tab/>
        <w:t xml:space="preserve">b) </w:t>
      </w:r>
      <w:r>
        <w:tab/>
        <w:t xml:space="preserve">Ambiguo. </w:t>
      </w:r>
    </w:p>
    <w:p w14:paraId="544E1F71" w14:textId="77777777" w:rsidR="00AA3F96" w:rsidRDefault="00126BF2">
      <w:pPr>
        <w:tabs>
          <w:tab w:val="center" w:pos="643"/>
          <w:tab w:val="center" w:pos="1267"/>
          <w:tab w:val="center" w:pos="5753"/>
          <w:tab w:val="center" w:pos="6393"/>
        </w:tabs>
        <w:spacing w:after="111"/>
        <w:ind w:left="0" w:firstLine="0"/>
        <w:jc w:val="left"/>
      </w:pPr>
      <w:r>
        <w:rPr>
          <w:rFonts w:ascii="Calibri" w:eastAsia="Calibri" w:hAnsi="Calibri" w:cs="Calibri"/>
          <w:sz w:val="22"/>
        </w:rPr>
        <w:tab/>
      </w:r>
      <w:r>
        <w:t xml:space="preserve">c) </w:t>
      </w:r>
      <w:r>
        <w:tab/>
        <w:t xml:space="preserve">Ignoto. </w:t>
      </w:r>
      <w:r>
        <w:tab/>
        <w:t xml:space="preserve">d) </w:t>
      </w:r>
      <w:r>
        <w:tab/>
        <w:t xml:space="preserve">Irónico. </w:t>
      </w:r>
    </w:p>
    <w:p w14:paraId="5419200B" w14:textId="77777777" w:rsidR="00AA3F96" w:rsidRDefault="00126BF2">
      <w:pPr>
        <w:numPr>
          <w:ilvl w:val="0"/>
          <w:numId w:val="14"/>
        </w:numPr>
        <w:ind w:right="70" w:hanging="567"/>
      </w:pPr>
      <w:r>
        <w:rPr>
          <w:b/>
        </w:rPr>
        <w:t>GRACIOSO</w:t>
      </w:r>
      <w:r>
        <w:t xml:space="preserve"> </w:t>
      </w:r>
    </w:p>
    <w:p w14:paraId="62EF38B6" w14:textId="77777777" w:rsidR="00AA3F96" w:rsidRDefault="00126BF2">
      <w:pPr>
        <w:numPr>
          <w:ilvl w:val="1"/>
          <w:numId w:val="14"/>
        </w:numPr>
        <w:ind w:right="72" w:hanging="425"/>
      </w:pPr>
      <w:r>
        <w:t xml:space="preserve">Chancero. </w:t>
      </w:r>
      <w:r>
        <w:tab/>
        <w:t xml:space="preserve">b) </w:t>
      </w:r>
      <w:r>
        <w:tab/>
        <w:t xml:space="preserve">Jaranero. </w:t>
      </w:r>
    </w:p>
    <w:p w14:paraId="0E5F7B7B" w14:textId="77777777" w:rsidR="00AA3F96" w:rsidRDefault="00126BF2">
      <w:pPr>
        <w:tabs>
          <w:tab w:val="center" w:pos="643"/>
          <w:tab w:val="center" w:pos="1278"/>
          <w:tab w:val="center" w:pos="5753"/>
          <w:tab w:val="center" w:pos="6583"/>
        </w:tabs>
        <w:spacing w:after="111"/>
        <w:ind w:left="0" w:firstLine="0"/>
        <w:jc w:val="left"/>
      </w:pPr>
      <w:r>
        <w:rPr>
          <w:rFonts w:ascii="Calibri" w:eastAsia="Calibri" w:hAnsi="Calibri" w:cs="Calibri"/>
          <w:sz w:val="22"/>
        </w:rPr>
        <w:tab/>
      </w:r>
      <w:r>
        <w:t xml:space="preserve">c) </w:t>
      </w:r>
      <w:r>
        <w:tab/>
        <w:t xml:space="preserve">Alegre. </w:t>
      </w:r>
      <w:r>
        <w:tab/>
        <w:t xml:space="preserve">d) </w:t>
      </w:r>
      <w:r>
        <w:tab/>
        <w:t xml:space="preserve">Vehemente. </w:t>
      </w:r>
    </w:p>
    <w:p w14:paraId="0010DD9A" w14:textId="77777777" w:rsidR="00AA3F96" w:rsidRDefault="00126BF2">
      <w:pPr>
        <w:numPr>
          <w:ilvl w:val="0"/>
          <w:numId w:val="14"/>
        </w:numPr>
        <w:ind w:right="70" w:hanging="567"/>
      </w:pPr>
      <w:r>
        <w:rPr>
          <w:b/>
        </w:rPr>
        <w:t>ASTUTO</w:t>
      </w:r>
      <w:r>
        <w:t xml:space="preserve"> </w:t>
      </w:r>
    </w:p>
    <w:p w14:paraId="22120E1A" w14:textId="77777777" w:rsidR="00AA3F96" w:rsidRDefault="00126BF2">
      <w:pPr>
        <w:numPr>
          <w:ilvl w:val="1"/>
          <w:numId w:val="14"/>
        </w:numPr>
        <w:ind w:right="72" w:hanging="425"/>
      </w:pPr>
      <w:r>
        <w:t xml:space="preserve">Avispado. </w:t>
      </w:r>
      <w:r>
        <w:tab/>
        <w:t xml:space="preserve">b) </w:t>
      </w:r>
      <w:r>
        <w:tab/>
        <w:t xml:space="preserve">Socarrón. </w:t>
      </w:r>
    </w:p>
    <w:p w14:paraId="29B3B4EB" w14:textId="77777777" w:rsidR="00AA3F96" w:rsidRDefault="00126BF2">
      <w:pPr>
        <w:tabs>
          <w:tab w:val="center" w:pos="642"/>
          <w:tab w:val="center" w:pos="1288"/>
          <w:tab w:val="center" w:pos="5753"/>
          <w:tab w:val="center" w:pos="6364"/>
        </w:tabs>
        <w:spacing w:after="110"/>
        <w:ind w:left="0" w:firstLine="0"/>
        <w:jc w:val="left"/>
      </w:pPr>
      <w:r>
        <w:rPr>
          <w:rFonts w:ascii="Calibri" w:eastAsia="Calibri" w:hAnsi="Calibri" w:cs="Calibri"/>
          <w:sz w:val="22"/>
        </w:rPr>
        <w:tab/>
      </w:r>
      <w:r>
        <w:t xml:space="preserve">c) </w:t>
      </w:r>
      <w:r>
        <w:tab/>
        <w:t xml:space="preserve">Ladino. </w:t>
      </w:r>
      <w:r>
        <w:tab/>
        <w:t xml:space="preserve">d) </w:t>
      </w:r>
      <w:r>
        <w:tab/>
        <w:t xml:space="preserve">Inicuo. </w:t>
      </w:r>
    </w:p>
    <w:p w14:paraId="6E3068B2" w14:textId="77777777" w:rsidR="00AA3F96" w:rsidRDefault="00126BF2">
      <w:pPr>
        <w:spacing w:after="103" w:line="259" w:lineRule="auto"/>
        <w:ind w:left="0" w:firstLine="0"/>
        <w:jc w:val="left"/>
      </w:pPr>
      <w:r>
        <w:rPr>
          <w:b/>
        </w:rPr>
        <w:t xml:space="preserve"> </w:t>
      </w:r>
    </w:p>
    <w:p w14:paraId="522D5FE3" w14:textId="77777777" w:rsidR="00AA3F96" w:rsidRDefault="00126BF2">
      <w:pPr>
        <w:spacing w:after="111"/>
        <w:ind w:left="-5" w:right="70"/>
      </w:pPr>
      <w:r>
        <w:rPr>
          <w:b/>
        </w:rPr>
        <w:t xml:space="preserve">38 a 40. Señale qué definición es la que se corresponde con la palabra escrita en mayúscula: </w:t>
      </w:r>
    </w:p>
    <w:p w14:paraId="31C45E9C" w14:textId="77777777" w:rsidR="00AA3F96" w:rsidRDefault="00126BF2">
      <w:pPr>
        <w:numPr>
          <w:ilvl w:val="0"/>
          <w:numId w:val="15"/>
        </w:numPr>
        <w:ind w:right="70" w:hanging="567"/>
      </w:pPr>
      <w:r>
        <w:rPr>
          <w:b/>
        </w:rPr>
        <w:t>SOLAZ</w:t>
      </w:r>
      <w:r>
        <w:t xml:space="preserve"> </w:t>
      </w:r>
    </w:p>
    <w:p w14:paraId="556E43AA" w14:textId="77777777" w:rsidR="00AA3F96" w:rsidRDefault="00126BF2">
      <w:pPr>
        <w:numPr>
          <w:ilvl w:val="1"/>
          <w:numId w:val="15"/>
        </w:numPr>
        <w:ind w:right="72" w:hanging="425"/>
      </w:pPr>
      <w:r>
        <w:t xml:space="preserve">Placer, esparcimiento. </w:t>
      </w:r>
      <w:r>
        <w:tab/>
        <w:t xml:space="preserve">b) </w:t>
      </w:r>
      <w:r>
        <w:tab/>
        <w:t xml:space="preserve">Desván o buhardilla. </w:t>
      </w:r>
    </w:p>
    <w:p w14:paraId="0226A50E" w14:textId="77777777" w:rsidR="00AA3F96" w:rsidRDefault="00126BF2">
      <w:pPr>
        <w:tabs>
          <w:tab w:val="center" w:pos="642"/>
          <w:tab w:val="center" w:pos="1767"/>
          <w:tab w:val="center" w:pos="5753"/>
          <w:tab w:val="center" w:pos="7038"/>
        </w:tabs>
        <w:spacing w:after="111"/>
        <w:ind w:left="0" w:firstLine="0"/>
        <w:jc w:val="left"/>
      </w:pPr>
      <w:r>
        <w:rPr>
          <w:rFonts w:ascii="Calibri" w:eastAsia="Calibri" w:hAnsi="Calibri" w:cs="Calibri"/>
          <w:sz w:val="22"/>
        </w:rPr>
        <w:tab/>
      </w:r>
      <w:r>
        <w:t xml:space="preserve">c) </w:t>
      </w:r>
      <w:r>
        <w:tab/>
        <w:t xml:space="preserve">Oscuro, misterioso. </w:t>
      </w:r>
      <w:r>
        <w:tab/>
        <w:t xml:space="preserve">d) </w:t>
      </w:r>
      <w:r>
        <w:tab/>
        <w:t xml:space="preserve">Leve, ligero o pequeño. </w:t>
      </w:r>
    </w:p>
    <w:p w14:paraId="1F96CAD4" w14:textId="77777777" w:rsidR="00AA3F96" w:rsidRDefault="00126BF2">
      <w:pPr>
        <w:numPr>
          <w:ilvl w:val="0"/>
          <w:numId w:val="15"/>
        </w:numPr>
        <w:ind w:right="70" w:hanging="567"/>
      </w:pPr>
      <w:r>
        <w:rPr>
          <w:b/>
        </w:rPr>
        <w:t>ÓBITO</w:t>
      </w:r>
      <w:r>
        <w:t xml:space="preserve"> </w:t>
      </w:r>
    </w:p>
    <w:p w14:paraId="76EFD818" w14:textId="77777777" w:rsidR="00AA3F96" w:rsidRDefault="00126BF2">
      <w:pPr>
        <w:numPr>
          <w:ilvl w:val="1"/>
          <w:numId w:val="15"/>
        </w:numPr>
        <w:ind w:right="72" w:hanging="425"/>
      </w:pPr>
      <w:r>
        <w:t xml:space="preserve">Muerte o fallecimiento. </w:t>
      </w:r>
    </w:p>
    <w:p w14:paraId="6A420096" w14:textId="77777777" w:rsidR="00AA3F96" w:rsidRDefault="00126BF2">
      <w:pPr>
        <w:numPr>
          <w:ilvl w:val="1"/>
          <w:numId w:val="15"/>
        </w:numPr>
        <w:ind w:right="72" w:hanging="425"/>
      </w:pPr>
      <w:r>
        <w:t xml:space="preserve">Templo, santuario o parroquia. </w:t>
      </w:r>
    </w:p>
    <w:p w14:paraId="011D5BAE" w14:textId="77777777" w:rsidR="00AA3F96" w:rsidRDefault="00126BF2">
      <w:pPr>
        <w:numPr>
          <w:ilvl w:val="1"/>
          <w:numId w:val="15"/>
        </w:numPr>
        <w:ind w:right="72" w:hanging="425"/>
      </w:pPr>
      <w:r>
        <w:t xml:space="preserve">Pedernal, roca o granito. </w:t>
      </w:r>
    </w:p>
    <w:p w14:paraId="5E52C5E0" w14:textId="77777777" w:rsidR="00AA3F96" w:rsidRDefault="00126BF2">
      <w:pPr>
        <w:numPr>
          <w:ilvl w:val="1"/>
          <w:numId w:val="15"/>
        </w:numPr>
        <w:spacing w:after="111"/>
        <w:ind w:right="72" w:hanging="425"/>
      </w:pPr>
      <w:r>
        <w:t xml:space="preserve">Feligrés o parroquiano. </w:t>
      </w:r>
    </w:p>
    <w:p w14:paraId="287E0DE6" w14:textId="77777777" w:rsidR="00AA3F96" w:rsidRDefault="00126BF2">
      <w:pPr>
        <w:numPr>
          <w:ilvl w:val="0"/>
          <w:numId w:val="15"/>
        </w:numPr>
        <w:ind w:right="70" w:hanging="567"/>
      </w:pPr>
      <w:r>
        <w:rPr>
          <w:b/>
        </w:rPr>
        <w:t>DÍSCOLO</w:t>
      </w:r>
      <w:r>
        <w:t xml:space="preserve"> </w:t>
      </w:r>
    </w:p>
    <w:p w14:paraId="06E80899" w14:textId="77777777" w:rsidR="00AA3F96" w:rsidRDefault="00126BF2">
      <w:pPr>
        <w:numPr>
          <w:ilvl w:val="1"/>
          <w:numId w:val="15"/>
        </w:numPr>
        <w:ind w:right="72" w:hanging="425"/>
      </w:pPr>
      <w:r>
        <w:t xml:space="preserve">Desobediente o indisciplinado.  </w:t>
      </w:r>
    </w:p>
    <w:p w14:paraId="0E9E9978" w14:textId="77777777" w:rsidR="00AA3F96" w:rsidRDefault="00126BF2">
      <w:pPr>
        <w:numPr>
          <w:ilvl w:val="1"/>
          <w:numId w:val="15"/>
        </w:numPr>
        <w:ind w:right="72" w:hanging="425"/>
      </w:pPr>
      <w:r>
        <w:t xml:space="preserve">Perezoso. Holgazán. </w:t>
      </w:r>
    </w:p>
    <w:p w14:paraId="757259CC" w14:textId="77777777" w:rsidR="00AA3F96" w:rsidRDefault="00126BF2">
      <w:pPr>
        <w:numPr>
          <w:ilvl w:val="1"/>
          <w:numId w:val="15"/>
        </w:numPr>
        <w:ind w:right="72" w:hanging="425"/>
      </w:pPr>
      <w:r>
        <w:t xml:space="preserve">Alternativo u otra posibilidad. </w:t>
      </w:r>
    </w:p>
    <w:p w14:paraId="3EEBD2B5" w14:textId="77777777" w:rsidR="00AA3F96" w:rsidRDefault="00126BF2">
      <w:pPr>
        <w:numPr>
          <w:ilvl w:val="1"/>
          <w:numId w:val="15"/>
        </w:numPr>
        <w:ind w:right="72" w:hanging="425"/>
      </w:pPr>
      <w:r>
        <w:t xml:space="preserve">Activo o dinámico. </w:t>
      </w:r>
    </w:p>
    <w:p w14:paraId="77FF3D4C" w14:textId="77777777" w:rsidR="00AA3F96" w:rsidRDefault="00126BF2">
      <w:pPr>
        <w:spacing w:after="100" w:line="259" w:lineRule="auto"/>
        <w:ind w:left="567" w:firstLine="0"/>
        <w:jc w:val="left"/>
      </w:pPr>
      <w:r>
        <w:t xml:space="preserve"> </w:t>
      </w:r>
    </w:p>
    <w:p w14:paraId="15DF7AC2" w14:textId="77777777" w:rsidR="00AA3F96" w:rsidRDefault="00126BF2">
      <w:pPr>
        <w:spacing w:after="111"/>
        <w:ind w:left="-5" w:right="70"/>
      </w:pPr>
      <w:r>
        <w:rPr>
          <w:b/>
        </w:rPr>
        <w:t xml:space="preserve">41 a 42. Señale qué palabra se corresponde con la definición dada: </w:t>
      </w:r>
    </w:p>
    <w:p w14:paraId="3975188D" w14:textId="77777777" w:rsidR="00AA3F96" w:rsidRDefault="00126BF2">
      <w:pPr>
        <w:numPr>
          <w:ilvl w:val="0"/>
          <w:numId w:val="16"/>
        </w:numPr>
        <w:ind w:right="70" w:hanging="567"/>
      </w:pPr>
      <w:r>
        <w:rPr>
          <w:b/>
        </w:rPr>
        <w:t>MALGASTAR BIENES PROPIOS O LOS QUE SE TIENE A CARGO</w:t>
      </w:r>
      <w:r>
        <w:t xml:space="preserve"> </w:t>
      </w:r>
    </w:p>
    <w:p w14:paraId="5C3BBC47" w14:textId="77777777" w:rsidR="00AA3F96" w:rsidRDefault="00126BF2">
      <w:pPr>
        <w:numPr>
          <w:ilvl w:val="1"/>
          <w:numId w:val="16"/>
        </w:numPr>
        <w:ind w:right="72" w:hanging="425"/>
      </w:pPr>
      <w:r>
        <w:t xml:space="preserve">Dilapidar. </w:t>
      </w:r>
      <w:r>
        <w:tab/>
        <w:t xml:space="preserve">b) </w:t>
      </w:r>
      <w:r>
        <w:tab/>
        <w:t xml:space="preserve">Jalonar. </w:t>
      </w:r>
    </w:p>
    <w:p w14:paraId="7AB2CE93" w14:textId="77777777" w:rsidR="00AA3F96" w:rsidRDefault="00126BF2">
      <w:pPr>
        <w:tabs>
          <w:tab w:val="center" w:pos="642"/>
          <w:tab w:val="center" w:pos="1437"/>
          <w:tab w:val="center" w:pos="5753"/>
          <w:tab w:val="center" w:pos="6439"/>
        </w:tabs>
        <w:spacing w:after="114"/>
        <w:ind w:left="0" w:firstLine="0"/>
        <w:jc w:val="left"/>
      </w:pPr>
      <w:r>
        <w:rPr>
          <w:rFonts w:ascii="Calibri" w:eastAsia="Calibri" w:hAnsi="Calibri" w:cs="Calibri"/>
          <w:sz w:val="22"/>
        </w:rPr>
        <w:tab/>
      </w:r>
      <w:r>
        <w:t xml:space="preserve">c) </w:t>
      </w:r>
      <w:r>
        <w:tab/>
        <w:t xml:space="preserve">Prosternar. </w:t>
      </w:r>
      <w:r>
        <w:tab/>
        <w:t xml:space="preserve">d) </w:t>
      </w:r>
      <w:r>
        <w:tab/>
        <w:t xml:space="preserve">Ventear. </w:t>
      </w:r>
    </w:p>
    <w:p w14:paraId="38ABD4FD" w14:textId="77777777" w:rsidR="00AA3F96" w:rsidRDefault="00126BF2">
      <w:pPr>
        <w:numPr>
          <w:ilvl w:val="0"/>
          <w:numId w:val="16"/>
        </w:numPr>
        <w:ind w:right="70" w:hanging="567"/>
      </w:pPr>
      <w:r>
        <w:rPr>
          <w:b/>
        </w:rPr>
        <w:t>QUITAR LAS FUERZAS</w:t>
      </w:r>
      <w:r>
        <w:t xml:space="preserve"> </w:t>
      </w:r>
    </w:p>
    <w:p w14:paraId="3316C3DB" w14:textId="77777777" w:rsidR="00AA3F96" w:rsidRDefault="00126BF2">
      <w:pPr>
        <w:numPr>
          <w:ilvl w:val="1"/>
          <w:numId w:val="16"/>
        </w:numPr>
        <w:ind w:right="72" w:hanging="425"/>
      </w:pPr>
      <w:r>
        <w:t xml:space="preserve">Enervar. </w:t>
      </w:r>
      <w:r>
        <w:tab/>
        <w:t xml:space="preserve">b) </w:t>
      </w:r>
      <w:r>
        <w:tab/>
        <w:t xml:space="preserve">Exasperar. </w:t>
      </w:r>
    </w:p>
    <w:p w14:paraId="0B646926" w14:textId="77777777" w:rsidR="00AA3F96" w:rsidRDefault="00126BF2">
      <w:pPr>
        <w:tabs>
          <w:tab w:val="center" w:pos="642"/>
          <w:tab w:val="center" w:pos="1463"/>
          <w:tab w:val="center" w:pos="5753"/>
          <w:tab w:val="center" w:pos="6513"/>
        </w:tabs>
        <w:ind w:left="0" w:firstLine="0"/>
        <w:jc w:val="left"/>
      </w:pPr>
      <w:r>
        <w:rPr>
          <w:rFonts w:ascii="Calibri" w:eastAsia="Calibri" w:hAnsi="Calibri" w:cs="Calibri"/>
          <w:sz w:val="22"/>
        </w:rPr>
        <w:tab/>
      </w:r>
      <w:r>
        <w:t xml:space="preserve">c) </w:t>
      </w:r>
      <w:r>
        <w:tab/>
        <w:t xml:space="preserve">Entrometer. </w:t>
      </w:r>
      <w:r>
        <w:tab/>
        <w:t xml:space="preserve">d) </w:t>
      </w:r>
      <w:r>
        <w:tab/>
        <w:t xml:space="preserve">Desdeñar. </w:t>
      </w:r>
    </w:p>
    <w:p w14:paraId="2622A050" w14:textId="77777777" w:rsidR="00AA3F96" w:rsidRDefault="00126BF2">
      <w:pPr>
        <w:spacing w:after="115"/>
        <w:ind w:left="-5" w:right="70"/>
      </w:pPr>
      <w:r>
        <w:rPr>
          <w:b/>
        </w:rPr>
        <w:t xml:space="preserve">43 a 48. A la vista de los datos incluidos en los gráficos adjuntos, conteste a las seis preguntas siguientes: </w:t>
      </w:r>
    </w:p>
    <w:p w14:paraId="196CD7CF" w14:textId="77777777" w:rsidR="00AA3F96" w:rsidRDefault="00126BF2">
      <w:pPr>
        <w:spacing w:after="25" w:line="259" w:lineRule="auto"/>
        <w:ind w:left="0" w:firstLine="0"/>
        <w:jc w:val="left"/>
      </w:pPr>
      <w:r>
        <w:t xml:space="preserve"> </w:t>
      </w:r>
    </w:p>
    <w:p w14:paraId="7F9FE342" w14:textId="77777777" w:rsidR="00AA3F96" w:rsidRDefault="00126BF2">
      <w:pPr>
        <w:spacing w:after="169" w:line="259" w:lineRule="auto"/>
        <w:ind w:left="0" w:right="1129" w:firstLine="0"/>
        <w:jc w:val="right"/>
      </w:pPr>
      <w:r>
        <w:rPr>
          <w:sz w:val="22"/>
        </w:rPr>
        <w:t xml:space="preserve">   </w:t>
      </w:r>
      <w:r>
        <w:rPr>
          <w:noProof/>
        </w:rPr>
        <w:drawing>
          <wp:inline distT="0" distB="0" distL="0" distR="0" wp14:anchorId="5B5F1904" wp14:editId="6A4F9939">
            <wp:extent cx="5767070" cy="327342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8"/>
                    <a:stretch>
                      <a:fillRect/>
                    </a:stretch>
                  </pic:blipFill>
                  <pic:spPr>
                    <a:xfrm>
                      <a:off x="0" y="0"/>
                      <a:ext cx="5767070" cy="3273425"/>
                    </a:xfrm>
                    <a:prstGeom prst="rect">
                      <a:avLst/>
                    </a:prstGeom>
                  </pic:spPr>
                </pic:pic>
              </a:graphicData>
            </a:graphic>
          </wp:inline>
        </w:drawing>
      </w:r>
      <w:r>
        <w:rPr>
          <w:sz w:val="22"/>
        </w:rPr>
        <w:t xml:space="preserve"> </w:t>
      </w:r>
    </w:p>
    <w:p w14:paraId="33DE4A9F" w14:textId="77777777" w:rsidR="00AA3F96" w:rsidRDefault="00126BF2">
      <w:pPr>
        <w:spacing w:after="88" w:line="259" w:lineRule="auto"/>
        <w:ind w:left="0" w:right="1609" w:firstLine="0"/>
        <w:jc w:val="right"/>
      </w:pPr>
      <w:r>
        <w:rPr>
          <w:rFonts w:ascii="Calibri" w:eastAsia="Calibri" w:hAnsi="Calibri" w:cs="Calibri"/>
          <w:noProof/>
          <w:sz w:val="22"/>
        </w:rPr>
        <mc:AlternateContent>
          <mc:Choice Requires="wpg">
            <w:drawing>
              <wp:inline distT="0" distB="0" distL="0" distR="0" wp14:anchorId="0AB619B2" wp14:editId="07046A0E">
                <wp:extent cx="5377181" cy="1975485"/>
                <wp:effectExtent l="0" t="0" r="0" b="0"/>
                <wp:docPr id="24052" name="Group 24052"/>
                <wp:cNvGraphicFramePr/>
                <a:graphic xmlns:a="http://schemas.openxmlformats.org/drawingml/2006/main">
                  <a:graphicData uri="http://schemas.microsoft.com/office/word/2010/wordprocessingGroup">
                    <wpg:wgp>
                      <wpg:cNvGrpSpPr/>
                      <wpg:grpSpPr>
                        <a:xfrm>
                          <a:off x="0" y="0"/>
                          <a:ext cx="5377181" cy="1975485"/>
                          <a:chOff x="0" y="0"/>
                          <a:chExt cx="5377181" cy="1975485"/>
                        </a:xfrm>
                      </wpg:grpSpPr>
                      <pic:pic xmlns:pic="http://schemas.openxmlformats.org/drawingml/2006/picture">
                        <pic:nvPicPr>
                          <pic:cNvPr id="571" name="Picture 571"/>
                          <pic:cNvPicPr/>
                        </pic:nvPicPr>
                        <pic:blipFill>
                          <a:blip r:embed="rId9"/>
                          <a:stretch>
                            <a:fillRect/>
                          </a:stretch>
                        </pic:blipFill>
                        <pic:spPr>
                          <a:xfrm>
                            <a:off x="0" y="0"/>
                            <a:ext cx="3054350" cy="1975485"/>
                          </a:xfrm>
                          <a:prstGeom prst="rect">
                            <a:avLst/>
                          </a:prstGeom>
                        </pic:spPr>
                      </pic:pic>
                      <pic:pic xmlns:pic="http://schemas.openxmlformats.org/drawingml/2006/picture">
                        <pic:nvPicPr>
                          <pic:cNvPr id="573" name="Picture 573"/>
                          <pic:cNvPicPr/>
                        </pic:nvPicPr>
                        <pic:blipFill>
                          <a:blip r:embed="rId10"/>
                          <a:stretch>
                            <a:fillRect/>
                          </a:stretch>
                        </pic:blipFill>
                        <pic:spPr>
                          <a:xfrm>
                            <a:off x="3054350" y="6350"/>
                            <a:ext cx="2322830" cy="1969135"/>
                          </a:xfrm>
                          <a:prstGeom prst="rect">
                            <a:avLst/>
                          </a:prstGeom>
                        </pic:spPr>
                      </pic:pic>
                    </wpg:wgp>
                  </a:graphicData>
                </a:graphic>
              </wp:inline>
            </w:drawing>
          </mc:Choice>
          <mc:Fallback xmlns:a="http://schemas.openxmlformats.org/drawingml/2006/main">
            <w:pict>
              <v:group id="Group 24052" style="width:423.4pt;height:155.55pt;mso-position-horizontal-relative:char;mso-position-vertical-relative:line" coordsize="53771,19754">
                <v:shape id="Picture 571" style="position:absolute;width:30543;height:19754;left:0;top:0;" filled="f">
                  <v:imagedata r:id="rId11"/>
                </v:shape>
                <v:shape id="Picture 573" style="position:absolute;width:23228;height:19691;left:30543;top:63;" filled="f">
                  <v:imagedata r:id="rId12"/>
                </v:shape>
              </v:group>
            </w:pict>
          </mc:Fallback>
        </mc:AlternateContent>
      </w:r>
      <w:r>
        <w:rPr>
          <w:sz w:val="22"/>
        </w:rPr>
        <w:t xml:space="preserve"> </w:t>
      </w:r>
    </w:p>
    <w:tbl>
      <w:tblPr>
        <w:tblStyle w:val="TableGrid"/>
        <w:tblW w:w="9465" w:type="dxa"/>
        <w:tblInd w:w="656" w:type="dxa"/>
        <w:tblCellMar>
          <w:top w:w="0" w:type="dxa"/>
          <w:left w:w="108" w:type="dxa"/>
          <w:bottom w:w="0" w:type="dxa"/>
          <w:right w:w="58" w:type="dxa"/>
        </w:tblCellMar>
        <w:tblLook w:val="04A0" w:firstRow="1" w:lastRow="0" w:firstColumn="1" w:lastColumn="0" w:noHBand="0" w:noVBand="1"/>
      </w:tblPr>
      <w:tblGrid>
        <w:gridCol w:w="4645"/>
        <w:gridCol w:w="4820"/>
      </w:tblGrid>
      <w:tr w:rsidR="00AA3F96" w14:paraId="72954269" w14:textId="77777777">
        <w:trPr>
          <w:trHeight w:val="1562"/>
        </w:trPr>
        <w:tc>
          <w:tcPr>
            <w:tcW w:w="4645" w:type="dxa"/>
            <w:tcBorders>
              <w:top w:val="single" w:sz="4" w:space="0" w:color="000000"/>
              <w:left w:val="single" w:sz="4" w:space="0" w:color="000000"/>
              <w:bottom w:val="single" w:sz="4" w:space="0" w:color="000000"/>
              <w:right w:val="single" w:sz="4" w:space="0" w:color="000000"/>
            </w:tcBorders>
          </w:tcPr>
          <w:p w14:paraId="71E1821C" w14:textId="77777777" w:rsidR="00AA3F96" w:rsidRDefault="00126BF2">
            <w:pPr>
              <w:spacing w:after="7" w:line="239" w:lineRule="auto"/>
              <w:ind w:left="0" w:firstLine="0"/>
              <w:jc w:val="left"/>
            </w:pPr>
            <w:r>
              <w:rPr>
                <w:b/>
              </w:rPr>
              <w:t xml:space="preserve">43. En el invierno de 2012, ¿cuánto han aumentado los clientes de la empresa respecto a los existentes en primavera?  </w:t>
            </w:r>
          </w:p>
          <w:p w14:paraId="73496FE5" w14:textId="77777777" w:rsidR="00AA3F96" w:rsidRDefault="00126BF2">
            <w:pPr>
              <w:numPr>
                <w:ilvl w:val="0"/>
                <w:numId w:val="24"/>
              </w:numPr>
              <w:spacing w:after="0" w:line="259" w:lineRule="auto"/>
              <w:ind w:hanging="360"/>
              <w:jc w:val="left"/>
            </w:pPr>
            <w:r>
              <w:t xml:space="preserve">5000 </w:t>
            </w:r>
          </w:p>
          <w:p w14:paraId="63568A9E" w14:textId="77777777" w:rsidR="00AA3F96" w:rsidRDefault="00126BF2">
            <w:pPr>
              <w:numPr>
                <w:ilvl w:val="0"/>
                <w:numId w:val="24"/>
              </w:numPr>
              <w:spacing w:after="0" w:line="259" w:lineRule="auto"/>
              <w:ind w:hanging="360"/>
              <w:jc w:val="left"/>
            </w:pPr>
            <w:r>
              <w:t xml:space="preserve">Un 10% </w:t>
            </w:r>
          </w:p>
          <w:p w14:paraId="0A10B4EE" w14:textId="77777777" w:rsidR="00AA3F96" w:rsidRDefault="00126BF2">
            <w:pPr>
              <w:numPr>
                <w:ilvl w:val="0"/>
                <w:numId w:val="24"/>
              </w:numPr>
              <w:spacing w:after="0" w:line="259" w:lineRule="auto"/>
              <w:ind w:hanging="360"/>
              <w:jc w:val="left"/>
            </w:pPr>
            <w:r>
              <w:t xml:space="preserve">500 </w:t>
            </w:r>
          </w:p>
          <w:p w14:paraId="3DF9C6A8" w14:textId="77777777" w:rsidR="00AA3F96" w:rsidRDefault="00126BF2">
            <w:pPr>
              <w:numPr>
                <w:ilvl w:val="0"/>
                <w:numId w:val="24"/>
              </w:numPr>
              <w:spacing w:after="0" w:line="259" w:lineRule="auto"/>
              <w:ind w:hanging="360"/>
              <w:jc w:val="left"/>
            </w:pPr>
            <w:r>
              <w:t xml:space="preserve">Un 0,1% </w:t>
            </w:r>
          </w:p>
        </w:tc>
        <w:tc>
          <w:tcPr>
            <w:tcW w:w="4820" w:type="dxa"/>
            <w:tcBorders>
              <w:top w:val="single" w:sz="4" w:space="0" w:color="000000"/>
              <w:left w:val="single" w:sz="4" w:space="0" w:color="000000"/>
              <w:bottom w:val="single" w:sz="4" w:space="0" w:color="000000"/>
              <w:right w:val="single" w:sz="4" w:space="0" w:color="000000"/>
            </w:tcBorders>
          </w:tcPr>
          <w:p w14:paraId="3246FDB7" w14:textId="77777777" w:rsidR="00AA3F96" w:rsidRDefault="00126BF2">
            <w:pPr>
              <w:spacing w:after="7" w:line="239" w:lineRule="auto"/>
              <w:ind w:left="0" w:right="44" w:firstLine="0"/>
              <w:jc w:val="left"/>
            </w:pPr>
            <w:r>
              <w:rPr>
                <w:b/>
              </w:rPr>
              <w:t xml:space="preserve">44. ¿Cuáles son los ingresos medios de la empresa si solo tenemos en cuenta los 4 años referenciados (2012-2015)? </w:t>
            </w:r>
          </w:p>
          <w:p w14:paraId="6880116C" w14:textId="77777777" w:rsidR="00AA3F96" w:rsidRDefault="00126BF2">
            <w:pPr>
              <w:numPr>
                <w:ilvl w:val="0"/>
                <w:numId w:val="25"/>
              </w:numPr>
              <w:spacing w:after="0" w:line="259" w:lineRule="auto"/>
              <w:ind w:hanging="360"/>
              <w:jc w:val="left"/>
            </w:pPr>
            <w:r>
              <w:t xml:space="preserve">950 </w:t>
            </w:r>
          </w:p>
          <w:p w14:paraId="14294211" w14:textId="77777777" w:rsidR="00AA3F96" w:rsidRDefault="00126BF2">
            <w:pPr>
              <w:numPr>
                <w:ilvl w:val="0"/>
                <w:numId w:val="25"/>
              </w:numPr>
              <w:spacing w:after="0" w:line="259" w:lineRule="auto"/>
              <w:ind w:hanging="360"/>
              <w:jc w:val="left"/>
            </w:pPr>
            <w:r>
              <w:t xml:space="preserve">755 </w:t>
            </w:r>
          </w:p>
          <w:p w14:paraId="0DD833E3" w14:textId="77777777" w:rsidR="00AA3F96" w:rsidRDefault="00126BF2">
            <w:pPr>
              <w:numPr>
                <w:ilvl w:val="0"/>
                <w:numId w:val="25"/>
              </w:numPr>
              <w:spacing w:after="0" w:line="259" w:lineRule="auto"/>
              <w:ind w:hanging="360"/>
              <w:jc w:val="left"/>
            </w:pPr>
            <w:r>
              <w:t xml:space="preserve">750 </w:t>
            </w:r>
          </w:p>
          <w:p w14:paraId="3A4B374C" w14:textId="77777777" w:rsidR="00AA3F96" w:rsidRDefault="00126BF2">
            <w:pPr>
              <w:numPr>
                <w:ilvl w:val="0"/>
                <w:numId w:val="25"/>
              </w:numPr>
              <w:spacing w:after="0" w:line="259" w:lineRule="auto"/>
              <w:ind w:hanging="360"/>
              <w:jc w:val="left"/>
            </w:pPr>
            <w:r>
              <w:t xml:space="preserve">850 </w:t>
            </w:r>
          </w:p>
        </w:tc>
      </w:tr>
      <w:tr w:rsidR="00AA3F96" w14:paraId="43A3A0A5" w14:textId="77777777">
        <w:trPr>
          <w:trHeight w:val="1297"/>
        </w:trPr>
        <w:tc>
          <w:tcPr>
            <w:tcW w:w="4645" w:type="dxa"/>
            <w:tcBorders>
              <w:top w:val="single" w:sz="4" w:space="0" w:color="000000"/>
              <w:left w:val="single" w:sz="4" w:space="0" w:color="000000"/>
              <w:bottom w:val="single" w:sz="4" w:space="0" w:color="000000"/>
              <w:right w:val="single" w:sz="4" w:space="0" w:color="000000"/>
            </w:tcBorders>
          </w:tcPr>
          <w:p w14:paraId="6321B43F" w14:textId="77777777" w:rsidR="00AA3F96" w:rsidRDefault="00126BF2">
            <w:pPr>
              <w:spacing w:after="7" w:line="239" w:lineRule="auto"/>
              <w:ind w:left="0" w:firstLine="0"/>
              <w:jc w:val="left"/>
            </w:pPr>
            <w:r>
              <w:rPr>
                <w:b/>
              </w:rPr>
              <w:t xml:space="preserve">45. ¿Qué año ha obtenido un mayor beneficio si se tienen en cuenta los gastos y los ingresos? </w:t>
            </w:r>
          </w:p>
          <w:p w14:paraId="1F0CC9B4" w14:textId="77777777" w:rsidR="00AA3F96" w:rsidRDefault="00126BF2">
            <w:pPr>
              <w:numPr>
                <w:ilvl w:val="0"/>
                <w:numId w:val="26"/>
              </w:numPr>
              <w:spacing w:after="0" w:line="259" w:lineRule="auto"/>
              <w:ind w:hanging="360"/>
              <w:jc w:val="left"/>
            </w:pPr>
            <w:r>
              <w:t xml:space="preserve">2012 </w:t>
            </w:r>
          </w:p>
          <w:p w14:paraId="48A2B8AF" w14:textId="77777777" w:rsidR="00AA3F96" w:rsidRDefault="00126BF2">
            <w:pPr>
              <w:numPr>
                <w:ilvl w:val="0"/>
                <w:numId w:val="26"/>
              </w:numPr>
              <w:spacing w:after="0" w:line="259" w:lineRule="auto"/>
              <w:ind w:hanging="360"/>
              <w:jc w:val="left"/>
            </w:pPr>
            <w:r>
              <w:t xml:space="preserve">2013 </w:t>
            </w:r>
          </w:p>
          <w:p w14:paraId="2593F78E" w14:textId="77777777" w:rsidR="00AA3F96" w:rsidRDefault="00126BF2">
            <w:pPr>
              <w:numPr>
                <w:ilvl w:val="0"/>
                <w:numId w:val="26"/>
              </w:numPr>
              <w:spacing w:after="0" w:line="259" w:lineRule="auto"/>
              <w:ind w:hanging="360"/>
              <w:jc w:val="left"/>
            </w:pPr>
            <w:r>
              <w:t xml:space="preserve">2014 </w:t>
            </w:r>
          </w:p>
          <w:p w14:paraId="388CBE3B" w14:textId="77777777" w:rsidR="00AA3F96" w:rsidRDefault="00126BF2">
            <w:pPr>
              <w:numPr>
                <w:ilvl w:val="0"/>
                <w:numId w:val="26"/>
              </w:numPr>
              <w:spacing w:after="0" w:line="259" w:lineRule="auto"/>
              <w:ind w:hanging="360"/>
              <w:jc w:val="left"/>
            </w:pPr>
            <w:r>
              <w:t xml:space="preserve">2015 </w:t>
            </w:r>
          </w:p>
        </w:tc>
        <w:tc>
          <w:tcPr>
            <w:tcW w:w="4820" w:type="dxa"/>
            <w:tcBorders>
              <w:top w:val="single" w:sz="4" w:space="0" w:color="000000"/>
              <w:left w:val="single" w:sz="4" w:space="0" w:color="000000"/>
              <w:bottom w:val="single" w:sz="4" w:space="0" w:color="000000"/>
              <w:right w:val="single" w:sz="4" w:space="0" w:color="000000"/>
            </w:tcBorders>
          </w:tcPr>
          <w:p w14:paraId="0A6AA764" w14:textId="77777777" w:rsidR="00AA3F96" w:rsidRDefault="00126BF2">
            <w:pPr>
              <w:spacing w:after="7" w:line="239" w:lineRule="auto"/>
              <w:ind w:left="0" w:right="24" w:firstLine="0"/>
              <w:jc w:val="left"/>
            </w:pPr>
            <w:r>
              <w:rPr>
                <w:b/>
              </w:rPr>
              <w:t xml:space="preserve">Pregunta 46. ¿Qué año han aumentado los clientes en todas las estaciones? </w:t>
            </w:r>
          </w:p>
          <w:p w14:paraId="38A46585" w14:textId="77777777" w:rsidR="00AA3F96" w:rsidRDefault="00126BF2">
            <w:pPr>
              <w:numPr>
                <w:ilvl w:val="0"/>
                <w:numId w:val="27"/>
              </w:numPr>
              <w:spacing w:after="0" w:line="259" w:lineRule="auto"/>
              <w:ind w:hanging="360"/>
              <w:jc w:val="left"/>
            </w:pPr>
            <w:r>
              <w:t xml:space="preserve">2012 </w:t>
            </w:r>
          </w:p>
          <w:p w14:paraId="15D77004" w14:textId="77777777" w:rsidR="00AA3F96" w:rsidRDefault="00126BF2">
            <w:pPr>
              <w:numPr>
                <w:ilvl w:val="0"/>
                <w:numId w:val="27"/>
              </w:numPr>
              <w:spacing w:after="0" w:line="259" w:lineRule="auto"/>
              <w:ind w:hanging="360"/>
              <w:jc w:val="left"/>
            </w:pPr>
            <w:r>
              <w:t xml:space="preserve">2013 </w:t>
            </w:r>
          </w:p>
          <w:p w14:paraId="04F114FC" w14:textId="77777777" w:rsidR="00AA3F96" w:rsidRDefault="00126BF2">
            <w:pPr>
              <w:numPr>
                <w:ilvl w:val="0"/>
                <w:numId w:val="27"/>
              </w:numPr>
              <w:spacing w:after="0" w:line="259" w:lineRule="auto"/>
              <w:ind w:hanging="360"/>
              <w:jc w:val="left"/>
            </w:pPr>
            <w:r>
              <w:t xml:space="preserve">2014 </w:t>
            </w:r>
          </w:p>
          <w:p w14:paraId="2FBEBE9F" w14:textId="77777777" w:rsidR="00AA3F96" w:rsidRDefault="00126BF2">
            <w:pPr>
              <w:numPr>
                <w:ilvl w:val="0"/>
                <w:numId w:val="27"/>
              </w:numPr>
              <w:spacing w:after="0" w:line="259" w:lineRule="auto"/>
              <w:ind w:hanging="360"/>
              <w:jc w:val="left"/>
            </w:pPr>
            <w:r>
              <w:t xml:space="preserve">2015 </w:t>
            </w:r>
          </w:p>
        </w:tc>
      </w:tr>
      <w:tr w:rsidR="00AA3F96" w14:paraId="41BF560C" w14:textId="77777777">
        <w:trPr>
          <w:trHeight w:val="1872"/>
        </w:trPr>
        <w:tc>
          <w:tcPr>
            <w:tcW w:w="4645" w:type="dxa"/>
            <w:tcBorders>
              <w:top w:val="single" w:sz="4" w:space="0" w:color="000000"/>
              <w:left w:val="single" w:sz="4" w:space="0" w:color="000000"/>
              <w:bottom w:val="single" w:sz="4" w:space="0" w:color="000000"/>
              <w:right w:val="single" w:sz="4" w:space="0" w:color="000000"/>
            </w:tcBorders>
          </w:tcPr>
          <w:p w14:paraId="7756AD55" w14:textId="77777777" w:rsidR="00AA3F96" w:rsidRDefault="00126BF2">
            <w:pPr>
              <w:spacing w:line="240" w:lineRule="auto"/>
              <w:ind w:left="0" w:right="49" w:firstLine="0"/>
            </w:pPr>
            <w:r>
              <w:rPr>
                <w:b/>
              </w:rPr>
              <w:t xml:space="preserve">47. Teniendo en cuenta la estación verano, ¿qué año tiene un porcentaje menor de crecimiento de clientes en relación a la estación anterior (primavera)? </w:t>
            </w:r>
          </w:p>
          <w:p w14:paraId="53449C73" w14:textId="77777777" w:rsidR="00AA3F96" w:rsidRDefault="00126BF2">
            <w:pPr>
              <w:numPr>
                <w:ilvl w:val="0"/>
                <w:numId w:val="28"/>
              </w:numPr>
              <w:spacing w:after="0" w:line="259" w:lineRule="auto"/>
              <w:ind w:hanging="360"/>
              <w:jc w:val="left"/>
            </w:pPr>
            <w:r>
              <w:t xml:space="preserve">2012 </w:t>
            </w:r>
          </w:p>
          <w:p w14:paraId="0A32CA50" w14:textId="77777777" w:rsidR="00AA3F96" w:rsidRDefault="00126BF2">
            <w:pPr>
              <w:numPr>
                <w:ilvl w:val="0"/>
                <w:numId w:val="28"/>
              </w:numPr>
              <w:spacing w:after="0" w:line="259" w:lineRule="auto"/>
              <w:ind w:hanging="360"/>
              <w:jc w:val="left"/>
            </w:pPr>
            <w:r>
              <w:t xml:space="preserve">2013 </w:t>
            </w:r>
          </w:p>
          <w:p w14:paraId="59880D11" w14:textId="77777777" w:rsidR="00AA3F96" w:rsidRDefault="00126BF2">
            <w:pPr>
              <w:numPr>
                <w:ilvl w:val="0"/>
                <w:numId w:val="28"/>
              </w:numPr>
              <w:spacing w:after="0" w:line="259" w:lineRule="auto"/>
              <w:ind w:hanging="360"/>
              <w:jc w:val="left"/>
            </w:pPr>
            <w:r>
              <w:t xml:space="preserve">2014 </w:t>
            </w:r>
          </w:p>
          <w:p w14:paraId="536A333F" w14:textId="77777777" w:rsidR="00AA3F96" w:rsidRDefault="00126BF2">
            <w:pPr>
              <w:numPr>
                <w:ilvl w:val="0"/>
                <w:numId w:val="28"/>
              </w:numPr>
              <w:spacing w:after="0" w:line="259" w:lineRule="auto"/>
              <w:ind w:hanging="360"/>
              <w:jc w:val="left"/>
            </w:pPr>
            <w:r>
              <w:t xml:space="preserve">2015 </w:t>
            </w:r>
          </w:p>
          <w:p w14:paraId="2C3CCB35" w14:textId="77777777" w:rsidR="00AA3F96" w:rsidRDefault="00126BF2">
            <w:pPr>
              <w:spacing w:after="0" w:line="259" w:lineRule="auto"/>
              <w:ind w:left="0" w:firstLine="0"/>
              <w:jc w:val="left"/>
            </w:pPr>
            <w: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334C897F" w14:textId="77777777" w:rsidR="00AA3F96" w:rsidRDefault="00126BF2">
            <w:pPr>
              <w:spacing w:after="0" w:line="242" w:lineRule="auto"/>
              <w:ind w:left="0" w:firstLine="0"/>
              <w:jc w:val="left"/>
            </w:pPr>
            <w:r>
              <w:rPr>
                <w:b/>
              </w:rPr>
              <w:t xml:space="preserve">48. ¿Cuál es el porcentaje de crecimiento de clientes en invierno de 2015 respecto a los clientes existentes en el invierno del año anterior? </w:t>
            </w:r>
            <w:r>
              <w:t xml:space="preserve">(Tenga en cuenta solo dos decimales sin redondeo) </w:t>
            </w:r>
          </w:p>
          <w:p w14:paraId="1A438D6E" w14:textId="77777777" w:rsidR="00AA3F96" w:rsidRDefault="00126BF2">
            <w:pPr>
              <w:numPr>
                <w:ilvl w:val="0"/>
                <w:numId w:val="29"/>
              </w:numPr>
              <w:spacing w:after="0" w:line="259" w:lineRule="auto"/>
              <w:ind w:hanging="360"/>
              <w:jc w:val="left"/>
            </w:pPr>
            <w:r>
              <w:t xml:space="preserve">14,00% </w:t>
            </w:r>
          </w:p>
          <w:p w14:paraId="2C956298" w14:textId="77777777" w:rsidR="00AA3F96" w:rsidRDefault="00126BF2">
            <w:pPr>
              <w:numPr>
                <w:ilvl w:val="0"/>
                <w:numId w:val="29"/>
              </w:numPr>
              <w:spacing w:after="0" w:line="259" w:lineRule="auto"/>
              <w:ind w:hanging="360"/>
              <w:jc w:val="left"/>
            </w:pPr>
            <w:r>
              <w:t xml:space="preserve">15,43% </w:t>
            </w:r>
          </w:p>
          <w:p w14:paraId="79F42C72" w14:textId="77777777" w:rsidR="00AA3F96" w:rsidRDefault="00126BF2">
            <w:pPr>
              <w:numPr>
                <w:ilvl w:val="0"/>
                <w:numId w:val="29"/>
              </w:numPr>
              <w:spacing w:after="0" w:line="259" w:lineRule="auto"/>
              <w:ind w:hanging="360"/>
              <w:jc w:val="left"/>
            </w:pPr>
            <w:r>
              <w:t xml:space="preserve">16,58% </w:t>
            </w:r>
          </w:p>
          <w:p w14:paraId="2759F957" w14:textId="77777777" w:rsidR="00AA3F96" w:rsidRDefault="00126BF2">
            <w:pPr>
              <w:numPr>
                <w:ilvl w:val="0"/>
                <w:numId w:val="29"/>
              </w:numPr>
              <w:spacing w:after="0" w:line="259" w:lineRule="auto"/>
              <w:ind w:hanging="360"/>
              <w:jc w:val="left"/>
            </w:pPr>
            <w:r>
              <w:t xml:space="preserve">13,21% </w:t>
            </w:r>
          </w:p>
        </w:tc>
      </w:tr>
    </w:tbl>
    <w:p w14:paraId="6454E339" w14:textId="77777777" w:rsidR="00AA3F96" w:rsidRDefault="00126BF2">
      <w:pPr>
        <w:spacing w:after="0" w:line="259" w:lineRule="auto"/>
        <w:ind w:left="567" w:firstLine="0"/>
        <w:jc w:val="left"/>
      </w:pPr>
      <w:r>
        <w:t xml:space="preserve"> </w:t>
      </w:r>
    </w:p>
    <w:p w14:paraId="279DEBE2" w14:textId="77777777" w:rsidR="00AA3F96" w:rsidRDefault="00126BF2">
      <w:pPr>
        <w:spacing w:after="0" w:line="259" w:lineRule="auto"/>
        <w:ind w:left="567" w:firstLine="0"/>
        <w:jc w:val="left"/>
      </w:pPr>
      <w:r>
        <w:t xml:space="preserve"> </w:t>
      </w:r>
    </w:p>
    <w:p w14:paraId="706EFF56" w14:textId="77777777" w:rsidR="00AA3F96" w:rsidRDefault="00126BF2">
      <w:pPr>
        <w:spacing w:after="0" w:line="259" w:lineRule="auto"/>
        <w:ind w:left="567" w:firstLine="0"/>
        <w:jc w:val="left"/>
      </w:pPr>
      <w:r>
        <w:t xml:space="preserve"> </w:t>
      </w:r>
    </w:p>
    <w:p w14:paraId="6D4675F5" w14:textId="77777777" w:rsidR="00AA3F96" w:rsidRDefault="00126BF2">
      <w:pPr>
        <w:spacing w:after="0" w:line="259" w:lineRule="auto"/>
        <w:ind w:left="567" w:firstLine="0"/>
        <w:jc w:val="left"/>
      </w:pPr>
      <w:r>
        <w:t xml:space="preserve"> </w:t>
      </w:r>
    </w:p>
    <w:p w14:paraId="4328319D" w14:textId="77777777" w:rsidR="00AA3F96" w:rsidRDefault="00126BF2">
      <w:pPr>
        <w:spacing w:after="0" w:line="259" w:lineRule="auto"/>
        <w:ind w:left="567" w:firstLine="0"/>
        <w:jc w:val="left"/>
      </w:pPr>
      <w:r>
        <w:t xml:space="preserve"> </w:t>
      </w:r>
    </w:p>
    <w:p w14:paraId="78042661" w14:textId="77777777" w:rsidR="00AA3F96" w:rsidRDefault="00126BF2">
      <w:pPr>
        <w:spacing w:after="0" w:line="259" w:lineRule="auto"/>
        <w:ind w:left="567" w:firstLine="0"/>
        <w:jc w:val="left"/>
      </w:pPr>
      <w:r>
        <w:t xml:space="preserve"> </w:t>
      </w:r>
    </w:p>
    <w:p w14:paraId="524148FB" w14:textId="77777777" w:rsidR="00AA3F96" w:rsidRDefault="00126BF2">
      <w:pPr>
        <w:numPr>
          <w:ilvl w:val="0"/>
          <w:numId w:val="17"/>
        </w:numPr>
        <w:ind w:right="70" w:hanging="567"/>
      </w:pPr>
      <w:r>
        <w:rPr>
          <w:b/>
        </w:rPr>
        <w:t>Complete la serie de números con las operaciones correspondientes: 34__11__48__39 = 132</w:t>
      </w:r>
      <w:r>
        <w:t xml:space="preserve"> </w:t>
      </w:r>
    </w:p>
    <w:p w14:paraId="2D9994D5" w14:textId="77777777" w:rsidR="00AA3F96" w:rsidRDefault="00126BF2">
      <w:pPr>
        <w:numPr>
          <w:ilvl w:val="1"/>
          <w:numId w:val="17"/>
        </w:numPr>
        <w:ind w:right="72" w:hanging="425"/>
      </w:pPr>
      <w:r>
        <w:t xml:space="preserve">-|+|+ </w:t>
      </w:r>
      <w:r>
        <w:tab/>
        <w:t xml:space="preserve">b) </w:t>
      </w:r>
      <w:r>
        <w:tab/>
        <w:t xml:space="preserve">+|-|+ </w:t>
      </w:r>
    </w:p>
    <w:p w14:paraId="77EF8C70" w14:textId="77777777" w:rsidR="00AA3F96" w:rsidRDefault="00126BF2">
      <w:pPr>
        <w:tabs>
          <w:tab w:val="center" w:pos="643"/>
          <w:tab w:val="center" w:pos="1197"/>
          <w:tab w:val="center" w:pos="5753"/>
          <w:tab w:val="center" w:pos="6281"/>
        </w:tabs>
        <w:spacing w:after="111"/>
        <w:ind w:left="0" w:firstLine="0"/>
        <w:jc w:val="left"/>
      </w:pPr>
      <w:r>
        <w:rPr>
          <w:rFonts w:ascii="Calibri" w:eastAsia="Calibri" w:hAnsi="Calibri" w:cs="Calibri"/>
          <w:sz w:val="22"/>
        </w:rPr>
        <w:tab/>
      </w:r>
      <w:r>
        <w:t xml:space="preserve">c) </w:t>
      </w:r>
      <w:r>
        <w:tab/>
        <w:t xml:space="preserve">+|+|+ </w:t>
      </w:r>
      <w:r>
        <w:tab/>
        <w:t xml:space="preserve">d) </w:t>
      </w:r>
      <w:r>
        <w:tab/>
        <w:t xml:space="preserve">+|+|- </w:t>
      </w:r>
    </w:p>
    <w:p w14:paraId="3BEB9575" w14:textId="77777777" w:rsidR="00AA3F96" w:rsidRDefault="00126BF2">
      <w:pPr>
        <w:numPr>
          <w:ilvl w:val="0"/>
          <w:numId w:val="17"/>
        </w:numPr>
        <w:ind w:right="70" w:hanging="567"/>
      </w:pPr>
      <w:r>
        <w:rPr>
          <w:b/>
        </w:rPr>
        <w:t>Señale cuál de estos cocientes es mayor:</w:t>
      </w:r>
      <w:r>
        <w:t xml:space="preserve"> </w:t>
      </w:r>
    </w:p>
    <w:p w14:paraId="57D16B37" w14:textId="77777777" w:rsidR="00AA3F96" w:rsidRDefault="00126BF2">
      <w:pPr>
        <w:numPr>
          <w:ilvl w:val="1"/>
          <w:numId w:val="17"/>
        </w:numPr>
        <w:ind w:right="72" w:hanging="425"/>
      </w:pPr>
      <w:r>
        <w:t xml:space="preserve">2/4 </w:t>
      </w:r>
      <w:r>
        <w:tab/>
        <w:t xml:space="preserve">b) </w:t>
      </w:r>
      <w:r>
        <w:tab/>
        <w:t xml:space="preserve">5/8 </w:t>
      </w:r>
    </w:p>
    <w:p w14:paraId="180B0249" w14:textId="77777777" w:rsidR="00AA3F96" w:rsidRDefault="00126BF2">
      <w:pPr>
        <w:tabs>
          <w:tab w:val="center" w:pos="643"/>
          <w:tab w:val="center" w:pos="1168"/>
          <w:tab w:val="center" w:pos="5753"/>
          <w:tab w:val="center" w:pos="6324"/>
        </w:tabs>
        <w:spacing w:after="112"/>
        <w:ind w:left="0" w:firstLine="0"/>
        <w:jc w:val="left"/>
      </w:pPr>
      <w:r>
        <w:rPr>
          <w:rFonts w:ascii="Calibri" w:eastAsia="Calibri" w:hAnsi="Calibri" w:cs="Calibri"/>
          <w:sz w:val="22"/>
        </w:rPr>
        <w:tab/>
      </w:r>
      <w:r>
        <w:t xml:space="preserve">c) </w:t>
      </w:r>
      <w:r>
        <w:tab/>
        <w:t xml:space="preserve">7/12 </w:t>
      </w:r>
      <w:r>
        <w:tab/>
        <w:t xml:space="preserve">d) </w:t>
      </w:r>
      <w:r>
        <w:tab/>
        <w:t xml:space="preserve">10/20 </w:t>
      </w:r>
    </w:p>
    <w:p w14:paraId="7963742C" w14:textId="77777777" w:rsidR="00AA3F96" w:rsidRDefault="00126BF2">
      <w:pPr>
        <w:numPr>
          <w:ilvl w:val="0"/>
          <w:numId w:val="17"/>
        </w:numPr>
        <w:ind w:right="70" w:hanging="567"/>
      </w:pPr>
      <w:r>
        <w:rPr>
          <w:b/>
        </w:rPr>
        <w:t>De las siguientes opciones, indique cuál da cumplimiento a la siguiente operación matemática (el primer número se corresponde con el primer espacio en blanco, el segundo con el siguiente): __ – 8 + __ = 11</w:t>
      </w:r>
      <w:r>
        <w:t xml:space="preserve"> </w:t>
      </w:r>
    </w:p>
    <w:p w14:paraId="776CAB06" w14:textId="77777777" w:rsidR="00AA3F96" w:rsidRDefault="00126BF2">
      <w:pPr>
        <w:numPr>
          <w:ilvl w:val="1"/>
          <w:numId w:val="17"/>
        </w:numPr>
        <w:ind w:right="72" w:hanging="425"/>
      </w:pPr>
      <w:r>
        <w:t xml:space="preserve">7 y 10. </w:t>
      </w:r>
      <w:r>
        <w:tab/>
        <w:t xml:space="preserve">b) </w:t>
      </w:r>
      <w:r>
        <w:tab/>
        <w:t xml:space="preserve">9 y 9. </w:t>
      </w:r>
    </w:p>
    <w:p w14:paraId="1EEA0CE1" w14:textId="77777777" w:rsidR="00AA3F96" w:rsidRDefault="00126BF2">
      <w:pPr>
        <w:tabs>
          <w:tab w:val="center" w:pos="643"/>
          <w:tab w:val="center" w:pos="1262"/>
          <w:tab w:val="center" w:pos="5753"/>
          <w:tab w:val="center" w:pos="6368"/>
        </w:tabs>
        <w:spacing w:after="113"/>
        <w:ind w:left="0" w:firstLine="0"/>
        <w:jc w:val="left"/>
      </w:pPr>
      <w:r>
        <w:rPr>
          <w:rFonts w:ascii="Calibri" w:eastAsia="Calibri" w:hAnsi="Calibri" w:cs="Calibri"/>
          <w:sz w:val="22"/>
        </w:rPr>
        <w:tab/>
      </w:r>
      <w:r>
        <w:t xml:space="preserve">c) </w:t>
      </w:r>
      <w:r>
        <w:tab/>
        <w:t xml:space="preserve">10 y 9. </w:t>
      </w:r>
      <w:r>
        <w:tab/>
        <w:t xml:space="preserve">d) </w:t>
      </w:r>
      <w:r>
        <w:tab/>
        <w:t xml:space="preserve">3 y 17. </w:t>
      </w:r>
    </w:p>
    <w:p w14:paraId="13FCC56B" w14:textId="77777777" w:rsidR="00AA3F96" w:rsidRDefault="00126BF2">
      <w:pPr>
        <w:numPr>
          <w:ilvl w:val="0"/>
          <w:numId w:val="17"/>
        </w:numPr>
        <w:ind w:right="70" w:hanging="567"/>
      </w:pPr>
      <w:r>
        <w:rPr>
          <w:b/>
        </w:rPr>
        <w:t>Si a = 7b y c = 21b, entonces:</w:t>
      </w:r>
      <w:r>
        <w:t xml:space="preserve"> </w:t>
      </w:r>
    </w:p>
    <w:p w14:paraId="632E5DC1" w14:textId="77777777" w:rsidR="00AA3F96" w:rsidRDefault="00126BF2">
      <w:pPr>
        <w:numPr>
          <w:ilvl w:val="1"/>
          <w:numId w:val="17"/>
        </w:numPr>
        <w:ind w:right="72" w:hanging="425"/>
      </w:pPr>
      <w:r>
        <w:t xml:space="preserve">c = 3a </w:t>
      </w:r>
      <w:r>
        <w:tab/>
        <w:t xml:space="preserve">b) </w:t>
      </w:r>
      <w:r>
        <w:tab/>
        <w:t xml:space="preserve">3c = a </w:t>
      </w:r>
    </w:p>
    <w:p w14:paraId="04CFA4AF" w14:textId="77777777" w:rsidR="00AA3F96" w:rsidRDefault="00126BF2">
      <w:pPr>
        <w:tabs>
          <w:tab w:val="center" w:pos="643"/>
          <w:tab w:val="center" w:pos="1190"/>
          <w:tab w:val="center" w:pos="5753"/>
          <w:tab w:val="center" w:pos="6345"/>
        </w:tabs>
        <w:spacing w:after="111"/>
        <w:ind w:left="0" w:firstLine="0"/>
        <w:jc w:val="left"/>
      </w:pPr>
      <w:r>
        <w:rPr>
          <w:rFonts w:ascii="Calibri" w:eastAsia="Calibri" w:hAnsi="Calibri" w:cs="Calibri"/>
          <w:sz w:val="22"/>
        </w:rPr>
        <w:tab/>
      </w:r>
      <w:r>
        <w:t xml:space="preserve">c) </w:t>
      </w:r>
      <w:r>
        <w:tab/>
        <w:t xml:space="preserve">a = c </w:t>
      </w:r>
      <w:r>
        <w:tab/>
        <w:t xml:space="preserve">d) </w:t>
      </w:r>
      <w:r>
        <w:tab/>
        <w:t xml:space="preserve">c = 7a </w:t>
      </w:r>
    </w:p>
    <w:p w14:paraId="2CED92CF" w14:textId="77777777" w:rsidR="00AA3F96" w:rsidRDefault="00126BF2">
      <w:pPr>
        <w:numPr>
          <w:ilvl w:val="0"/>
          <w:numId w:val="17"/>
        </w:numPr>
        <w:ind w:right="70" w:hanging="567"/>
      </w:pPr>
      <w:r>
        <w:rPr>
          <w:b/>
        </w:rPr>
        <w:t>El valor de un número es 655. Si lo disminuimos en un 35%, nos queda:</w:t>
      </w:r>
      <w:r>
        <w:t xml:space="preserve"> </w:t>
      </w:r>
    </w:p>
    <w:p w14:paraId="3125E2BF" w14:textId="77777777" w:rsidR="00AA3F96" w:rsidRDefault="00126BF2">
      <w:pPr>
        <w:numPr>
          <w:ilvl w:val="1"/>
          <w:numId w:val="17"/>
        </w:numPr>
        <w:ind w:right="72" w:hanging="425"/>
      </w:pPr>
      <w:r>
        <w:t xml:space="preserve">423,67 </w:t>
      </w:r>
      <w:r>
        <w:tab/>
        <w:t xml:space="preserve">b) </w:t>
      </w:r>
      <w:r>
        <w:tab/>
        <w:t xml:space="preserve">425,75 </w:t>
      </w:r>
    </w:p>
    <w:p w14:paraId="1578812C" w14:textId="77777777" w:rsidR="00AA3F96" w:rsidRDefault="00126BF2">
      <w:pPr>
        <w:tabs>
          <w:tab w:val="center" w:pos="643"/>
          <w:tab w:val="center" w:pos="1267"/>
          <w:tab w:val="center" w:pos="5753"/>
          <w:tab w:val="center" w:pos="6373"/>
        </w:tabs>
        <w:spacing w:after="110"/>
        <w:ind w:left="0" w:firstLine="0"/>
        <w:jc w:val="left"/>
      </w:pPr>
      <w:r>
        <w:rPr>
          <w:rFonts w:ascii="Calibri" w:eastAsia="Calibri" w:hAnsi="Calibri" w:cs="Calibri"/>
          <w:sz w:val="22"/>
        </w:rPr>
        <w:tab/>
      </w:r>
      <w:r>
        <w:t xml:space="preserve">c) </w:t>
      </w:r>
      <w:r>
        <w:tab/>
        <w:t xml:space="preserve">229,75 </w:t>
      </w:r>
      <w:r>
        <w:tab/>
        <w:t xml:space="preserve">d) </w:t>
      </w:r>
      <w:r>
        <w:tab/>
        <w:t xml:space="preserve">229,25 </w:t>
      </w:r>
    </w:p>
    <w:p w14:paraId="4B0028E9" w14:textId="77777777" w:rsidR="00AA3F96" w:rsidRDefault="00126BF2">
      <w:pPr>
        <w:numPr>
          <w:ilvl w:val="0"/>
          <w:numId w:val="17"/>
        </w:numPr>
        <w:ind w:right="70" w:hanging="567"/>
      </w:pPr>
      <w:r>
        <w:rPr>
          <w:b/>
        </w:rPr>
        <w:t>Un alambre de 36 metros se ha dividido en dos partes, de manera que una de ellas es el doble de la otra. La longitud de la parte menor es:</w:t>
      </w:r>
      <w:r>
        <w:t xml:space="preserve"> </w:t>
      </w:r>
    </w:p>
    <w:p w14:paraId="602E47C3" w14:textId="77777777" w:rsidR="00AA3F96" w:rsidRDefault="00126BF2">
      <w:pPr>
        <w:numPr>
          <w:ilvl w:val="1"/>
          <w:numId w:val="17"/>
        </w:numPr>
        <w:ind w:right="72" w:hanging="425"/>
      </w:pPr>
      <w:r>
        <w:t xml:space="preserve">12 metros. </w:t>
      </w:r>
      <w:r>
        <w:tab/>
        <w:t xml:space="preserve">b) </w:t>
      </w:r>
      <w:r>
        <w:tab/>
        <w:t xml:space="preserve">18 metros. </w:t>
      </w:r>
    </w:p>
    <w:p w14:paraId="6A83EADD" w14:textId="77777777" w:rsidR="00AA3F96" w:rsidRDefault="00126BF2">
      <w:pPr>
        <w:tabs>
          <w:tab w:val="center" w:pos="643"/>
          <w:tab w:val="center" w:pos="1417"/>
          <w:tab w:val="center" w:pos="5753"/>
          <w:tab w:val="center" w:pos="6523"/>
        </w:tabs>
        <w:spacing w:after="111"/>
        <w:ind w:left="0" w:firstLine="0"/>
        <w:jc w:val="left"/>
      </w:pPr>
      <w:r>
        <w:rPr>
          <w:rFonts w:ascii="Calibri" w:eastAsia="Calibri" w:hAnsi="Calibri" w:cs="Calibri"/>
          <w:sz w:val="22"/>
        </w:rPr>
        <w:tab/>
      </w:r>
      <w:r>
        <w:t xml:space="preserve">c) </w:t>
      </w:r>
      <w:r>
        <w:tab/>
        <w:t xml:space="preserve">16 metros. </w:t>
      </w:r>
      <w:r>
        <w:tab/>
        <w:t xml:space="preserve">d) </w:t>
      </w:r>
      <w:r>
        <w:tab/>
        <w:t xml:space="preserve">14 metros. </w:t>
      </w:r>
    </w:p>
    <w:p w14:paraId="61D6171F" w14:textId="77777777" w:rsidR="00AA3F96" w:rsidRDefault="00126BF2">
      <w:pPr>
        <w:spacing w:after="103" w:line="259" w:lineRule="auto"/>
        <w:ind w:left="0" w:firstLine="0"/>
        <w:jc w:val="left"/>
      </w:pPr>
      <w:r>
        <w:rPr>
          <w:b/>
        </w:rPr>
        <w:t xml:space="preserve"> </w:t>
      </w:r>
    </w:p>
    <w:p w14:paraId="6D41DD3F" w14:textId="77777777" w:rsidR="00AA3F96" w:rsidRDefault="00126BF2">
      <w:pPr>
        <w:spacing w:after="117"/>
        <w:ind w:left="552" w:right="70" w:hanging="567"/>
      </w:pPr>
      <w:r>
        <w:rPr>
          <w:b/>
        </w:rPr>
        <w:t>55 a 60. A continuación, se exponen los datos relativos a varias empresas de servicios, los tipos de productos que venden, así como las categorías en las que deben ser clasificadas las empresas en función de los criterios que se indican:</w:t>
      </w:r>
      <w:r>
        <w:t xml:space="preserve"> </w:t>
      </w:r>
    </w:p>
    <w:p w14:paraId="12D1A3B0" w14:textId="77777777" w:rsidR="00AA3F96" w:rsidRDefault="00126BF2">
      <w:pPr>
        <w:spacing w:after="0" w:line="259" w:lineRule="auto"/>
        <w:ind w:left="0" w:firstLine="0"/>
        <w:jc w:val="left"/>
      </w:pPr>
      <w:r>
        <w:t xml:space="preserve"> </w:t>
      </w:r>
    </w:p>
    <w:tbl>
      <w:tblPr>
        <w:tblStyle w:val="TableGrid"/>
        <w:tblW w:w="10603" w:type="dxa"/>
        <w:tblInd w:w="279" w:type="dxa"/>
        <w:tblCellMar>
          <w:top w:w="0" w:type="dxa"/>
          <w:left w:w="0" w:type="dxa"/>
          <w:bottom w:w="0" w:type="dxa"/>
          <w:right w:w="0" w:type="dxa"/>
        </w:tblCellMar>
        <w:tblLook w:val="04A0" w:firstRow="1" w:lastRow="0" w:firstColumn="1" w:lastColumn="0" w:noHBand="0" w:noVBand="1"/>
      </w:tblPr>
      <w:tblGrid>
        <w:gridCol w:w="2545"/>
        <w:gridCol w:w="11448"/>
      </w:tblGrid>
      <w:tr w:rsidR="00AA3F96" w14:paraId="07385A0F" w14:textId="77777777">
        <w:trPr>
          <w:trHeight w:val="1735"/>
        </w:trPr>
        <w:tc>
          <w:tcPr>
            <w:tcW w:w="2971" w:type="dxa"/>
            <w:tcBorders>
              <w:top w:val="nil"/>
              <w:left w:val="nil"/>
              <w:bottom w:val="nil"/>
              <w:right w:val="nil"/>
            </w:tcBorders>
          </w:tcPr>
          <w:p w14:paraId="0F815CB3" w14:textId="77777777" w:rsidR="00AA3F96" w:rsidRDefault="00AA3F96">
            <w:pPr>
              <w:spacing w:after="0" w:line="259" w:lineRule="auto"/>
              <w:ind w:left="-845" w:right="436" w:firstLine="0"/>
              <w:jc w:val="left"/>
            </w:pPr>
          </w:p>
          <w:tbl>
            <w:tblPr>
              <w:tblStyle w:val="TableGrid"/>
              <w:tblW w:w="2535" w:type="dxa"/>
              <w:tblInd w:w="0" w:type="dxa"/>
              <w:tblCellMar>
                <w:top w:w="4" w:type="dxa"/>
                <w:left w:w="108" w:type="dxa"/>
                <w:bottom w:w="0" w:type="dxa"/>
                <w:right w:w="59" w:type="dxa"/>
              </w:tblCellMar>
              <w:tblLook w:val="04A0" w:firstRow="1" w:lastRow="0" w:firstColumn="1" w:lastColumn="0" w:noHBand="0" w:noVBand="1"/>
            </w:tblPr>
            <w:tblGrid>
              <w:gridCol w:w="1476"/>
              <w:gridCol w:w="1059"/>
            </w:tblGrid>
            <w:tr w:rsidR="00AA3F96" w14:paraId="17F0F139" w14:textId="77777777">
              <w:trPr>
                <w:trHeight w:val="274"/>
              </w:trPr>
              <w:tc>
                <w:tcPr>
                  <w:tcW w:w="1476" w:type="dxa"/>
                  <w:tcBorders>
                    <w:top w:val="single" w:sz="4" w:space="0" w:color="000000"/>
                    <w:left w:val="single" w:sz="4" w:space="0" w:color="000000"/>
                    <w:bottom w:val="single" w:sz="4" w:space="0" w:color="000000"/>
                    <w:right w:val="single" w:sz="4" w:space="0" w:color="000000"/>
                  </w:tcBorders>
                </w:tcPr>
                <w:p w14:paraId="70CDF69F" w14:textId="77777777" w:rsidR="00AA3F96" w:rsidRDefault="00126BF2">
                  <w:pPr>
                    <w:spacing w:after="0" w:line="259" w:lineRule="auto"/>
                    <w:ind w:left="115" w:firstLine="0"/>
                    <w:jc w:val="left"/>
                  </w:pPr>
                  <w:r>
                    <w:t xml:space="preserve">PRODUCTO  </w:t>
                  </w:r>
                </w:p>
              </w:tc>
              <w:tc>
                <w:tcPr>
                  <w:tcW w:w="1059" w:type="dxa"/>
                  <w:tcBorders>
                    <w:top w:val="single" w:sz="4" w:space="0" w:color="000000"/>
                    <w:left w:val="single" w:sz="4" w:space="0" w:color="000000"/>
                    <w:bottom w:val="single" w:sz="4" w:space="0" w:color="000000"/>
                    <w:right w:val="single" w:sz="4" w:space="0" w:color="000000"/>
                  </w:tcBorders>
                </w:tcPr>
                <w:p w14:paraId="287B296D" w14:textId="77777777" w:rsidR="00AA3F96" w:rsidRDefault="00126BF2">
                  <w:pPr>
                    <w:spacing w:after="0" w:line="259" w:lineRule="auto"/>
                    <w:ind w:left="74" w:firstLine="0"/>
                    <w:jc w:val="left"/>
                  </w:pPr>
                  <w:r>
                    <w:t xml:space="preserve">PRECIO </w:t>
                  </w:r>
                </w:p>
              </w:tc>
            </w:tr>
            <w:tr w:rsidR="00AA3F96" w14:paraId="300EE27D" w14:textId="77777777">
              <w:trPr>
                <w:trHeight w:val="245"/>
              </w:trPr>
              <w:tc>
                <w:tcPr>
                  <w:tcW w:w="1476" w:type="dxa"/>
                  <w:tcBorders>
                    <w:top w:val="single" w:sz="4" w:space="0" w:color="000000"/>
                    <w:left w:val="single" w:sz="4" w:space="0" w:color="000000"/>
                    <w:bottom w:val="single" w:sz="4" w:space="0" w:color="000000"/>
                    <w:right w:val="single" w:sz="4" w:space="0" w:color="000000"/>
                  </w:tcBorders>
                </w:tcPr>
                <w:p w14:paraId="1162DB25" w14:textId="77777777" w:rsidR="00AA3F96" w:rsidRDefault="00126BF2">
                  <w:pPr>
                    <w:spacing w:after="0" w:line="259" w:lineRule="auto"/>
                    <w:ind w:left="0" w:firstLine="0"/>
                    <w:jc w:val="left"/>
                  </w:pPr>
                  <w:r>
                    <w:t xml:space="preserve">P1 </w:t>
                  </w:r>
                </w:p>
              </w:tc>
              <w:tc>
                <w:tcPr>
                  <w:tcW w:w="1059" w:type="dxa"/>
                  <w:tcBorders>
                    <w:top w:val="single" w:sz="4" w:space="0" w:color="000000"/>
                    <w:left w:val="single" w:sz="4" w:space="0" w:color="000000"/>
                    <w:bottom w:val="single" w:sz="4" w:space="0" w:color="000000"/>
                    <w:right w:val="single" w:sz="4" w:space="0" w:color="000000"/>
                  </w:tcBorders>
                </w:tcPr>
                <w:p w14:paraId="187DE034" w14:textId="77777777" w:rsidR="00AA3F96" w:rsidRDefault="00126BF2">
                  <w:pPr>
                    <w:spacing w:after="0" w:line="259" w:lineRule="auto"/>
                    <w:ind w:left="0" w:right="49" w:firstLine="0"/>
                    <w:jc w:val="right"/>
                  </w:pPr>
                  <w:r>
                    <w:t>100 €</w:t>
                  </w:r>
                  <w:r>
                    <w:t xml:space="preserve"> </w:t>
                  </w:r>
                </w:p>
              </w:tc>
            </w:tr>
            <w:tr w:rsidR="00AA3F96" w14:paraId="49103E97" w14:textId="77777777">
              <w:trPr>
                <w:trHeight w:val="274"/>
              </w:trPr>
              <w:tc>
                <w:tcPr>
                  <w:tcW w:w="1476" w:type="dxa"/>
                  <w:tcBorders>
                    <w:top w:val="single" w:sz="4" w:space="0" w:color="000000"/>
                    <w:left w:val="single" w:sz="4" w:space="0" w:color="000000"/>
                    <w:bottom w:val="single" w:sz="4" w:space="0" w:color="000000"/>
                    <w:right w:val="single" w:sz="4" w:space="0" w:color="000000"/>
                  </w:tcBorders>
                </w:tcPr>
                <w:p w14:paraId="4613A6B5" w14:textId="77777777" w:rsidR="00AA3F96" w:rsidRDefault="00126BF2">
                  <w:pPr>
                    <w:spacing w:after="0" w:line="259" w:lineRule="auto"/>
                    <w:ind w:left="0" w:firstLine="0"/>
                    <w:jc w:val="left"/>
                  </w:pPr>
                  <w:r>
                    <w:t xml:space="preserve">P2 </w:t>
                  </w:r>
                </w:p>
              </w:tc>
              <w:tc>
                <w:tcPr>
                  <w:tcW w:w="1059" w:type="dxa"/>
                  <w:tcBorders>
                    <w:top w:val="single" w:sz="4" w:space="0" w:color="000000"/>
                    <w:left w:val="single" w:sz="4" w:space="0" w:color="000000"/>
                    <w:bottom w:val="single" w:sz="4" w:space="0" w:color="000000"/>
                    <w:right w:val="single" w:sz="4" w:space="0" w:color="000000"/>
                  </w:tcBorders>
                </w:tcPr>
                <w:p w14:paraId="7AEF4AA9" w14:textId="77777777" w:rsidR="00AA3F96" w:rsidRDefault="00126BF2">
                  <w:pPr>
                    <w:spacing w:after="0" w:line="259" w:lineRule="auto"/>
                    <w:ind w:left="0" w:right="49" w:firstLine="0"/>
                    <w:jc w:val="right"/>
                  </w:pPr>
                  <w:r>
                    <w:t>800 €</w:t>
                  </w:r>
                  <w:r>
                    <w:t xml:space="preserve"> </w:t>
                  </w:r>
                </w:p>
              </w:tc>
            </w:tr>
            <w:tr w:rsidR="00AA3F96" w14:paraId="4084D1D0" w14:textId="77777777">
              <w:trPr>
                <w:trHeight w:val="274"/>
              </w:trPr>
              <w:tc>
                <w:tcPr>
                  <w:tcW w:w="1476" w:type="dxa"/>
                  <w:tcBorders>
                    <w:top w:val="single" w:sz="4" w:space="0" w:color="000000"/>
                    <w:left w:val="single" w:sz="4" w:space="0" w:color="000000"/>
                    <w:bottom w:val="single" w:sz="4" w:space="0" w:color="000000"/>
                    <w:right w:val="single" w:sz="4" w:space="0" w:color="000000"/>
                  </w:tcBorders>
                </w:tcPr>
                <w:p w14:paraId="0F3DF0D0" w14:textId="77777777" w:rsidR="00AA3F96" w:rsidRDefault="00126BF2">
                  <w:pPr>
                    <w:spacing w:after="0" w:line="259" w:lineRule="auto"/>
                    <w:ind w:left="0" w:firstLine="0"/>
                    <w:jc w:val="left"/>
                  </w:pPr>
                  <w:r>
                    <w:t xml:space="preserve">P3 </w:t>
                  </w:r>
                </w:p>
              </w:tc>
              <w:tc>
                <w:tcPr>
                  <w:tcW w:w="1059" w:type="dxa"/>
                  <w:tcBorders>
                    <w:top w:val="single" w:sz="4" w:space="0" w:color="000000"/>
                    <w:left w:val="single" w:sz="4" w:space="0" w:color="000000"/>
                    <w:bottom w:val="single" w:sz="4" w:space="0" w:color="000000"/>
                    <w:right w:val="single" w:sz="4" w:space="0" w:color="000000"/>
                  </w:tcBorders>
                </w:tcPr>
                <w:p w14:paraId="564C19C0" w14:textId="77777777" w:rsidR="00AA3F96" w:rsidRDefault="00126BF2">
                  <w:pPr>
                    <w:spacing w:after="0" w:line="259" w:lineRule="auto"/>
                    <w:ind w:left="0" w:right="49" w:firstLine="0"/>
                    <w:jc w:val="right"/>
                  </w:pPr>
                  <w:r>
                    <w:t>600 €</w:t>
                  </w:r>
                  <w:r>
                    <w:t xml:space="preserve"> </w:t>
                  </w:r>
                </w:p>
              </w:tc>
            </w:tr>
            <w:tr w:rsidR="00AA3F96" w14:paraId="3891E9A1" w14:textId="77777777">
              <w:trPr>
                <w:trHeight w:val="274"/>
              </w:trPr>
              <w:tc>
                <w:tcPr>
                  <w:tcW w:w="1476" w:type="dxa"/>
                  <w:tcBorders>
                    <w:top w:val="single" w:sz="4" w:space="0" w:color="000000"/>
                    <w:left w:val="single" w:sz="4" w:space="0" w:color="000000"/>
                    <w:bottom w:val="single" w:sz="4" w:space="0" w:color="000000"/>
                    <w:right w:val="single" w:sz="4" w:space="0" w:color="000000"/>
                  </w:tcBorders>
                </w:tcPr>
                <w:p w14:paraId="4271E417" w14:textId="77777777" w:rsidR="00AA3F96" w:rsidRDefault="00126BF2">
                  <w:pPr>
                    <w:spacing w:after="0" w:line="259" w:lineRule="auto"/>
                    <w:ind w:left="0" w:firstLine="0"/>
                    <w:jc w:val="left"/>
                  </w:pPr>
                  <w:r>
                    <w:t xml:space="preserve">P4 </w:t>
                  </w:r>
                </w:p>
              </w:tc>
              <w:tc>
                <w:tcPr>
                  <w:tcW w:w="1059" w:type="dxa"/>
                  <w:tcBorders>
                    <w:top w:val="single" w:sz="4" w:space="0" w:color="000000"/>
                    <w:left w:val="single" w:sz="4" w:space="0" w:color="000000"/>
                    <w:bottom w:val="single" w:sz="4" w:space="0" w:color="000000"/>
                    <w:right w:val="single" w:sz="4" w:space="0" w:color="000000"/>
                  </w:tcBorders>
                </w:tcPr>
                <w:p w14:paraId="264823CB" w14:textId="77777777" w:rsidR="00AA3F96" w:rsidRDefault="00126BF2">
                  <w:pPr>
                    <w:spacing w:after="0" w:line="259" w:lineRule="auto"/>
                    <w:ind w:left="0" w:right="49" w:firstLine="0"/>
                    <w:jc w:val="right"/>
                  </w:pPr>
                  <w:r>
                    <w:t>150 €</w:t>
                  </w:r>
                  <w:r>
                    <w:t xml:space="preserve"> </w:t>
                  </w:r>
                </w:p>
              </w:tc>
            </w:tr>
          </w:tbl>
          <w:p w14:paraId="50BC98E2" w14:textId="77777777" w:rsidR="00AA3F96" w:rsidRDefault="00AA3F96">
            <w:pPr>
              <w:spacing w:after="160" w:line="259" w:lineRule="auto"/>
              <w:ind w:left="0" w:firstLine="0"/>
              <w:jc w:val="left"/>
            </w:pPr>
          </w:p>
        </w:tc>
        <w:tc>
          <w:tcPr>
            <w:tcW w:w="7632" w:type="dxa"/>
            <w:tcBorders>
              <w:top w:val="nil"/>
              <w:left w:val="nil"/>
              <w:bottom w:val="nil"/>
              <w:right w:val="nil"/>
            </w:tcBorders>
          </w:tcPr>
          <w:p w14:paraId="6E41F64F" w14:textId="77777777" w:rsidR="00AA3F96" w:rsidRDefault="00AA3F96">
            <w:pPr>
              <w:spacing w:after="0" w:line="259" w:lineRule="auto"/>
              <w:ind w:left="-3816" w:right="11448" w:firstLine="0"/>
              <w:jc w:val="left"/>
            </w:pPr>
          </w:p>
          <w:tbl>
            <w:tblPr>
              <w:tblStyle w:val="TableGrid"/>
              <w:tblW w:w="7197" w:type="dxa"/>
              <w:tblInd w:w="436" w:type="dxa"/>
              <w:tblCellMar>
                <w:top w:w="4" w:type="dxa"/>
                <w:left w:w="108" w:type="dxa"/>
                <w:bottom w:w="0" w:type="dxa"/>
                <w:right w:w="0" w:type="dxa"/>
              </w:tblCellMar>
              <w:tblLook w:val="04A0" w:firstRow="1" w:lastRow="0" w:firstColumn="1" w:lastColumn="0" w:noHBand="0" w:noVBand="1"/>
            </w:tblPr>
            <w:tblGrid>
              <w:gridCol w:w="1292"/>
              <w:gridCol w:w="1135"/>
              <w:gridCol w:w="1378"/>
              <w:gridCol w:w="1892"/>
              <w:gridCol w:w="1500"/>
            </w:tblGrid>
            <w:tr w:rsidR="00AA3F96" w14:paraId="1EF3E422" w14:textId="77777777">
              <w:trPr>
                <w:trHeight w:val="216"/>
              </w:trPr>
              <w:tc>
                <w:tcPr>
                  <w:tcW w:w="1292" w:type="dxa"/>
                  <w:tcBorders>
                    <w:top w:val="single" w:sz="4" w:space="0" w:color="000000"/>
                    <w:left w:val="single" w:sz="4" w:space="0" w:color="000000"/>
                    <w:bottom w:val="single" w:sz="4" w:space="0" w:color="000000"/>
                    <w:right w:val="nil"/>
                  </w:tcBorders>
                </w:tcPr>
                <w:p w14:paraId="7393173A" w14:textId="77777777" w:rsidR="00AA3F96" w:rsidRDefault="00AA3F96">
                  <w:pPr>
                    <w:spacing w:after="160" w:line="259" w:lineRule="auto"/>
                    <w:ind w:left="0" w:firstLine="0"/>
                    <w:jc w:val="left"/>
                  </w:pPr>
                </w:p>
              </w:tc>
              <w:tc>
                <w:tcPr>
                  <w:tcW w:w="1135" w:type="dxa"/>
                  <w:tcBorders>
                    <w:top w:val="single" w:sz="4" w:space="0" w:color="000000"/>
                    <w:left w:val="nil"/>
                    <w:bottom w:val="single" w:sz="4" w:space="0" w:color="000000"/>
                    <w:right w:val="nil"/>
                  </w:tcBorders>
                </w:tcPr>
                <w:p w14:paraId="6CEF06E0" w14:textId="77777777" w:rsidR="00AA3F96" w:rsidRDefault="00AA3F96">
                  <w:pPr>
                    <w:spacing w:after="160" w:line="259" w:lineRule="auto"/>
                    <w:ind w:left="0" w:firstLine="0"/>
                    <w:jc w:val="left"/>
                  </w:pPr>
                </w:p>
              </w:tc>
              <w:tc>
                <w:tcPr>
                  <w:tcW w:w="3270" w:type="dxa"/>
                  <w:gridSpan w:val="2"/>
                  <w:tcBorders>
                    <w:top w:val="single" w:sz="4" w:space="0" w:color="000000"/>
                    <w:left w:val="nil"/>
                    <w:bottom w:val="single" w:sz="4" w:space="0" w:color="000000"/>
                    <w:right w:val="nil"/>
                  </w:tcBorders>
                </w:tcPr>
                <w:p w14:paraId="28E7B47D" w14:textId="77777777" w:rsidR="00AA3F96" w:rsidRDefault="00126BF2">
                  <w:pPr>
                    <w:spacing w:after="0" w:line="259" w:lineRule="auto"/>
                    <w:ind w:left="288" w:firstLine="0"/>
                    <w:jc w:val="left"/>
                  </w:pPr>
                  <w:r>
                    <w:t xml:space="preserve">DATOS EMPRESA </w:t>
                  </w:r>
                </w:p>
              </w:tc>
              <w:tc>
                <w:tcPr>
                  <w:tcW w:w="1500" w:type="dxa"/>
                  <w:tcBorders>
                    <w:top w:val="single" w:sz="4" w:space="0" w:color="000000"/>
                    <w:left w:val="nil"/>
                    <w:bottom w:val="single" w:sz="4" w:space="0" w:color="000000"/>
                    <w:right w:val="single" w:sz="4" w:space="0" w:color="000000"/>
                  </w:tcBorders>
                </w:tcPr>
                <w:p w14:paraId="5C03F5A7" w14:textId="77777777" w:rsidR="00AA3F96" w:rsidRDefault="00AA3F96">
                  <w:pPr>
                    <w:spacing w:after="160" w:line="259" w:lineRule="auto"/>
                    <w:ind w:left="0" w:firstLine="0"/>
                    <w:jc w:val="left"/>
                  </w:pPr>
                </w:p>
              </w:tc>
            </w:tr>
            <w:tr w:rsidR="00AA3F96" w14:paraId="6D3DF358" w14:textId="77777777">
              <w:trPr>
                <w:trHeight w:val="218"/>
              </w:trPr>
              <w:tc>
                <w:tcPr>
                  <w:tcW w:w="1292" w:type="dxa"/>
                  <w:tcBorders>
                    <w:top w:val="single" w:sz="4" w:space="0" w:color="000000"/>
                    <w:left w:val="single" w:sz="4" w:space="0" w:color="000000"/>
                    <w:bottom w:val="single" w:sz="4" w:space="0" w:color="000000"/>
                    <w:right w:val="single" w:sz="4" w:space="0" w:color="000000"/>
                  </w:tcBorders>
                </w:tcPr>
                <w:p w14:paraId="0D83A560" w14:textId="77777777" w:rsidR="00AA3F96" w:rsidRDefault="00126BF2">
                  <w:pPr>
                    <w:spacing w:after="0" w:line="259" w:lineRule="auto"/>
                    <w:ind w:left="0" w:firstLine="0"/>
                    <w:jc w:val="left"/>
                  </w:pPr>
                  <w:r>
                    <w:t xml:space="preserve">EMPRESA </w:t>
                  </w:r>
                </w:p>
              </w:tc>
              <w:tc>
                <w:tcPr>
                  <w:tcW w:w="1135" w:type="dxa"/>
                  <w:tcBorders>
                    <w:top w:val="single" w:sz="4" w:space="0" w:color="000000"/>
                    <w:left w:val="single" w:sz="4" w:space="0" w:color="000000"/>
                    <w:bottom w:val="single" w:sz="4" w:space="0" w:color="000000"/>
                    <w:right w:val="single" w:sz="4" w:space="0" w:color="000000"/>
                  </w:tcBorders>
                </w:tcPr>
                <w:p w14:paraId="0E6C101F" w14:textId="77777777" w:rsidR="00AA3F96" w:rsidRDefault="00126BF2">
                  <w:pPr>
                    <w:spacing w:after="0" w:line="259" w:lineRule="auto"/>
                    <w:ind w:left="84" w:firstLine="0"/>
                    <w:jc w:val="left"/>
                  </w:pPr>
                  <w:r>
                    <w:t xml:space="preserve">GASTOS </w:t>
                  </w:r>
                </w:p>
              </w:tc>
              <w:tc>
                <w:tcPr>
                  <w:tcW w:w="1378" w:type="dxa"/>
                  <w:tcBorders>
                    <w:top w:val="single" w:sz="4" w:space="0" w:color="000000"/>
                    <w:left w:val="single" w:sz="4" w:space="0" w:color="000000"/>
                    <w:bottom w:val="single" w:sz="4" w:space="0" w:color="000000"/>
                    <w:right w:val="single" w:sz="4" w:space="0" w:color="000000"/>
                  </w:tcBorders>
                </w:tcPr>
                <w:p w14:paraId="62B32A3C" w14:textId="77777777" w:rsidR="00AA3F96" w:rsidRDefault="00126BF2">
                  <w:pPr>
                    <w:spacing w:after="0" w:line="259" w:lineRule="auto"/>
                    <w:ind w:left="106" w:firstLine="0"/>
                    <w:jc w:val="left"/>
                  </w:pPr>
                  <w:r>
                    <w:t xml:space="preserve">INGRESOS </w:t>
                  </w:r>
                </w:p>
              </w:tc>
              <w:tc>
                <w:tcPr>
                  <w:tcW w:w="1892" w:type="dxa"/>
                  <w:tcBorders>
                    <w:top w:val="single" w:sz="4" w:space="0" w:color="000000"/>
                    <w:left w:val="single" w:sz="4" w:space="0" w:color="000000"/>
                    <w:bottom w:val="single" w:sz="4" w:space="0" w:color="000000"/>
                    <w:right w:val="single" w:sz="4" w:space="0" w:color="000000"/>
                  </w:tcBorders>
                </w:tcPr>
                <w:p w14:paraId="0E6829C0" w14:textId="77777777" w:rsidR="00AA3F96" w:rsidRDefault="00126BF2">
                  <w:pPr>
                    <w:spacing w:after="0" w:line="259" w:lineRule="auto"/>
                    <w:ind w:left="29" w:firstLine="0"/>
                    <w:jc w:val="left"/>
                  </w:pPr>
                  <w:r>
                    <w:t xml:space="preserve">Nº CONSULTORES </w:t>
                  </w:r>
                </w:p>
              </w:tc>
              <w:tc>
                <w:tcPr>
                  <w:tcW w:w="1500" w:type="dxa"/>
                  <w:tcBorders>
                    <w:top w:val="single" w:sz="4" w:space="0" w:color="000000"/>
                    <w:left w:val="single" w:sz="4" w:space="0" w:color="000000"/>
                    <w:bottom w:val="single" w:sz="4" w:space="0" w:color="000000"/>
                    <w:right w:val="single" w:sz="4" w:space="0" w:color="000000"/>
                  </w:tcBorders>
                </w:tcPr>
                <w:p w14:paraId="4D165815" w14:textId="77777777" w:rsidR="00AA3F96" w:rsidRDefault="00126BF2">
                  <w:pPr>
                    <w:spacing w:after="0" w:line="259" w:lineRule="auto"/>
                    <w:ind w:left="127" w:firstLine="0"/>
                    <w:jc w:val="left"/>
                  </w:pPr>
                  <w:r>
                    <w:t xml:space="preserve">PRODUCTO </w:t>
                  </w:r>
                </w:p>
              </w:tc>
            </w:tr>
            <w:tr w:rsidR="00AA3F96" w14:paraId="79C1920A" w14:textId="77777777">
              <w:trPr>
                <w:trHeight w:val="216"/>
              </w:trPr>
              <w:tc>
                <w:tcPr>
                  <w:tcW w:w="1292" w:type="dxa"/>
                  <w:tcBorders>
                    <w:top w:val="single" w:sz="4" w:space="0" w:color="000000"/>
                    <w:left w:val="single" w:sz="4" w:space="0" w:color="000000"/>
                    <w:bottom w:val="single" w:sz="4" w:space="0" w:color="000000"/>
                    <w:right w:val="single" w:sz="4" w:space="0" w:color="000000"/>
                  </w:tcBorders>
                </w:tcPr>
                <w:p w14:paraId="7CAD6F60" w14:textId="77777777" w:rsidR="00AA3F96" w:rsidRDefault="00126BF2">
                  <w:pPr>
                    <w:spacing w:after="0" w:line="259" w:lineRule="auto"/>
                    <w:ind w:left="0" w:firstLine="0"/>
                    <w:jc w:val="left"/>
                  </w:pPr>
                  <w:r>
                    <w:t xml:space="preserve">Ámbar </w:t>
                  </w:r>
                </w:p>
              </w:tc>
              <w:tc>
                <w:tcPr>
                  <w:tcW w:w="1135" w:type="dxa"/>
                  <w:tcBorders>
                    <w:top w:val="single" w:sz="4" w:space="0" w:color="000000"/>
                    <w:left w:val="single" w:sz="4" w:space="0" w:color="000000"/>
                    <w:bottom w:val="single" w:sz="4" w:space="0" w:color="000000"/>
                    <w:right w:val="single" w:sz="4" w:space="0" w:color="000000"/>
                  </w:tcBorders>
                </w:tcPr>
                <w:p w14:paraId="2496B22F" w14:textId="77777777" w:rsidR="00AA3F96" w:rsidRDefault="00126BF2">
                  <w:pPr>
                    <w:spacing w:after="0" w:line="259" w:lineRule="auto"/>
                    <w:ind w:left="0" w:right="76" w:firstLine="0"/>
                    <w:jc w:val="right"/>
                  </w:pPr>
                  <w:r>
                    <w:t>50.000 €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443E75BD" w14:textId="77777777" w:rsidR="00AA3F96" w:rsidRDefault="00126BF2">
                  <w:pPr>
                    <w:spacing w:after="0" w:line="259" w:lineRule="auto"/>
                    <w:ind w:left="0" w:right="108" w:firstLine="0"/>
                    <w:jc w:val="right"/>
                  </w:pPr>
                  <w:r>
                    <w:t>23.000 €</w:t>
                  </w:r>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2B37A422" w14:textId="77777777" w:rsidR="00AA3F96" w:rsidRDefault="00126BF2">
                  <w:pPr>
                    <w:spacing w:after="0" w:line="259" w:lineRule="auto"/>
                    <w:ind w:left="0" w:right="107" w:firstLine="0"/>
                    <w:jc w:val="right"/>
                  </w:pPr>
                  <w:r>
                    <w:t xml:space="preserve">20 </w:t>
                  </w:r>
                </w:p>
              </w:tc>
              <w:tc>
                <w:tcPr>
                  <w:tcW w:w="1500" w:type="dxa"/>
                  <w:tcBorders>
                    <w:top w:val="single" w:sz="4" w:space="0" w:color="000000"/>
                    <w:left w:val="single" w:sz="4" w:space="0" w:color="000000"/>
                    <w:bottom w:val="single" w:sz="4" w:space="0" w:color="000000"/>
                    <w:right w:val="single" w:sz="4" w:space="0" w:color="000000"/>
                  </w:tcBorders>
                </w:tcPr>
                <w:p w14:paraId="10A08957" w14:textId="77777777" w:rsidR="00AA3F96" w:rsidRDefault="00126BF2">
                  <w:pPr>
                    <w:spacing w:after="0" w:line="259" w:lineRule="auto"/>
                    <w:ind w:left="0" w:right="111" w:firstLine="0"/>
                    <w:jc w:val="center"/>
                  </w:pPr>
                  <w:r>
                    <w:t xml:space="preserve">P1 </w:t>
                  </w:r>
                </w:p>
              </w:tc>
            </w:tr>
            <w:tr w:rsidR="00AA3F96" w14:paraId="0CA9FCDD" w14:textId="77777777">
              <w:trPr>
                <w:trHeight w:val="218"/>
              </w:trPr>
              <w:tc>
                <w:tcPr>
                  <w:tcW w:w="1292" w:type="dxa"/>
                  <w:tcBorders>
                    <w:top w:val="single" w:sz="4" w:space="0" w:color="000000"/>
                    <w:left w:val="single" w:sz="4" w:space="0" w:color="000000"/>
                    <w:bottom w:val="single" w:sz="4" w:space="0" w:color="000000"/>
                    <w:right w:val="single" w:sz="4" w:space="0" w:color="000000"/>
                  </w:tcBorders>
                </w:tcPr>
                <w:p w14:paraId="120C75C2" w14:textId="77777777" w:rsidR="00AA3F96" w:rsidRDefault="00126BF2">
                  <w:pPr>
                    <w:spacing w:after="0" w:line="259" w:lineRule="auto"/>
                    <w:ind w:left="0" w:firstLine="0"/>
                    <w:jc w:val="left"/>
                  </w:pPr>
                  <w:r>
                    <w:t xml:space="preserve">Jade </w:t>
                  </w:r>
                </w:p>
              </w:tc>
              <w:tc>
                <w:tcPr>
                  <w:tcW w:w="1135" w:type="dxa"/>
                  <w:tcBorders>
                    <w:top w:val="single" w:sz="4" w:space="0" w:color="000000"/>
                    <w:left w:val="single" w:sz="4" w:space="0" w:color="000000"/>
                    <w:bottom w:val="single" w:sz="4" w:space="0" w:color="000000"/>
                    <w:right w:val="single" w:sz="4" w:space="0" w:color="000000"/>
                  </w:tcBorders>
                </w:tcPr>
                <w:p w14:paraId="030E4B27" w14:textId="77777777" w:rsidR="00AA3F96" w:rsidRDefault="00126BF2">
                  <w:pPr>
                    <w:spacing w:after="0" w:line="259" w:lineRule="auto"/>
                    <w:ind w:left="0" w:right="76" w:firstLine="0"/>
                    <w:jc w:val="right"/>
                  </w:pPr>
                  <w:r>
                    <w:t>40.000 €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5665C912" w14:textId="77777777" w:rsidR="00AA3F96" w:rsidRDefault="00126BF2">
                  <w:pPr>
                    <w:spacing w:after="0" w:line="259" w:lineRule="auto"/>
                    <w:ind w:left="0" w:right="108" w:firstLine="0"/>
                    <w:jc w:val="right"/>
                  </w:pPr>
                  <w:r>
                    <w:t>48.605 €</w:t>
                  </w:r>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19DF9056" w14:textId="77777777" w:rsidR="00AA3F96" w:rsidRDefault="00126BF2">
                  <w:pPr>
                    <w:spacing w:after="0" w:line="259" w:lineRule="auto"/>
                    <w:ind w:left="0" w:right="107" w:firstLine="0"/>
                    <w:jc w:val="right"/>
                  </w:pPr>
                  <w:r>
                    <w:t xml:space="preserve">100 </w:t>
                  </w:r>
                </w:p>
              </w:tc>
              <w:tc>
                <w:tcPr>
                  <w:tcW w:w="1500" w:type="dxa"/>
                  <w:tcBorders>
                    <w:top w:val="single" w:sz="4" w:space="0" w:color="000000"/>
                    <w:left w:val="single" w:sz="4" w:space="0" w:color="000000"/>
                    <w:bottom w:val="single" w:sz="4" w:space="0" w:color="000000"/>
                    <w:right w:val="single" w:sz="4" w:space="0" w:color="000000"/>
                  </w:tcBorders>
                </w:tcPr>
                <w:p w14:paraId="30B0E0BA" w14:textId="77777777" w:rsidR="00AA3F96" w:rsidRDefault="00126BF2">
                  <w:pPr>
                    <w:spacing w:after="0" w:line="259" w:lineRule="auto"/>
                    <w:ind w:left="0" w:right="111" w:firstLine="0"/>
                    <w:jc w:val="center"/>
                  </w:pPr>
                  <w:r>
                    <w:t xml:space="preserve">P3 </w:t>
                  </w:r>
                </w:p>
              </w:tc>
            </w:tr>
            <w:tr w:rsidR="00AA3F96" w14:paraId="4EC59864" w14:textId="77777777">
              <w:trPr>
                <w:trHeight w:val="216"/>
              </w:trPr>
              <w:tc>
                <w:tcPr>
                  <w:tcW w:w="1292" w:type="dxa"/>
                  <w:tcBorders>
                    <w:top w:val="single" w:sz="4" w:space="0" w:color="000000"/>
                    <w:left w:val="single" w:sz="4" w:space="0" w:color="000000"/>
                    <w:bottom w:val="single" w:sz="4" w:space="0" w:color="000000"/>
                    <w:right w:val="single" w:sz="4" w:space="0" w:color="000000"/>
                  </w:tcBorders>
                </w:tcPr>
                <w:p w14:paraId="70567416" w14:textId="77777777" w:rsidR="00AA3F96" w:rsidRDefault="00126BF2">
                  <w:pPr>
                    <w:spacing w:after="0" w:line="259" w:lineRule="auto"/>
                    <w:ind w:left="0" w:firstLine="0"/>
                    <w:jc w:val="left"/>
                  </w:pPr>
                  <w:r>
                    <w:t xml:space="preserve">Kunzita </w:t>
                  </w:r>
                </w:p>
              </w:tc>
              <w:tc>
                <w:tcPr>
                  <w:tcW w:w="1135" w:type="dxa"/>
                  <w:tcBorders>
                    <w:top w:val="single" w:sz="4" w:space="0" w:color="000000"/>
                    <w:left w:val="single" w:sz="4" w:space="0" w:color="000000"/>
                    <w:bottom w:val="single" w:sz="4" w:space="0" w:color="000000"/>
                    <w:right w:val="single" w:sz="4" w:space="0" w:color="000000"/>
                  </w:tcBorders>
                </w:tcPr>
                <w:p w14:paraId="3FB06CF9" w14:textId="77777777" w:rsidR="00AA3F96" w:rsidRDefault="00126BF2">
                  <w:pPr>
                    <w:spacing w:after="0" w:line="259" w:lineRule="auto"/>
                    <w:ind w:left="0" w:right="76" w:firstLine="0"/>
                    <w:jc w:val="right"/>
                  </w:pPr>
                  <w:r>
                    <w:t>45.000 €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6E516565" w14:textId="77777777" w:rsidR="00AA3F96" w:rsidRDefault="00126BF2">
                  <w:pPr>
                    <w:spacing w:after="0" w:line="259" w:lineRule="auto"/>
                    <w:ind w:left="0" w:right="108" w:firstLine="0"/>
                    <w:jc w:val="right"/>
                  </w:pPr>
                  <w:r>
                    <w:t>25.000 €</w:t>
                  </w:r>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43ABC4D5" w14:textId="77777777" w:rsidR="00AA3F96" w:rsidRDefault="00126BF2">
                  <w:pPr>
                    <w:spacing w:after="0" w:line="259" w:lineRule="auto"/>
                    <w:ind w:left="0" w:right="107" w:firstLine="0"/>
                    <w:jc w:val="right"/>
                  </w:pPr>
                  <w:r>
                    <w:t xml:space="preserve">300 </w:t>
                  </w:r>
                </w:p>
              </w:tc>
              <w:tc>
                <w:tcPr>
                  <w:tcW w:w="1500" w:type="dxa"/>
                  <w:tcBorders>
                    <w:top w:val="single" w:sz="4" w:space="0" w:color="000000"/>
                    <w:left w:val="single" w:sz="4" w:space="0" w:color="000000"/>
                    <w:bottom w:val="single" w:sz="4" w:space="0" w:color="000000"/>
                    <w:right w:val="single" w:sz="4" w:space="0" w:color="000000"/>
                  </w:tcBorders>
                </w:tcPr>
                <w:p w14:paraId="2FAB0402" w14:textId="77777777" w:rsidR="00AA3F96" w:rsidRDefault="00126BF2">
                  <w:pPr>
                    <w:spacing w:after="0" w:line="259" w:lineRule="auto"/>
                    <w:ind w:left="0" w:right="111" w:firstLine="0"/>
                    <w:jc w:val="center"/>
                  </w:pPr>
                  <w:r>
                    <w:t xml:space="preserve">P2 </w:t>
                  </w:r>
                </w:p>
              </w:tc>
            </w:tr>
            <w:tr w:rsidR="00AA3F96" w14:paraId="52B02BED" w14:textId="77777777">
              <w:trPr>
                <w:trHeight w:val="216"/>
              </w:trPr>
              <w:tc>
                <w:tcPr>
                  <w:tcW w:w="1292" w:type="dxa"/>
                  <w:tcBorders>
                    <w:top w:val="single" w:sz="4" w:space="0" w:color="000000"/>
                    <w:left w:val="single" w:sz="4" w:space="0" w:color="000000"/>
                    <w:bottom w:val="single" w:sz="4" w:space="0" w:color="000000"/>
                    <w:right w:val="single" w:sz="4" w:space="0" w:color="000000"/>
                  </w:tcBorders>
                </w:tcPr>
                <w:p w14:paraId="0D74221A" w14:textId="77777777" w:rsidR="00AA3F96" w:rsidRDefault="00126BF2">
                  <w:pPr>
                    <w:spacing w:after="0" w:line="259" w:lineRule="auto"/>
                    <w:ind w:left="0" w:firstLine="0"/>
                    <w:jc w:val="left"/>
                  </w:pPr>
                  <w:r>
                    <w:t xml:space="preserve">Pirita </w:t>
                  </w:r>
                </w:p>
              </w:tc>
              <w:tc>
                <w:tcPr>
                  <w:tcW w:w="1135" w:type="dxa"/>
                  <w:tcBorders>
                    <w:top w:val="single" w:sz="4" w:space="0" w:color="000000"/>
                    <w:left w:val="single" w:sz="4" w:space="0" w:color="000000"/>
                    <w:bottom w:val="single" w:sz="4" w:space="0" w:color="000000"/>
                    <w:right w:val="single" w:sz="4" w:space="0" w:color="000000"/>
                  </w:tcBorders>
                </w:tcPr>
                <w:p w14:paraId="3B4CF6E5" w14:textId="77777777" w:rsidR="00AA3F96" w:rsidRDefault="00126BF2">
                  <w:pPr>
                    <w:spacing w:after="0" w:line="259" w:lineRule="auto"/>
                    <w:ind w:left="0" w:right="-23" w:firstLine="0"/>
                    <w:jc w:val="right"/>
                  </w:pPr>
                  <w:r>
                    <w:t>8.605 €</w:t>
                  </w:r>
                </w:p>
              </w:tc>
              <w:tc>
                <w:tcPr>
                  <w:tcW w:w="1378" w:type="dxa"/>
                  <w:tcBorders>
                    <w:top w:val="single" w:sz="4" w:space="0" w:color="000000"/>
                    <w:left w:val="single" w:sz="4" w:space="0" w:color="000000"/>
                    <w:bottom w:val="single" w:sz="4" w:space="0" w:color="000000"/>
                    <w:right w:val="single" w:sz="4" w:space="0" w:color="000000"/>
                  </w:tcBorders>
                </w:tcPr>
                <w:p w14:paraId="12A8728E" w14:textId="77777777" w:rsidR="00AA3F96" w:rsidRDefault="00126BF2">
                  <w:pPr>
                    <w:spacing w:after="0" w:line="259" w:lineRule="auto"/>
                    <w:ind w:left="0" w:right="108" w:firstLine="0"/>
                    <w:jc w:val="right"/>
                  </w:pPr>
                  <w:r>
                    <w:t>37.000 €</w:t>
                  </w:r>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633F7060" w14:textId="77777777" w:rsidR="00AA3F96" w:rsidRDefault="00126BF2">
                  <w:pPr>
                    <w:spacing w:after="0" w:line="259" w:lineRule="auto"/>
                    <w:ind w:left="0" w:right="107" w:firstLine="0"/>
                    <w:jc w:val="right"/>
                  </w:pPr>
                  <w:r>
                    <w:t xml:space="preserve">300 </w:t>
                  </w:r>
                </w:p>
              </w:tc>
              <w:tc>
                <w:tcPr>
                  <w:tcW w:w="1500" w:type="dxa"/>
                  <w:tcBorders>
                    <w:top w:val="single" w:sz="4" w:space="0" w:color="000000"/>
                    <w:left w:val="single" w:sz="4" w:space="0" w:color="000000"/>
                    <w:bottom w:val="single" w:sz="4" w:space="0" w:color="000000"/>
                    <w:right w:val="single" w:sz="4" w:space="0" w:color="000000"/>
                  </w:tcBorders>
                </w:tcPr>
                <w:p w14:paraId="13C6F4F6" w14:textId="77777777" w:rsidR="00AA3F96" w:rsidRDefault="00126BF2">
                  <w:pPr>
                    <w:spacing w:after="0" w:line="259" w:lineRule="auto"/>
                    <w:ind w:left="0" w:right="111" w:firstLine="0"/>
                    <w:jc w:val="center"/>
                  </w:pPr>
                  <w:r>
                    <w:t xml:space="preserve">P4 </w:t>
                  </w:r>
                </w:p>
              </w:tc>
            </w:tr>
            <w:tr w:rsidR="00AA3F96" w14:paraId="478A5EF5" w14:textId="77777777">
              <w:trPr>
                <w:trHeight w:val="218"/>
              </w:trPr>
              <w:tc>
                <w:tcPr>
                  <w:tcW w:w="1292" w:type="dxa"/>
                  <w:tcBorders>
                    <w:top w:val="single" w:sz="4" w:space="0" w:color="000000"/>
                    <w:left w:val="single" w:sz="4" w:space="0" w:color="000000"/>
                    <w:bottom w:val="single" w:sz="4" w:space="0" w:color="000000"/>
                    <w:right w:val="single" w:sz="4" w:space="0" w:color="000000"/>
                  </w:tcBorders>
                </w:tcPr>
                <w:p w14:paraId="4B920388" w14:textId="77777777" w:rsidR="00AA3F96" w:rsidRDefault="00126BF2">
                  <w:pPr>
                    <w:spacing w:after="0" w:line="259" w:lineRule="auto"/>
                    <w:ind w:left="0" w:firstLine="0"/>
                    <w:jc w:val="left"/>
                  </w:pPr>
                  <w:r>
                    <w:t xml:space="preserve">Turmalina </w:t>
                  </w:r>
                </w:p>
              </w:tc>
              <w:tc>
                <w:tcPr>
                  <w:tcW w:w="1135" w:type="dxa"/>
                  <w:tcBorders>
                    <w:top w:val="single" w:sz="4" w:space="0" w:color="000000"/>
                    <w:left w:val="single" w:sz="4" w:space="0" w:color="000000"/>
                    <w:bottom w:val="single" w:sz="4" w:space="0" w:color="000000"/>
                    <w:right w:val="single" w:sz="4" w:space="0" w:color="000000"/>
                  </w:tcBorders>
                </w:tcPr>
                <w:p w14:paraId="3B9E497B" w14:textId="77777777" w:rsidR="00AA3F96" w:rsidRDefault="00126BF2">
                  <w:pPr>
                    <w:spacing w:after="0" w:line="259" w:lineRule="auto"/>
                    <w:ind w:left="0" w:right="107" w:firstLine="0"/>
                    <w:jc w:val="right"/>
                  </w:pPr>
                  <w:r>
                    <w:t>50.000 €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4275BBB1" w14:textId="77777777" w:rsidR="00AA3F96" w:rsidRDefault="00126BF2">
                  <w:pPr>
                    <w:spacing w:after="0" w:line="259" w:lineRule="auto"/>
                    <w:ind w:left="0" w:right="77" w:firstLine="0"/>
                    <w:jc w:val="right"/>
                  </w:pPr>
                  <w:r>
                    <w:t>70.085 €</w:t>
                  </w:r>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39AE3E22" w14:textId="77777777" w:rsidR="00AA3F96" w:rsidRDefault="00126BF2">
                  <w:pPr>
                    <w:spacing w:after="0" w:line="259" w:lineRule="auto"/>
                    <w:ind w:left="0" w:right="107" w:firstLine="0"/>
                    <w:jc w:val="right"/>
                  </w:pPr>
                  <w:r>
                    <w:t xml:space="preserve">125 </w:t>
                  </w:r>
                </w:p>
              </w:tc>
              <w:tc>
                <w:tcPr>
                  <w:tcW w:w="1500" w:type="dxa"/>
                  <w:tcBorders>
                    <w:top w:val="single" w:sz="4" w:space="0" w:color="000000"/>
                    <w:left w:val="single" w:sz="4" w:space="0" w:color="000000"/>
                    <w:bottom w:val="single" w:sz="4" w:space="0" w:color="000000"/>
                    <w:right w:val="single" w:sz="4" w:space="0" w:color="000000"/>
                  </w:tcBorders>
                </w:tcPr>
                <w:p w14:paraId="6C92671B" w14:textId="77777777" w:rsidR="00AA3F96" w:rsidRDefault="00126BF2">
                  <w:pPr>
                    <w:spacing w:after="0" w:line="259" w:lineRule="auto"/>
                    <w:ind w:left="0" w:right="111" w:firstLine="0"/>
                    <w:jc w:val="center"/>
                  </w:pPr>
                  <w:r>
                    <w:t xml:space="preserve">P3 </w:t>
                  </w:r>
                </w:p>
              </w:tc>
            </w:tr>
            <w:tr w:rsidR="00AA3F96" w14:paraId="1D61ABC6" w14:textId="77777777">
              <w:trPr>
                <w:trHeight w:val="216"/>
              </w:trPr>
              <w:tc>
                <w:tcPr>
                  <w:tcW w:w="1292" w:type="dxa"/>
                  <w:tcBorders>
                    <w:top w:val="single" w:sz="4" w:space="0" w:color="000000"/>
                    <w:left w:val="single" w:sz="4" w:space="0" w:color="000000"/>
                    <w:bottom w:val="single" w:sz="4" w:space="0" w:color="000000"/>
                    <w:right w:val="single" w:sz="4" w:space="0" w:color="000000"/>
                  </w:tcBorders>
                </w:tcPr>
                <w:p w14:paraId="2269C96D" w14:textId="77777777" w:rsidR="00AA3F96" w:rsidRDefault="00126BF2">
                  <w:pPr>
                    <w:spacing w:after="0" w:line="259" w:lineRule="auto"/>
                    <w:ind w:left="0" w:firstLine="0"/>
                    <w:jc w:val="left"/>
                  </w:pPr>
                  <w:r>
                    <w:t xml:space="preserve">Zircón </w:t>
                  </w:r>
                </w:p>
              </w:tc>
              <w:tc>
                <w:tcPr>
                  <w:tcW w:w="1135" w:type="dxa"/>
                  <w:tcBorders>
                    <w:top w:val="single" w:sz="4" w:space="0" w:color="000000"/>
                    <w:left w:val="single" w:sz="4" w:space="0" w:color="000000"/>
                    <w:bottom w:val="single" w:sz="4" w:space="0" w:color="000000"/>
                    <w:right w:val="single" w:sz="4" w:space="0" w:color="000000"/>
                  </w:tcBorders>
                </w:tcPr>
                <w:p w14:paraId="4F612E11" w14:textId="77777777" w:rsidR="00AA3F96" w:rsidRDefault="00126BF2">
                  <w:pPr>
                    <w:spacing w:after="0" w:line="259" w:lineRule="auto"/>
                    <w:ind w:left="0" w:right="107" w:firstLine="0"/>
                    <w:jc w:val="right"/>
                  </w:pPr>
                  <w:r>
                    <w:t>12.000 €</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5E31295A" w14:textId="77777777" w:rsidR="00AA3F96" w:rsidRDefault="00126BF2">
                  <w:pPr>
                    <w:spacing w:after="0" w:line="259" w:lineRule="auto"/>
                    <w:ind w:left="0" w:right="77" w:firstLine="0"/>
                    <w:jc w:val="right"/>
                  </w:pPr>
                  <w:r>
                    <w:t>10.000 €</w:t>
                  </w:r>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1F0C401B" w14:textId="77777777" w:rsidR="00AA3F96" w:rsidRDefault="00126BF2">
                  <w:pPr>
                    <w:spacing w:after="0" w:line="259" w:lineRule="auto"/>
                    <w:ind w:left="0" w:right="107" w:firstLine="0"/>
                    <w:jc w:val="right"/>
                  </w:pPr>
                  <w:r>
                    <w:t xml:space="preserve">90 </w:t>
                  </w:r>
                </w:p>
              </w:tc>
              <w:tc>
                <w:tcPr>
                  <w:tcW w:w="1500" w:type="dxa"/>
                  <w:tcBorders>
                    <w:top w:val="single" w:sz="4" w:space="0" w:color="000000"/>
                    <w:left w:val="single" w:sz="4" w:space="0" w:color="000000"/>
                    <w:bottom w:val="single" w:sz="4" w:space="0" w:color="000000"/>
                    <w:right w:val="single" w:sz="4" w:space="0" w:color="000000"/>
                  </w:tcBorders>
                </w:tcPr>
                <w:p w14:paraId="3404208E" w14:textId="77777777" w:rsidR="00AA3F96" w:rsidRDefault="00126BF2">
                  <w:pPr>
                    <w:spacing w:after="0" w:line="259" w:lineRule="auto"/>
                    <w:ind w:left="0" w:right="111" w:firstLine="0"/>
                    <w:jc w:val="center"/>
                  </w:pPr>
                  <w:r>
                    <w:t xml:space="preserve">P1 </w:t>
                  </w:r>
                </w:p>
              </w:tc>
            </w:tr>
          </w:tbl>
          <w:p w14:paraId="470789A5" w14:textId="77777777" w:rsidR="00AA3F96" w:rsidRDefault="00AA3F96">
            <w:pPr>
              <w:spacing w:after="160" w:line="259" w:lineRule="auto"/>
              <w:ind w:left="0" w:firstLine="0"/>
              <w:jc w:val="left"/>
            </w:pPr>
          </w:p>
        </w:tc>
      </w:tr>
    </w:tbl>
    <w:p w14:paraId="17E3A022" w14:textId="77777777" w:rsidR="00AA3F96" w:rsidRDefault="00126BF2">
      <w:pPr>
        <w:spacing w:after="0" w:line="259" w:lineRule="auto"/>
        <w:ind w:left="0" w:firstLine="0"/>
      </w:pPr>
      <w:r>
        <w:t xml:space="preserve">                 </w:t>
      </w:r>
      <w:r>
        <w:tab/>
        <w:t xml:space="preserve"> </w:t>
      </w:r>
      <w:r>
        <w:tab/>
        <w:t xml:space="preserve"> </w:t>
      </w:r>
    </w:p>
    <w:tbl>
      <w:tblPr>
        <w:tblStyle w:val="TableGrid"/>
        <w:tblW w:w="9273" w:type="dxa"/>
        <w:tblInd w:w="752" w:type="dxa"/>
        <w:tblCellMar>
          <w:top w:w="0" w:type="dxa"/>
          <w:left w:w="108" w:type="dxa"/>
          <w:bottom w:w="0" w:type="dxa"/>
          <w:right w:w="115" w:type="dxa"/>
        </w:tblCellMar>
        <w:tblLook w:val="04A0" w:firstRow="1" w:lastRow="0" w:firstColumn="1" w:lastColumn="0" w:noHBand="0" w:noVBand="1"/>
      </w:tblPr>
      <w:tblGrid>
        <w:gridCol w:w="4705"/>
        <w:gridCol w:w="4568"/>
      </w:tblGrid>
      <w:tr w:rsidR="00AA3F96" w14:paraId="448C8AF4" w14:textId="77777777">
        <w:trPr>
          <w:trHeight w:val="281"/>
        </w:trPr>
        <w:tc>
          <w:tcPr>
            <w:tcW w:w="9273" w:type="dxa"/>
            <w:gridSpan w:val="2"/>
            <w:tcBorders>
              <w:top w:val="single" w:sz="4" w:space="0" w:color="000000"/>
              <w:left w:val="single" w:sz="4" w:space="0" w:color="000000"/>
              <w:bottom w:val="single" w:sz="4" w:space="0" w:color="000000"/>
              <w:right w:val="single" w:sz="4" w:space="0" w:color="000000"/>
            </w:tcBorders>
          </w:tcPr>
          <w:p w14:paraId="1282F20D" w14:textId="77777777" w:rsidR="00AA3F96" w:rsidRDefault="00126BF2">
            <w:pPr>
              <w:spacing w:after="0" w:line="259" w:lineRule="auto"/>
              <w:ind w:left="3" w:firstLine="0"/>
              <w:jc w:val="center"/>
            </w:pPr>
            <w:r>
              <w:t xml:space="preserve">ARCHIVO </w:t>
            </w:r>
          </w:p>
        </w:tc>
      </w:tr>
      <w:tr w:rsidR="00AA3F96" w14:paraId="1EF5561C" w14:textId="77777777">
        <w:trPr>
          <w:trHeight w:val="1637"/>
        </w:trPr>
        <w:tc>
          <w:tcPr>
            <w:tcW w:w="4705" w:type="dxa"/>
            <w:tcBorders>
              <w:top w:val="single" w:sz="4" w:space="0" w:color="000000"/>
              <w:left w:val="single" w:sz="4" w:space="0" w:color="000000"/>
              <w:bottom w:val="single" w:sz="4" w:space="0" w:color="000000"/>
              <w:right w:val="single" w:sz="4" w:space="0" w:color="000000"/>
            </w:tcBorders>
          </w:tcPr>
          <w:p w14:paraId="5EBB8F40" w14:textId="77777777" w:rsidR="00AA3F96" w:rsidRDefault="00126BF2">
            <w:pPr>
              <w:spacing w:line="245" w:lineRule="auto"/>
              <w:ind w:left="0" w:firstLine="0"/>
              <w:jc w:val="left"/>
            </w:pPr>
            <w:r>
              <w:rPr>
                <w:b/>
              </w:rPr>
              <w:t>Categoría A</w:t>
            </w:r>
            <w:r>
              <w:t xml:space="preserve">. Empresas que cumplen las siguientes características: </w:t>
            </w:r>
          </w:p>
          <w:p w14:paraId="5C737792" w14:textId="77777777" w:rsidR="00AA3F96" w:rsidRDefault="00126BF2">
            <w:pPr>
              <w:numPr>
                <w:ilvl w:val="0"/>
                <w:numId w:val="30"/>
              </w:numPr>
              <w:spacing w:after="0" w:line="259" w:lineRule="auto"/>
              <w:ind w:hanging="360"/>
              <w:jc w:val="left"/>
            </w:pPr>
            <w:r>
              <w:t>Precio Producto &gt;= 600 €</w:t>
            </w:r>
            <w:r>
              <w:t xml:space="preserve"> </w:t>
            </w:r>
          </w:p>
          <w:p w14:paraId="54BEF667" w14:textId="77777777" w:rsidR="00AA3F96" w:rsidRDefault="00126BF2">
            <w:pPr>
              <w:numPr>
                <w:ilvl w:val="0"/>
                <w:numId w:val="30"/>
              </w:numPr>
              <w:spacing w:after="0" w:line="259" w:lineRule="auto"/>
              <w:ind w:hanging="360"/>
              <w:jc w:val="left"/>
            </w:pPr>
            <w:r>
              <w:t xml:space="preserve">Nº Consultores &lt;= 250 </w:t>
            </w:r>
          </w:p>
          <w:p w14:paraId="3CFFA981" w14:textId="77777777" w:rsidR="00AA3F96" w:rsidRDefault="00126BF2">
            <w:pPr>
              <w:numPr>
                <w:ilvl w:val="0"/>
                <w:numId w:val="30"/>
              </w:numPr>
              <w:spacing w:after="0" w:line="259" w:lineRule="auto"/>
              <w:ind w:hanging="360"/>
              <w:jc w:val="left"/>
            </w:pPr>
            <w:r>
              <w:t xml:space="preserve">Balance positivo </w:t>
            </w:r>
          </w:p>
          <w:p w14:paraId="37169CC5" w14:textId="77777777" w:rsidR="00AA3F96" w:rsidRDefault="00126BF2">
            <w:pPr>
              <w:spacing w:after="0" w:line="259" w:lineRule="auto"/>
              <w:ind w:left="0" w:firstLine="0"/>
              <w:jc w:val="left"/>
            </w:pPr>
            <w:r>
              <w:t xml:space="preserve"> </w:t>
            </w:r>
          </w:p>
        </w:tc>
        <w:tc>
          <w:tcPr>
            <w:tcW w:w="4568" w:type="dxa"/>
            <w:tcBorders>
              <w:top w:val="single" w:sz="4" w:space="0" w:color="000000"/>
              <w:left w:val="single" w:sz="4" w:space="0" w:color="000000"/>
              <w:bottom w:val="single" w:sz="4" w:space="0" w:color="000000"/>
              <w:right w:val="single" w:sz="4" w:space="0" w:color="000000"/>
            </w:tcBorders>
          </w:tcPr>
          <w:p w14:paraId="79890269" w14:textId="77777777" w:rsidR="00AA3F96" w:rsidRDefault="00126BF2">
            <w:pPr>
              <w:spacing w:line="245" w:lineRule="auto"/>
              <w:ind w:left="0" w:firstLine="0"/>
              <w:jc w:val="left"/>
            </w:pPr>
            <w:r>
              <w:rPr>
                <w:b/>
              </w:rPr>
              <w:t>Categoría B.</w:t>
            </w:r>
            <w:r>
              <w:t xml:space="preserve"> Empresas que cumplen las siguientes características: </w:t>
            </w:r>
          </w:p>
          <w:p w14:paraId="182E75FA" w14:textId="77777777" w:rsidR="00AA3F96" w:rsidRDefault="00126BF2">
            <w:pPr>
              <w:numPr>
                <w:ilvl w:val="0"/>
                <w:numId w:val="31"/>
              </w:numPr>
              <w:spacing w:after="0" w:line="259" w:lineRule="auto"/>
              <w:ind w:hanging="360"/>
              <w:jc w:val="left"/>
            </w:pPr>
            <w:r>
              <w:t>Precio Producto &lt;= 150 €</w:t>
            </w:r>
            <w:r>
              <w:t xml:space="preserve"> </w:t>
            </w:r>
          </w:p>
          <w:p w14:paraId="4970A6CD" w14:textId="77777777" w:rsidR="00AA3F96" w:rsidRDefault="00126BF2">
            <w:pPr>
              <w:numPr>
                <w:ilvl w:val="0"/>
                <w:numId w:val="31"/>
              </w:numPr>
              <w:spacing w:after="0" w:line="259" w:lineRule="auto"/>
              <w:ind w:hanging="360"/>
              <w:jc w:val="left"/>
            </w:pPr>
            <w:r>
              <w:t xml:space="preserve">Nº Consultores &lt;= 150 </w:t>
            </w:r>
          </w:p>
          <w:p w14:paraId="01BBDC0B" w14:textId="77777777" w:rsidR="00AA3F96" w:rsidRDefault="00126BF2">
            <w:pPr>
              <w:spacing w:after="0" w:line="259" w:lineRule="auto"/>
              <w:ind w:left="0" w:firstLine="0"/>
              <w:jc w:val="left"/>
            </w:pPr>
            <w:r>
              <w:t xml:space="preserve"> </w:t>
            </w:r>
          </w:p>
        </w:tc>
      </w:tr>
      <w:tr w:rsidR="00AA3F96" w14:paraId="659A8339" w14:textId="77777777">
        <w:trPr>
          <w:trHeight w:val="1637"/>
        </w:trPr>
        <w:tc>
          <w:tcPr>
            <w:tcW w:w="4705" w:type="dxa"/>
            <w:tcBorders>
              <w:top w:val="single" w:sz="4" w:space="0" w:color="000000"/>
              <w:left w:val="single" w:sz="4" w:space="0" w:color="000000"/>
              <w:bottom w:val="single" w:sz="4" w:space="0" w:color="000000"/>
              <w:right w:val="single" w:sz="4" w:space="0" w:color="000000"/>
            </w:tcBorders>
          </w:tcPr>
          <w:p w14:paraId="44F527EC" w14:textId="77777777" w:rsidR="00AA3F96" w:rsidRDefault="00126BF2">
            <w:pPr>
              <w:spacing w:line="245" w:lineRule="auto"/>
              <w:ind w:left="0" w:firstLine="0"/>
              <w:jc w:val="left"/>
            </w:pPr>
            <w:r>
              <w:rPr>
                <w:b/>
              </w:rPr>
              <w:t>Categoría C.</w:t>
            </w:r>
            <w:r>
              <w:t xml:space="preserve"> Empresas que cumplen las siguientes características: </w:t>
            </w:r>
          </w:p>
          <w:p w14:paraId="0C09589D" w14:textId="77777777" w:rsidR="00AA3F96" w:rsidRDefault="00126BF2">
            <w:pPr>
              <w:numPr>
                <w:ilvl w:val="0"/>
                <w:numId w:val="32"/>
              </w:numPr>
              <w:spacing w:after="0" w:line="259" w:lineRule="auto"/>
              <w:ind w:hanging="360"/>
              <w:jc w:val="left"/>
            </w:pPr>
            <w:r>
              <w:t>Precio Producto &lt;= 150 €</w:t>
            </w:r>
            <w:r>
              <w:t xml:space="preserve"> </w:t>
            </w:r>
          </w:p>
          <w:p w14:paraId="5D992446" w14:textId="77777777" w:rsidR="00AA3F96" w:rsidRDefault="00126BF2">
            <w:pPr>
              <w:numPr>
                <w:ilvl w:val="0"/>
                <w:numId w:val="32"/>
              </w:numPr>
              <w:spacing w:after="0" w:line="259" w:lineRule="auto"/>
              <w:ind w:hanging="360"/>
              <w:jc w:val="left"/>
            </w:pPr>
            <w:r>
              <w:t xml:space="preserve">Balance positivo </w:t>
            </w:r>
          </w:p>
          <w:p w14:paraId="571175D5" w14:textId="77777777" w:rsidR="00AA3F96" w:rsidRDefault="00126BF2">
            <w:pPr>
              <w:numPr>
                <w:ilvl w:val="0"/>
                <w:numId w:val="32"/>
              </w:numPr>
              <w:spacing w:after="0" w:line="259" w:lineRule="auto"/>
              <w:ind w:hanging="360"/>
              <w:jc w:val="left"/>
            </w:pPr>
            <w:r>
              <w:t xml:space="preserve">Ingresos &lt;=50.000 </w:t>
            </w:r>
          </w:p>
          <w:p w14:paraId="53E25581" w14:textId="77777777" w:rsidR="00AA3F96" w:rsidRDefault="00126BF2">
            <w:pPr>
              <w:spacing w:after="0" w:line="259" w:lineRule="auto"/>
              <w:ind w:left="0" w:firstLine="0"/>
              <w:jc w:val="left"/>
            </w:pPr>
            <w:r>
              <w:t xml:space="preserve"> </w:t>
            </w:r>
          </w:p>
        </w:tc>
        <w:tc>
          <w:tcPr>
            <w:tcW w:w="4568" w:type="dxa"/>
            <w:tcBorders>
              <w:top w:val="single" w:sz="4" w:space="0" w:color="000000"/>
              <w:left w:val="single" w:sz="4" w:space="0" w:color="000000"/>
              <w:bottom w:val="single" w:sz="4" w:space="0" w:color="000000"/>
              <w:right w:val="single" w:sz="4" w:space="0" w:color="000000"/>
            </w:tcBorders>
          </w:tcPr>
          <w:p w14:paraId="2CF709A2" w14:textId="77777777" w:rsidR="00AA3F96" w:rsidRDefault="00126BF2">
            <w:pPr>
              <w:spacing w:line="245" w:lineRule="auto"/>
              <w:ind w:left="0" w:firstLine="0"/>
              <w:jc w:val="left"/>
            </w:pPr>
            <w:r>
              <w:rPr>
                <w:b/>
              </w:rPr>
              <w:t>Categoría D</w:t>
            </w:r>
            <w:r>
              <w:t xml:space="preserve">. Empresas que cumplen las siguientes características: </w:t>
            </w:r>
          </w:p>
          <w:p w14:paraId="1C39688A" w14:textId="77777777" w:rsidR="00AA3F96" w:rsidRDefault="00126BF2">
            <w:pPr>
              <w:numPr>
                <w:ilvl w:val="0"/>
                <w:numId w:val="33"/>
              </w:numPr>
              <w:spacing w:after="0" w:line="259" w:lineRule="auto"/>
              <w:ind w:hanging="360"/>
              <w:jc w:val="left"/>
            </w:pPr>
            <w:r>
              <w:t>Precio Producto &gt; 600 €</w:t>
            </w:r>
            <w:r>
              <w:t xml:space="preserve"> </w:t>
            </w:r>
          </w:p>
          <w:p w14:paraId="616C440E" w14:textId="77777777" w:rsidR="00AA3F96" w:rsidRDefault="00126BF2">
            <w:pPr>
              <w:numPr>
                <w:ilvl w:val="0"/>
                <w:numId w:val="33"/>
              </w:numPr>
              <w:spacing w:after="0" w:line="259" w:lineRule="auto"/>
              <w:ind w:hanging="360"/>
              <w:jc w:val="left"/>
            </w:pPr>
            <w:r>
              <w:t xml:space="preserve">Nº Consultores &lt;= 300 </w:t>
            </w:r>
          </w:p>
          <w:p w14:paraId="117BC9B2" w14:textId="77777777" w:rsidR="00AA3F96" w:rsidRDefault="00126BF2">
            <w:pPr>
              <w:numPr>
                <w:ilvl w:val="0"/>
                <w:numId w:val="33"/>
              </w:numPr>
              <w:spacing w:after="0" w:line="259" w:lineRule="auto"/>
              <w:ind w:hanging="360"/>
              <w:jc w:val="left"/>
            </w:pPr>
            <w:r>
              <w:t xml:space="preserve">Balance negativo </w:t>
            </w:r>
          </w:p>
          <w:p w14:paraId="54F567C3" w14:textId="77777777" w:rsidR="00AA3F96" w:rsidRDefault="00126BF2">
            <w:pPr>
              <w:spacing w:after="0" w:line="259" w:lineRule="auto"/>
              <w:ind w:left="0" w:firstLine="0"/>
              <w:jc w:val="left"/>
            </w:pPr>
            <w:r>
              <w:t xml:space="preserve"> </w:t>
            </w:r>
          </w:p>
        </w:tc>
      </w:tr>
    </w:tbl>
    <w:p w14:paraId="73A9044F" w14:textId="77777777" w:rsidR="00AA3F96" w:rsidRDefault="00126BF2">
      <w:pPr>
        <w:spacing w:after="163" w:line="259" w:lineRule="auto"/>
        <w:ind w:left="0" w:firstLine="0"/>
        <w:jc w:val="left"/>
      </w:pPr>
      <w:r>
        <w:rPr>
          <w:b/>
        </w:rPr>
        <w:t xml:space="preserve"> </w:t>
      </w:r>
    </w:p>
    <w:p w14:paraId="36174C67" w14:textId="77777777" w:rsidR="00AA3F96" w:rsidRDefault="00126BF2">
      <w:pPr>
        <w:spacing w:after="168"/>
        <w:ind w:left="-5" w:right="70"/>
      </w:pPr>
      <w:r>
        <w:rPr>
          <w:b/>
        </w:rPr>
        <w:t xml:space="preserve">Clasifique cada una de las empresas referenciadas en una de las categorías mencionadas. Habrá que indicar: a) para la categoría A; b) para la categoría B; c) para la categoría C; y d) para la categoría D): </w:t>
      </w:r>
    </w:p>
    <w:p w14:paraId="36DACF14" w14:textId="77777777" w:rsidR="00AA3F96" w:rsidRDefault="00126BF2">
      <w:pPr>
        <w:spacing w:after="0" w:line="259" w:lineRule="auto"/>
        <w:ind w:left="0" w:firstLine="0"/>
        <w:jc w:val="left"/>
      </w:pPr>
      <w:r>
        <w:rPr>
          <w:b/>
        </w:rPr>
        <w:t xml:space="preserve"> </w:t>
      </w:r>
    </w:p>
    <w:tbl>
      <w:tblPr>
        <w:tblStyle w:val="TableGrid"/>
        <w:tblW w:w="9727" w:type="dxa"/>
        <w:tblInd w:w="437" w:type="dxa"/>
        <w:tblCellMar>
          <w:top w:w="0" w:type="dxa"/>
          <w:left w:w="108" w:type="dxa"/>
          <w:bottom w:w="0" w:type="dxa"/>
          <w:right w:w="59" w:type="dxa"/>
        </w:tblCellMar>
        <w:tblLook w:val="04A0" w:firstRow="1" w:lastRow="0" w:firstColumn="1" w:lastColumn="0" w:noHBand="0" w:noVBand="1"/>
      </w:tblPr>
      <w:tblGrid>
        <w:gridCol w:w="1619"/>
        <w:gridCol w:w="1621"/>
        <w:gridCol w:w="1623"/>
        <w:gridCol w:w="1620"/>
        <w:gridCol w:w="1621"/>
        <w:gridCol w:w="1623"/>
      </w:tblGrid>
      <w:tr w:rsidR="00AA3F96" w14:paraId="78D677CC" w14:textId="77777777">
        <w:trPr>
          <w:trHeight w:val="684"/>
        </w:trPr>
        <w:tc>
          <w:tcPr>
            <w:tcW w:w="1620" w:type="dxa"/>
            <w:tcBorders>
              <w:top w:val="single" w:sz="4" w:space="0" w:color="000000"/>
              <w:left w:val="single" w:sz="4" w:space="0" w:color="000000"/>
              <w:bottom w:val="single" w:sz="4" w:space="0" w:color="000000"/>
              <w:right w:val="single" w:sz="4" w:space="0" w:color="000000"/>
            </w:tcBorders>
          </w:tcPr>
          <w:p w14:paraId="03470CEF" w14:textId="77777777" w:rsidR="00AA3F96" w:rsidRDefault="00126BF2">
            <w:pPr>
              <w:spacing w:after="0" w:line="259" w:lineRule="auto"/>
              <w:ind w:left="0" w:firstLine="0"/>
              <w:jc w:val="left"/>
            </w:pPr>
            <w:r>
              <w:rPr>
                <w:b/>
              </w:rPr>
              <w:t xml:space="preserve">55. Empresa </w:t>
            </w:r>
          </w:p>
          <w:p w14:paraId="57C7D80F" w14:textId="77777777" w:rsidR="00AA3F96" w:rsidRDefault="00126BF2">
            <w:pPr>
              <w:spacing w:after="0" w:line="259" w:lineRule="auto"/>
              <w:ind w:left="0" w:firstLine="0"/>
              <w:jc w:val="left"/>
            </w:pPr>
            <w:r>
              <w:rPr>
                <w:b/>
              </w:rPr>
              <w:t xml:space="preserve">Ámbar  </w:t>
            </w:r>
          </w:p>
          <w:p w14:paraId="28B889E0" w14:textId="77777777" w:rsidR="00AA3F96" w:rsidRDefault="00126BF2">
            <w:pPr>
              <w:spacing w:after="0" w:line="259" w:lineRule="auto"/>
              <w:ind w:left="0" w:firstLine="0"/>
              <w:jc w:val="left"/>
            </w:pPr>
            <w:r>
              <w:rPr>
                <w:b/>
              </w:rPr>
              <w:t xml:space="preserve"> </w:t>
            </w:r>
          </w:p>
        </w:tc>
        <w:tc>
          <w:tcPr>
            <w:tcW w:w="1621" w:type="dxa"/>
            <w:tcBorders>
              <w:top w:val="single" w:sz="4" w:space="0" w:color="000000"/>
              <w:left w:val="single" w:sz="4" w:space="0" w:color="000000"/>
              <w:bottom w:val="single" w:sz="4" w:space="0" w:color="000000"/>
              <w:right w:val="single" w:sz="4" w:space="0" w:color="000000"/>
            </w:tcBorders>
          </w:tcPr>
          <w:p w14:paraId="4A8E195C" w14:textId="77777777" w:rsidR="00AA3F96" w:rsidRDefault="00126BF2">
            <w:pPr>
              <w:tabs>
                <w:tab w:val="right" w:pos="1454"/>
              </w:tabs>
              <w:spacing w:after="0" w:line="259" w:lineRule="auto"/>
              <w:ind w:left="0" w:firstLine="0"/>
              <w:jc w:val="left"/>
            </w:pPr>
            <w:r>
              <w:rPr>
                <w:b/>
              </w:rPr>
              <w:t xml:space="preserve">56. </w:t>
            </w:r>
            <w:r>
              <w:rPr>
                <w:b/>
              </w:rPr>
              <w:tab/>
              <w:t xml:space="preserve">Empresa </w:t>
            </w:r>
          </w:p>
          <w:p w14:paraId="486FC719" w14:textId="77777777" w:rsidR="00AA3F96" w:rsidRDefault="00126BF2">
            <w:pPr>
              <w:spacing w:after="0" w:line="259" w:lineRule="auto"/>
              <w:ind w:left="0" w:firstLine="0"/>
              <w:jc w:val="left"/>
            </w:pPr>
            <w:r>
              <w:rPr>
                <w:b/>
              </w:rPr>
              <w:t xml:space="preserve">Jade  </w:t>
            </w:r>
          </w:p>
        </w:tc>
        <w:tc>
          <w:tcPr>
            <w:tcW w:w="1623" w:type="dxa"/>
            <w:tcBorders>
              <w:top w:val="single" w:sz="4" w:space="0" w:color="000000"/>
              <w:left w:val="single" w:sz="4" w:space="0" w:color="000000"/>
              <w:bottom w:val="single" w:sz="4" w:space="0" w:color="000000"/>
              <w:right w:val="single" w:sz="4" w:space="0" w:color="000000"/>
            </w:tcBorders>
          </w:tcPr>
          <w:p w14:paraId="0335DA69" w14:textId="77777777" w:rsidR="00AA3F96" w:rsidRDefault="00126BF2">
            <w:pPr>
              <w:spacing w:after="0" w:line="259" w:lineRule="auto"/>
              <w:ind w:left="0" w:firstLine="0"/>
              <w:jc w:val="left"/>
            </w:pPr>
            <w:r>
              <w:rPr>
                <w:b/>
              </w:rPr>
              <w:t xml:space="preserve">57. Empresa </w:t>
            </w:r>
          </w:p>
          <w:p w14:paraId="440896D5" w14:textId="77777777" w:rsidR="00AA3F96" w:rsidRDefault="00126BF2">
            <w:pPr>
              <w:spacing w:after="0" w:line="259" w:lineRule="auto"/>
              <w:ind w:left="0" w:firstLine="0"/>
              <w:jc w:val="left"/>
            </w:pPr>
            <w:r>
              <w:rPr>
                <w:b/>
              </w:rPr>
              <w:t xml:space="preserve">Kunzita </w:t>
            </w:r>
          </w:p>
        </w:tc>
        <w:tc>
          <w:tcPr>
            <w:tcW w:w="1620" w:type="dxa"/>
            <w:tcBorders>
              <w:top w:val="single" w:sz="4" w:space="0" w:color="000000"/>
              <w:left w:val="single" w:sz="4" w:space="0" w:color="000000"/>
              <w:bottom w:val="single" w:sz="4" w:space="0" w:color="000000"/>
              <w:right w:val="single" w:sz="4" w:space="0" w:color="000000"/>
            </w:tcBorders>
          </w:tcPr>
          <w:p w14:paraId="188F3510" w14:textId="77777777" w:rsidR="00AA3F96" w:rsidRDefault="00126BF2">
            <w:pPr>
              <w:spacing w:after="0" w:line="259" w:lineRule="auto"/>
              <w:ind w:left="0" w:firstLine="0"/>
              <w:jc w:val="left"/>
            </w:pPr>
            <w:r>
              <w:rPr>
                <w:b/>
              </w:rPr>
              <w:t xml:space="preserve">58. Empresa </w:t>
            </w:r>
          </w:p>
          <w:p w14:paraId="48F35C76" w14:textId="77777777" w:rsidR="00AA3F96" w:rsidRDefault="00126BF2">
            <w:pPr>
              <w:spacing w:after="0" w:line="259" w:lineRule="auto"/>
              <w:ind w:left="0" w:firstLine="0"/>
              <w:jc w:val="left"/>
            </w:pPr>
            <w:r>
              <w:rPr>
                <w:b/>
              </w:rPr>
              <w:t xml:space="preserve">Pirita </w:t>
            </w:r>
          </w:p>
        </w:tc>
        <w:tc>
          <w:tcPr>
            <w:tcW w:w="1621" w:type="dxa"/>
            <w:tcBorders>
              <w:top w:val="single" w:sz="4" w:space="0" w:color="000000"/>
              <w:left w:val="single" w:sz="4" w:space="0" w:color="000000"/>
              <w:bottom w:val="single" w:sz="4" w:space="0" w:color="000000"/>
              <w:right w:val="single" w:sz="4" w:space="0" w:color="000000"/>
            </w:tcBorders>
          </w:tcPr>
          <w:p w14:paraId="3B2EF6CE" w14:textId="77777777" w:rsidR="00AA3F96" w:rsidRDefault="00126BF2">
            <w:pPr>
              <w:tabs>
                <w:tab w:val="right" w:pos="1454"/>
              </w:tabs>
              <w:spacing w:after="0" w:line="259" w:lineRule="auto"/>
              <w:ind w:left="0" w:firstLine="0"/>
              <w:jc w:val="left"/>
            </w:pPr>
            <w:r>
              <w:rPr>
                <w:b/>
              </w:rPr>
              <w:t xml:space="preserve">59. </w:t>
            </w:r>
            <w:r>
              <w:rPr>
                <w:b/>
              </w:rPr>
              <w:tab/>
              <w:t xml:space="preserve">Empresa </w:t>
            </w:r>
          </w:p>
          <w:p w14:paraId="13BF11CF" w14:textId="77777777" w:rsidR="00AA3F96" w:rsidRDefault="00126BF2">
            <w:pPr>
              <w:spacing w:after="0" w:line="259" w:lineRule="auto"/>
              <w:ind w:left="0" w:firstLine="0"/>
              <w:jc w:val="left"/>
            </w:pPr>
            <w:r>
              <w:rPr>
                <w:b/>
              </w:rPr>
              <w:t xml:space="preserve">Turmalina </w:t>
            </w:r>
          </w:p>
        </w:tc>
        <w:tc>
          <w:tcPr>
            <w:tcW w:w="1623" w:type="dxa"/>
            <w:tcBorders>
              <w:top w:val="single" w:sz="4" w:space="0" w:color="000000"/>
              <w:left w:val="single" w:sz="4" w:space="0" w:color="000000"/>
              <w:bottom w:val="single" w:sz="4" w:space="0" w:color="000000"/>
              <w:right w:val="single" w:sz="4" w:space="0" w:color="000000"/>
            </w:tcBorders>
          </w:tcPr>
          <w:p w14:paraId="241AE4ED" w14:textId="77777777" w:rsidR="00AA3F96" w:rsidRDefault="00126BF2">
            <w:pPr>
              <w:tabs>
                <w:tab w:val="right" w:pos="1456"/>
              </w:tabs>
              <w:spacing w:after="0" w:line="259" w:lineRule="auto"/>
              <w:ind w:left="0" w:firstLine="0"/>
              <w:jc w:val="left"/>
            </w:pPr>
            <w:r>
              <w:rPr>
                <w:b/>
              </w:rPr>
              <w:t xml:space="preserve">60. </w:t>
            </w:r>
            <w:r>
              <w:rPr>
                <w:b/>
              </w:rPr>
              <w:tab/>
              <w:t xml:space="preserve">Empresa </w:t>
            </w:r>
          </w:p>
          <w:p w14:paraId="36CD30D0" w14:textId="77777777" w:rsidR="00AA3F96" w:rsidRDefault="00126BF2">
            <w:pPr>
              <w:spacing w:after="0" w:line="259" w:lineRule="auto"/>
              <w:ind w:left="2" w:firstLine="0"/>
              <w:jc w:val="left"/>
            </w:pPr>
            <w:r>
              <w:rPr>
                <w:b/>
              </w:rPr>
              <w:t xml:space="preserve">Zircón </w:t>
            </w:r>
          </w:p>
        </w:tc>
      </w:tr>
    </w:tbl>
    <w:p w14:paraId="56BEBDF3" w14:textId="77777777" w:rsidR="00AA3F96" w:rsidRDefault="00126BF2">
      <w:pPr>
        <w:spacing w:after="0" w:line="259" w:lineRule="auto"/>
        <w:ind w:left="0" w:right="684" w:firstLine="0"/>
        <w:jc w:val="left"/>
      </w:pPr>
      <w:r>
        <w:rPr>
          <w:b/>
          <w:sz w:val="22"/>
        </w:rPr>
        <w:t xml:space="preserve"> </w:t>
      </w:r>
    </w:p>
    <w:p w14:paraId="6E8A0265" w14:textId="77777777" w:rsidR="00AA3F96" w:rsidRDefault="00126BF2">
      <w:pPr>
        <w:pStyle w:val="Ttulo2"/>
        <w:spacing w:after="103"/>
        <w:ind w:left="-5"/>
      </w:pPr>
      <w:r>
        <w:t>Preguntas de reserva</w:t>
      </w:r>
      <w:r>
        <w:rPr>
          <w:b w:val="0"/>
          <w:u w:val="none"/>
        </w:rPr>
        <w:t xml:space="preserve"> </w:t>
      </w:r>
    </w:p>
    <w:p w14:paraId="3F8AC4D8" w14:textId="77777777" w:rsidR="00AA3F96" w:rsidRDefault="00126BF2">
      <w:pPr>
        <w:numPr>
          <w:ilvl w:val="0"/>
          <w:numId w:val="18"/>
        </w:numPr>
        <w:spacing w:after="2" w:line="243" w:lineRule="auto"/>
        <w:ind w:right="70" w:hanging="567"/>
      </w:pPr>
      <w:r>
        <w:rPr>
          <w:b/>
        </w:rPr>
        <w:t>De conformidad con lo establecido en el artículo 70 de la Ley 39/2015, de 1 de octubre, de Procedimiento Administrativo Común de las Administraciones Públicas (en adelante LPAC), NO forman parte del expediente administrativo:</w:t>
      </w:r>
      <w:r>
        <w:t xml:space="preserve"> </w:t>
      </w:r>
    </w:p>
    <w:p w14:paraId="49AE5887" w14:textId="77777777" w:rsidR="00AA3F96" w:rsidRDefault="00126BF2">
      <w:pPr>
        <w:numPr>
          <w:ilvl w:val="1"/>
          <w:numId w:val="18"/>
        </w:numPr>
        <w:ind w:right="72" w:hanging="425"/>
      </w:pPr>
      <w:r>
        <w:t xml:space="preserve">Los informes preceptivos. </w:t>
      </w:r>
    </w:p>
    <w:p w14:paraId="40870683" w14:textId="77777777" w:rsidR="00AA3F96" w:rsidRDefault="00126BF2">
      <w:pPr>
        <w:numPr>
          <w:ilvl w:val="1"/>
          <w:numId w:val="18"/>
        </w:numPr>
        <w:ind w:right="72" w:hanging="425"/>
      </w:pPr>
      <w:r>
        <w:t xml:space="preserve">Los informes solicitados antes de la resolución definitiva. </w:t>
      </w:r>
    </w:p>
    <w:p w14:paraId="1711B6C5" w14:textId="77777777" w:rsidR="00AA3F96" w:rsidRDefault="00126BF2">
      <w:pPr>
        <w:numPr>
          <w:ilvl w:val="1"/>
          <w:numId w:val="18"/>
        </w:numPr>
        <w:ind w:right="72" w:hanging="425"/>
      </w:pPr>
      <w:r>
        <w:t xml:space="preserve">Las alegaciones del interesado. </w:t>
      </w:r>
    </w:p>
    <w:p w14:paraId="1D9D5B9D" w14:textId="77777777" w:rsidR="00AA3F96" w:rsidRDefault="00126BF2">
      <w:pPr>
        <w:numPr>
          <w:ilvl w:val="1"/>
          <w:numId w:val="18"/>
        </w:numPr>
        <w:spacing w:after="110"/>
        <w:ind w:right="72" w:hanging="425"/>
      </w:pPr>
      <w:r>
        <w:t xml:space="preserve">La información de carácter auxiliar. </w:t>
      </w:r>
    </w:p>
    <w:p w14:paraId="38D06AC8" w14:textId="77777777" w:rsidR="00AA3F96" w:rsidRDefault="00126BF2">
      <w:pPr>
        <w:numPr>
          <w:ilvl w:val="0"/>
          <w:numId w:val="18"/>
        </w:numPr>
        <w:ind w:right="70" w:hanging="567"/>
      </w:pPr>
      <w:r>
        <w:rPr>
          <w:b/>
        </w:rPr>
        <w:t>Según el artículo 89 del Real Decreto 5/2015, de 30 de octubre, por el que se aprueba el Texto Refundido del Estatuto Básico del Empleado Público, la excedencia por cuidado de hijos o familiares:</w:t>
      </w:r>
      <w:r>
        <w:t xml:space="preserve"> </w:t>
      </w:r>
    </w:p>
    <w:p w14:paraId="2E9D3ED8" w14:textId="77777777" w:rsidR="00AA3F96" w:rsidRDefault="00126BF2">
      <w:pPr>
        <w:numPr>
          <w:ilvl w:val="1"/>
          <w:numId w:val="18"/>
        </w:numPr>
        <w:ind w:right="72" w:hanging="425"/>
      </w:pPr>
      <w:r>
        <w:t xml:space="preserve">Tendrán derecho a disfrutarla los funcionarios respecto de familiares de 1º grado de consanguinidad o afinidad. </w:t>
      </w:r>
    </w:p>
    <w:p w14:paraId="6180A32F" w14:textId="77777777" w:rsidR="00AA3F96" w:rsidRDefault="00126BF2">
      <w:pPr>
        <w:numPr>
          <w:ilvl w:val="1"/>
          <w:numId w:val="18"/>
        </w:numPr>
        <w:ind w:right="72" w:hanging="425"/>
      </w:pPr>
      <w:r>
        <w:t xml:space="preserve">Los funcionarios tendrán derecho a disfrutarla por un periodo máximo de 3 años durante los cuales se reservara el puesto de trabajo desempeñado. </w:t>
      </w:r>
    </w:p>
    <w:p w14:paraId="1F011D30" w14:textId="77777777" w:rsidR="00AA3F96" w:rsidRDefault="00126BF2">
      <w:pPr>
        <w:numPr>
          <w:ilvl w:val="1"/>
          <w:numId w:val="18"/>
        </w:numPr>
        <w:ind w:right="72" w:hanging="425"/>
      </w:pPr>
      <w:r>
        <w:t xml:space="preserve">Los funcionarios tendrán derecho a participar en los cursos de formación que convoque la Administración mientras se mantengan en esta situación. </w:t>
      </w:r>
    </w:p>
    <w:p w14:paraId="08C98F7C" w14:textId="77777777" w:rsidR="00AA3F96" w:rsidRDefault="00126BF2">
      <w:pPr>
        <w:numPr>
          <w:ilvl w:val="1"/>
          <w:numId w:val="18"/>
        </w:numPr>
        <w:spacing w:after="111"/>
        <w:ind w:right="72" w:hanging="425"/>
      </w:pPr>
      <w:r>
        <w:t xml:space="preserve">Tendrán derecho a disfrutar de ella todos aquellos funcionarios que tengan un periodo de servicios mínimo de 5 años. </w:t>
      </w:r>
    </w:p>
    <w:p w14:paraId="379241BE" w14:textId="77777777" w:rsidR="00AA3F96" w:rsidRDefault="00126BF2">
      <w:pPr>
        <w:numPr>
          <w:ilvl w:val="0"/>
          <w:numId w:val="18"/>
        </w:numPr>
        <w:ind w:right="70" w:hanging="567"/>
      </w:pPr>
      <w:r>
        <w:rPr>
          <w:b/>
        </w:rPr>
        <w:t>Complete la serie de números con las operaciones correspondientes: (0.14 X 67) / 0.7 = __</w:t>
      </w:r>
      <w:r>
        <w:t xml:space="preserve"> </w:t>
      </w:r>
    </w:p>
    <w:p w14:paraId="00F0EA9F" w14:textId="77777777" w:rsidR="00AA3F96" w:rsidRDefault="00126BF2">
      <w:pPr>
        <w:numPr>
          <w:ilvl w:val="1"/>
          <w:numId w:val="18"/>
        </w:numPr>
        <w:ind w:right="72" w:hanging="425"/>
      </w:pPr>
      <w:r>
        <w:t xml:space="preserve">13.4 </w:t>
      </w:r>
      <w:r>
        <w:tab/>
        <w:t xml:space="preserve">b) </w:t>
      </w:r>
      <w:r>
        <w:tab/>
        <w:t xml:space="preserve">134 </w:t>
      </w:r>
    </w:p>
    <w:p w14:paraId="35658C03" w14:textId="77777777" w:rsidR="00AA3F96" w:rsidRDefault="00126BF2">
      <w:pPr>
        <w:tabs>
          <w:tab w:val="center" w:pos="643"/>
          <w:tab w:val="center" w:pos="1168"/>
          <w:tab w:val="center" w:pos="5753"/>
          <w:tab w:val="center" w:pos="6273"/>
        </w:tabs>
        <w:ind w:left="0" w:firstLine="0"/>
        <w:jc w:val="left"/>
      </w:pPr>
      <w:r>
        <w:rPr>
          <w:rFonts w:ascii="Calibri" w:eastAsia="Calibri" w:hAnsi="Calibri" w:cs="Calibri"/>
          <w:sz w:val="22"/>
        </w:rPr>
        <w:tab/>
      </w:r>
      <w:r>
        <w:t xml:space="preserve">c) </w:t>
      </w:r>
      <w:r>
        <w:tab/>
        <w:t xml:space="preserve">1.34 </w:t>
      </w:r>
      <w:r>
        <w:tab/>
        <w:t xml:space="preserve">d) </w:t>
      </w:r>
      <w:r>
        <w:tab/>
        <w:t xml:space="preserve">0.13 </w:t>
      </w:r>
    </w:p>
    <w:p w14:paraId="13B9160D" w14:textId="77777777" w:rsidR="00AA3F96" w:rsidRDefault="00126BF2">
      <w:pPr>
        <w:spacing w:after="0" w:line="259" w:lineRule="auto"/>
        <w:ind w:left="567" w:firstLine="0"/>
        <w:jc w:val="left"/>
      </w:pPr>
      <w:r>
        <w:t xml:space="preserve"> </w:t>
      </w:r>
    </w:p>
    <w:p w14:paraId="3E8FB030" w14:textId="77777777" w:rsidR="00AA3F96" w:rsidRDefault="00126BF2">
      <w:pPr>
        <w:spacing w:after="250" w:line="259" w:lineRule="auto"/>
        <w:ind w:left="567" w:firstLine="0"/>
        <w:jc w:val="left"/>
      </w:pPr>
      <w:r>
        <w:t xml:space="preserve"> </w:t>
      </w:r>
    </w:p>
    <w:p w14:paraId="2966F582" w14:textId="77777777" w:rsidR="00AA3F96" w:rsidRDefault="00126BF2">
      <w:pPr>
        <w:pStyle w:val="Ttulo1"/>
        <w:ind w:right="77"/>
      </w:pPr>
      <w:r>
        <w:t>BLOQUE II</w:t>
      </w:r>
      <w:r>
        <w:rPr>
          <w:b w:val="0"/>
        </w:rPr>
        <w:t xml:space="preserve"> </w:t>
      </w:r>
    </w:p>
    <w:p w14:paraId="6DE54E6C" w14:textId="77777777" w:rsidR="00AA3F96" w:rsidRDefault="00126BF2">
      <w:pPr>
        <w:numPr>
          <w:ilvl w:val="0"/>
          <w:numId w:val="19"/>
        </w:numPr>
        <w:ind w:right="70" w:hanging="567"/>
      </w:pPr>
      <w:r>
        <w:rPr>
          <w:b/>
        </w:rPr>
        <w:t>Según el Real Decreto 208/1996, de 9 de febrero, por el que se regulan los servicios de información administrativa y atención al ciudadano, las unidades departamentales de información administrativa realizan los siguientes cometidos dentro de la función de obtención, tratamiento y actualización permanente de la información:</w:t>
      </w:r>
      <w:r>
        <w:t xml:space="preserve"> a) Tratamiento de las fuentes documentales. </w:t>
      </w:r>
    </w:p>
    <w:p w14:paraId="10FE690B" w14:textId="77777777" w:rsidR="00AA3F96" w:rsidRDefault="00126BF2">
      <w:pPr>
        <w:numPr>
          <w:ilvl w:val="1"/>
          <w:numId w:val="20"/>
        </w:numPr>
        <w:ind w:right="72" w:hanging="425"/>
      </w:pPr>
      <w:r>
        <w:t xml:space="preserve">Recepción de los textos de las publicaciones para su diseño y reproducción, sin perjuicio de las competencias atribuidas a las unidades editoras departamentales. </w:t>
      </w:r>
    </w:p>
    <w:p w14:paraId="0B107C61" w14:textId="77777777" w:rsidR="00AA3F96" w:rsidRDefault="00126BF2">
      <w:pPr>
        <w:numPr>
          <w:ilvl w:val="1"/>
          <w:numId w:val="20"/>
        </w:numPr>
        <w:ind w:right="72" w:hanging="425"/>
      </w:pPr>
      <w:r>
        <w:t xml:space="preserve">Creación y mantenimiento de bases de datos y catálogos de publicaciones informativas del resto de las Administraciones públicas de interés para la información de la unidad. </w:t>
      </w:r>
    </w:p>
    <w:p w14:paraId="12803D41" w14:textId="77777777" w:rsidR="00AA3F96" w:rsidRDefault="00126BF2">
      <w:pPr>
        <w:numPr>
          <w:ilvl w:val="1"/>
          <w:numId w:val="20"/>
        </w:numPr>
        <w:spacing w:after="110"/>
        <w:ind w:right="72" w:hanging="425"/>
      </w:pPr>
      <w:r>
        <w:t xml:space="preserve">Promoción de la información administrativa de la unidad. </w:t>
      </w:r>
    </w:p>
    <w:p w14:paraId="5CBA99F0" w14:textId="77777777" w:rsidR="00AA3F96" w:rsidRDefault="00126BF2">
      <w:pPr>
        <w:numPr>
          <w:ilvl w:val="0"/>
          <w:numId w:val="19"/>
        </w:numPr>
        <w:ind w:right="70" w:hanging="567"/>
      </w:pPr>
      <w:r>
        <w:rPr>
          <w:b/>
        </w:rPr>
        <w:t>Conforme con el Real Decreto 951/2005, de 29 de julio, por el que se establece el marco general para la mejora de la calidad en la Administración General del Estado, integra el marco general para la mejora de la calidad en la Administración General del Estado, entre otros, el siguiente programa:</w:t>
      </w:r>
      <w:r>
        <w:t xml:space="preserve"> a) Programa de cartas de sugerencias. </w:t>
      </w:r>
    </w:p>
    <w:p w14:paraId="7DB07648" w14:textId="77777777" w:rsidR="00AA3F96" w:rsidRDefault="00126BF2">
      <w:pPr>
        <w:ind w:left="562" w:right="1400"/>
      </w:pPr>
      <w:r>
        <w:t xml:space="preserve">b) </w:t>
      </w:r>
      <w:r>
        <w:tab/>
        <w:t xml:space="preserve">Programa de análisis de la demanda y de evaluación de la satisfacción de los usuarios de los servicios. c) </w:t>
      </w:r>
      <w:r>
        <w:tab/>
        <w:t xml:space="preserve">Programa de quejas y servicios. </w:t>
      </w:r>
    </w:p>
    <w:p w14:paraId="75B6B026" w14:textId="77777777" w:rsidR="00AA3F96" w:rsidRDefault="00126BF2">
      <w:pPr>
        <w:tabs>
          <w:tab w:val="center" w:pos="647"/>
          <w:tab w:val="center" w:pos="2122"/>
        </w:tabs>
        <w:spacing w:after="110"/>
        <w:ind w:left="0" w:firstLine="0"/>
        <w:jc w:val="left"/>
      </w:pPr>
      <w:r>
        <w:rPr>
          <w:rFonts w:ascii="Calibri" w:eastAsia="Calibri" w:hAnsi="Calibri" w:cs="Calibri"/>
          <w:sz w:val="22"/>
        </w:rPr>
        <w:tab/>
      </w:r>
      <w:r>
        <w:t xml:space="preserve">d) </w:t>
      </w:r>
      <w:r>
        <w:tab/>
        <w:t xml:space="preserve">Programa de homologación. </w:t>
      </w:r>
    </w:p>
    <w:p w14:paraId="7C9095B7" w14:textId="77777777" w:rsidR="00AA3F96" w:rsidRDefault="00126BF2">
      <w:pPr>
        <w:numPr>
          <w:ilvl w:val="0"/>
          <w:numId w:val="19"/>
        </w:numPr>
        <w:ind w:right="70" w:hanging="567"/>
      </w:pPr>
      <w:r>
        <w:rPr>
          <w:b/>
        </w:rPr>
        <w:t>Según lo establecido en el Real Decreto 208/1996, de 9 de febrero, por el que se regulan los servicios de información administrativa y atención al ciudadano, señale en cuál de los siguientes casos estamos ante una información administrativa general:</w:t>
      </w:r>
      <w:r>
        <w:t xml:space="preserve"> </w:t>
      </w:r>
    </w:p>
    <w:p w14:paraId="51CC8DAF" w14:textId="77777777" w:rsidR="00AA3F96" w:rsidRDefault="00126BF2">
      <w:pPr>
        <w:numPr>
          <w:ilvl w:val="1"/>
          <w:numId w:val="19"/>
        </w:numPr>
        <w:ind w:right="72" w:hanging="425"/>
      </w:pPr>
      <w:r>
        <w:t xml:space="preserve">Información sobre el estado en que se encuentra la tramitación de un procedimiento administrativo. </w:t>
      </w:r>
    </w:p>
    <w:p w14:paraId="2F644453" w14:textId="77777777" w:rsidR="00AA3F96" w:rsidRDefault="00126BF2">
      <w:pPr>
        <w:numPr>
          <w:ilvl w:val="1"/>
          <w:numId w:val="19"/>
        </w:numPr>
        <w:ind w:right="72" w:hanging="425"/>
      </w:pPr>
      <w:r>
        <w:t xml:space="preserve">Información sobre la resolución recaída en un procedimiento administrativo. </w:t>
      </w:r>
    </w:p>
    <w:p w14:paraId="349DDE26" w14:textId="77777777" w:rsidR="00AA3F96" w:rsidRDefault="00126BF2">
      <w:pPr>
        <w:numPr>
          <w:ilvl w:val="1"/>
          <w:numId w:val="19"/>
        </w:numPr>
        <w:ind w:right="72" w:hanging="425"/>
      </w:pPr>
      <w:r>
        <w:t xml:space="preserve">Información sobre los requisitos jurídicos o técnicos que las disposiciones establezcan para presentar una solicitud. </w:t>
      </w:r>
    </w:p>
    <w:p w14:paraId="276021E9" w14:textId="77777777" w:rsidR="00AA3F96" w:rsidRDefault="00126BF2">
      <w:pPr>
        <w:numPr>
          <w:ilvl w:val="1"/>
          <w:numId w:val="19"/>
        </w:numPr>
        <w:spacing w:after="66"/>
        <w:ind w:right="72" w:hanging="425"/>
      </w:pPr>
      <w:r>
        <w:t xml:space="preserve">Información sobre la identidad del personal al servicio de la Administración bajo cuya responsabilidad se tramita un procedimiento. </w:t>
      </w:r>
    </w:p>
    <w:p w14:paraId="2E01B3C6" w14:textId="77777777" w:rsidR="00AA3F96" w:rsidRDefault="00126BF2">
      <w:pPr>
        <w:numPr>
          <w:ilvl w:val="0"/>
          <w:numId w:val="19"/>
        </w:numPr>
        <w:ind w:right="70" w:hanging="567"/>
      </w:pPr>
      <w:r>
        <w:rPr>
          <w:b/>
        </w:rPr>
        <w:t>Señale la respuesta correcta en relación con los Programas de calidad regulados en el Real Decreto 951/2005, de 29 de julio, por el que se establece el marco general para la mejora de la calidad en la Administración General del Estado:</w:t>
      </w:r>
      <w:r>
        <w:t xml:space="preserve"> </w:t>
      </w:r>
    </w:p>
    <w:p w14:paraId="125A7B63" w14:textId="77777777" w:rsidR="00AA3F96" w:rsidRDefault="00126BF2">
      <w:pPr>
        <w:numPr>
          <w:ilvl w:val="1"/>
          <w:numId w:val="19"/>
        </w:numPr>
        <w:ind w:right="72" w:hanging="425"/>
      </w:pPr>
      <w:r>
        <w:t xml:space="preserve">El programa de evaluación de la satisfacción de los usuarios constituye la plataforma de análisis periódico y uniforme de la percepción ciudadana sobre los servicios públicos de la Administración General del Estado, con el fin de proponer iniciativas generales de mejora y facilitar a los ciudadanos información global sobre la calidad en la prestación de los servicios. </w:t>
      </w:r>
    </w:p>
    <w:p w14:paraId="343C513E" w14:textId="77777777" w:rsidR="00AA3F96" w:rsidRDefault="00126BF2">
      <w:pPr>
        <w:numPr>
          <w:ilvl w:val="1"/>
          <w:numId w:val="19"/>
        </w:numPr>
        <w:ind w:right="72" w:hanging="425"/>
      </w:pPr>
      <w:r>
        <w:t xml:space="preserve">Las quejas y sugerencias son documentos que constituyen el instrumento a través del cual los órganos, organismos y entidades de la Administración General del Estado informan a los ciudadanos y usuarios sobre los servicios que tienen encomendados, sobre los derechos que les asisten en relación con aquellos y sobre los compromisos de calidad en su prestación. </w:t>
      </w:r>
    </w:p>
    <w:p w14:paraId="09058DEB" w14:textId="77777777" w:rsidR="00AA3F96" w:rsidRDefault="00126BF2">
      <w:pPr>
        <w:numPr>
          <w:ilvl w:val="1"/>
          <w:numId w:val="19"/>
        </w:numPr>
        <w:ind w:right="72" w:hanging="425"/>
      </w:pPr>
      <w:r>
        <w:t xml:space="preserve">Las cartas de servicios tienen por objeto recoger y tramitar tanto las manifestaciones de insatisfacción de los usuarios con los servicios como las iniciativas para mejorar su calidad. </w:t>
      </w:r>
    </w:p>
    <w:p w14:paraId="35223468" w14:textId="77777777" w:rsidR="00AA3F96" w:rsidRDefault="00126BF2">
      <w:pPr>
        <w:numPr>
          <w:ilvl w:val="1"/>
          <w:numId w:val="19"/>
        </w:numPr>
        <w:ind w:right="72" w:hanging="425"/>
      </w:pPr>
      <w:r>
        <w:t xml:space="preserve">El programa de reconocimiento tiene la finalidad de contribuir, mediante el reconocimiento de las organizaciones, a la mejora de la calidad y a la innovación en la gestión pública, a través del reconocimiento a la excelencia y de los premios a la calidad e innovación en la gestión pública. </w:t>
      </w:r>
    </w:p>
    <w:p w14:paraId="7C4150EB" w14:textId="77777777" w:rsidR="00AA3F96" w:rsidRDefault="00126BF2">
      <w:pPr>
        <w:numPr>
          <w:ilvl w:val="0"/>
          <w:numId w:val="19"/>
        </w:numPr>
        <w:ind w:right="70" w:hanging="567"/>
      </w:pPr>
      <w:r>
        <w:rPr>
          <w:b/>
        </w:rPr>
        <w:t>A los efectos del Real Decreto 1708/2011, de 18 de noviembre, por el que se establece el Sistema Español de Archivos y se regula el Sistema de Archivos de la Administración General del Estado y de sus Organismos Públicos y su régimen de acceso (en adelante RD 1708/2011), se entiende por "Ciclo vital de documentos":</w:t>
      </w:r>
      <w:r>
        <w:t xml:space="preserve"> </w:t>
      </w:r>
    </w:p>
    <w:p w14:paraId="70CA5116" w14:textId="77777777" w:rsidR="00AA3F96" w:rsidRDefault="00126BF2">
      <w:pPr>
        <w:numPr>
          <w:ilvl w:val="1"/>
          <w:numId w:val="19"/>
        </w:numPr>
        <w:ind w:right="72" w:hanging="425"/>
      </w:pPr>
      <w:r>
        <w:t xml:space="preserve">El instrumento de trabajo fruto del proceso de valoración documental, en el que se recoge el plazo de permanencia de los documentos de archivo en cada una de las fases del ciclo vital para su selección, eliminación o conservación permanente y, en su caso, el método y procedimiento de selección, eliminación o conservación en otro soporte. </w:t>
      </w:r>
    </w:p>
    <w:p w14:paraId="1C95B3CD" w14:textId="77777777" w:rsidR="00AA3F96" w:rsidRDefault="00126BF2">
      <w:pPr>
        <w:numPr>
          <w:ilvl w:val="1"/>
          <w:numId w:val="19"/>
        </w:numPr>
        <w:ind w:right="72" w:hanging="425"/>
      </w:pPr>
      <w:r>
        <w:t xml:space="preserve">El conjunto de normas reguladoras, así como de órganos, centros y servicios competentes en la gestión eficaz de los documentos y de los archivos. </w:t>
      </w:r>
    </w:p>
    <w:p w14:paraId="361F8E39" w14:textId="77777777" w:rsidR="00AA3F96" w:rsidRDefault="00126BF2">
      <w:pPr>
        <w:numPr>
          <w:ilvl w:val="1"/>
          <w:numId w:val="19"/>
        </w:numPr>
        <w:ind w:right="72" w:hanging="425"/>
      </w:pPr>
      <w:r>
        <w:t xml:space="preserve">El estudio y análisis de las características administrativas, jurídicas, fiscales, informativas e históricas de los documentos u otras agrupaciones documentales. </w:t>
      </w:r>
    </w:p>
    <w:p w14:paraId="739FF6DF" w14:textId="77777777" w:rsidR="00AA3F96" w:rsidRDefault="00126BF2">
      <w:pPr>
        <w:numPr>
          <w:ilvl w:val="1"/>
          <w:numId w:val="19"/>
        </w:numPr>
        <w:spacing w:after="67"/>
        <w:ind w:right="72" w:hanging="425"/>
      </w:pPr>
      <w:r>
        <w:t xml:space="preserve">Las diferentes etapas por las que atraviesan los documentos desde que se producen hasta su eliminación conforme al procedimiento establecido, o en su caso, su conservación permanente. </w:t>
      </w:r>
    </w:p>
    <w:p w14:paraId="5ACEC4DE" w14:textId="77777777" w:rsidR="00AA3F96" w:rsidRDefault="00126BF2">
      <w:pPr>
        <w:numPr>
          <w:ilvl w:val="0"/>
          <w:numId w:val="19"/>
        </w:numPr>
        <w:ind w:right="70" w:hanging="567"/>
      </w:pPr>
      <w:r>
        <w:rPr>
          <w:b/>
        </w:rPr>
        <w:t>Según el RD 1708/2011, el Archivo intermedio se define como:</w:t>
      </w:r>
      <w:r>
        <w:t xml:space="preserve"> </w:t>
      </w:r>
    </w:p>
    <w:p w14:paraId="49635C3A" w14:textId="77777777" w:rsidR="00AA3F96" w:rsidRDefault="00126BF2">
      <w:pPr>
        <w:numPr>
          <w:ilvl w:val="1"/>
          <w:numId w:val="19"/>
        </w:numPr>
        <w:ind w:right="72" w:hanging="425"/>
      </w:pPr>
      <w:r>
        <w:t xml:space="preserve">Aquellos archivos existentes en los Ministerios y organismos públicos para la custodia de los documentos, una vez finalizada su tramitación y transcurridos los plazos establecidos por la normativa vigente o en los calendarios de conservación. </w:t>
      </w:r>
    </w:p>
    <w:p w14:paraId="03D60646" w14:textId="77777777" w:rsidR="00AA3F96" w:rsidRDefault="00126BF2">
      <w:pPr>
        <w:numPr>
          <w:ilvl w:val="1"/>
          <w:numId w:val="19"/>
        </w:numPr>
        <w:ind w:right="72" w:hanging="425"/>
      </w:pPr>
      <w:r>
        <w:t xml:space="preserve">Aquellos archivos existentes en todos los órganos y unidades administrativas para la custodia de los documentos en fase de tramitación o sometidos a continua utilización y consulta administrativa. </w:t>
      </w:r>
    </w:p>
    <w:p w14:paraId="44BB5FCE" w14:textId="77777777" w:rsidR="00AA3F96" w:rsidRDefault="00126BF2">
      <w:pPr>
        <w:numPr>
          <w:ilvl w:val="1"/>
          <w:numId w:val="19"/>
        </w:numPr>
        <w:ind w:right="72" w:hanging="425"/>
      </w:pPr>
      <w:r>
        <w:t xml:space="preserve">La institución responsable de la custodia de los documentos generados y reunidos por los diferentes Departamentos ministeriales y sus organismos públicos, una vez finalizada su fase activa conforme a lo establecido en los calendarios de conservación. </w:t>
      </w:r>
    </w:p>
    <w:p w14:paraId="63573A66" w14:textId="77777777" w:rsidR="00AA3F96" w:rsidRDefault="00126BF2">
      <w:pPr>
        <w:numPr>
          <w:ilvl w:val="1"/>
          <w:numId w:val="19"/>
        </w:numPr>
        <w:spacing w:after="67"/>
        <w:ind w:right="72" w:hanging="425"/>
      </w:pPr>
      <w:r>
        <w:t xml:space="preserve">Las instituciones responsables de la custodia, conservación y tratamiento de los fondos pertenecientes al patrimonio histórico documental español que sean reflejo de la trayectoria de la administración estatal a lo largo de la historia o que en todo caso resulten altamente significativos por su valor histórico, su singular importancia o su proyección internacional. </w:t>
      </w:r>
    </w:p>
    <w:p w14:paraId="24684FB8" w14:textId="77777777" w:rsidR="00AA3F96" w:rsidRDefault="00126BF2">
      <w:pPr>
        <w:numPr>
          <w:ilvl w:val="0"/>
          <w:numId w:val="19"/>
        </w:numPr>
        <w:ind w:right="70" w:hanging="567"/>
      </w:pPr>
      <w:r>
        <w:rPr>
          <w:b/>
        </w:rPr>
        <w:t>Señale el comando de Windows 7 que nos permite conocer información acerca de los puertos que usa nuestro PC:</w:t>
      </w:r>
      <w:r>
        <w:t xml:space="preserve"> </w:t>
      </w:r>
    </w:p>
    <w:p w14:paraId="50C71890" w14:textId="77777777" w:rsidR="00AA3F96" w:rsidRDefault="00126BF2">
      <w:pPr>
        <w:numPr>
          <w:ilvl w:val="1"/>
          <w:numId w:val="19"/>
        </w:numPr>
        <w:ind w:right="72" w:hanging="425"/>
      </w:pPr>
      <w:r>
        <w:t xml:space="preserve">NETSTAT -ANO. </w:t>
      </w:r>
      <w:r>
        <w:tab/>
        <w:t xml:space="preserve">b) </w:t>
      </w:r>
      <w:r>
        <w:tab/>
        <w:t xml:space="preserve">IPCONFIG/ALL. </w:t>
      </w:r>
    </w:p>
    <w:p w14:paraId="01063A89" w14:textId="77777777" w:rsidR="00AA3F96" w:rsidRDefault="00126BF2">
      <w:pPr>
        <w:tabs>
          <w:tab w:val="center" w:pos="643"/>
          <w:tab w:val="center" w:pos="1322"/>
          <w:tab w:val="center" w:pos="5753"/>
          <w:tab w:val="center" w:pos="6342"/>
        </w:tabs>
        <w:spacing w:after="70"/>
        <w:ind w:left="0" w:firstLine="0"/>
        <w:jc w:val="left"/>
      </w:pPr>
      <w:r>
        <w:rPr>
          <w:rFonts w:ascii="Calibri" w:eastAsia="Calibri" w:hAnsi="Calibri" w:cs="Calibri"/>
          <w:sz w:val="22"/>
        </w:rPr>
        <w:tab/>
      </w:r>
      <w:r>
        <w:t xml:space="preserve">c) </w:t>
      </w:r>
      <w:r>
        <w:tab/>
        <w:t xml:space="preserve">ERASE. </w:t>
      </w:r>
      <w:r>
        <w:tab/>
        <w:t xml:space="preserve">d) </w:t>
      </w:r>
      <w:r>
        <w:tab/>
        <w:t xml:space="preserve">PING. </w:t>
      </w:r>
    </w:p>
    <w:p w14:paraId="670054A9" w14:textId="77777777" w:rsidR="00AA3F96" w:rsidRDefault="00126BF2">
      <w:pPr>
        <w:numPr>
          <w:ilvl w:val="0"/>
          <w:numId w:val="19"/>
        </w:numPr>
        <w:ind w:right="70" w:hanging="567"/>
      </w:pPr>
      <w:r>
        <w:rPr>
          <w:b/>
        </w:rPr>
        <w:t>Señale el elemento que se encarga de abrir y cerrar los puertos de comunicaciones:</w:t>
      </w:r>
      <w:r>
        <w:t xml:space="preserve"> </w:t>
      </w:r>
    </w:p>
    <w:p w14:paraId="12BCCEC2" w14:textId="77777777" w:rsidR="00AA3F96" w:rsidRDefault="00126BF2">
      <w:pPr>
        <w:numPr>
          <w:ilvl w:val="1"/>
          <w:numId w:val="19"/>
        </w:numPr>
        <w:ind w:right="72" w:hanging="425"/>
      </w:pPr>
      <w:r>
        <w:t xml:space="preserve">La CPU. </w:t>
      </w:r>
      <w:r>
        <w:tab/>
        <w:t xml:space="preserve">b) </w:t>
      </w:r>
      <w:r>
        <w:tab/>
        <w:t xml:space="preserve">Firewall. </w:t>
      </w:r>
    </w:p>
    <w:p w14:paraId="7054B4FA" w14:textId="77777777" w:rsidR="00AA3F96" w:rsidRDefault="00126BF2">
      <w:pPr>
        <w:tabs>
          <w:tab w:val="center" w:pos="643"/>
          <w:tab w:val="center" w:pos="1225"/>
          <w:tab w:val="center" w:pos="5753"/>
          <w:tab w:val="center" w:pos="6352"/>
        </w:tabs>
        <w:spacing w:after="72"/>
        <w:ind w:left="0" w:firstLine="0"/>
        <w:jc w:val="left"/>
      </w:pPr>
      <w:r>
        <w:rPr>
          <w:rFonts w:ascii="Calibri" w:eastAsia="Calibri" w:hAnsi="Calibri" w:cs="Calibri"/>
          <w:sz w:val="22"/>
        </w:rPr>
        <w:tab/>
      </w:r>
      <w:r>
        <w:t xml:space="preserve">c) </w:t>
      </w:r>
      <w:r>
        <w:tab/>
        <w:t xml:space="preserve">ROM. </w:t>
      </w:r>
      <w:r>
        <w:tab/>
        <w:t xml:space="preserve">d) </w:t>
      </w:r>
      <w:r>
        <w:tab/>
        <w:t xml:space="preserve">Proxy. </w:t>
      </w:r>
    </w:p>
    <w:p w14:paraId="7CAFC61D" w14:textId="77777777" w:rsidR="00AA3F96" w:rsidRDefault="00126BF2">
      <w:pPr>
        <w:numPr>
          <w:ilvl w:val="0"/>
          <w:numId w:val="19"/>
        </w:numPr>
        <w:ind w:right="70" w:hanging="567"/>
      </w:pPr>
      <w:r>
        <w:rPr>
          <w:b/>
        </w:rPr>
        <w:t>Si falla un disco se puede recuperar desde:</w:t>
      </w:r>
      <w:r>
        <w:t xml:space="preserve"> </w:t>
      </w:r>
    </w:p>
    <w:p w14:paraId="7E504AEE" w14:textId="77777777" w:rsidR="00AA3F96" w:rsidRDefault="00126BF2">
      <w:pPr>
        <w:numPr>
          <w:ilvl w:val="1"/>
          <w:numId w:val="19"/>
        </w:numPr>
        <w:ind w:right="72" w:hanging="425"/>
      </w:pPr>
      <w:r>
        <w:t xml:space="preserve">El desfragmentador. </w:t>
      </w:r>
      <w:r>
        <w:tab/>
        <w:t xml:space="preserve">b) </w:t>
      </w:r>
      <w:r>
        <w:tab/>
        <w:t xml:space="preserve">El comprobador de disco. </w:t>
      </w:r>
    </w:p>
    <w:p w14:paraId="69578B2A" w14:textId="77777777" w:rsidR="00AA3F96" w:rsidRDefault="00126BF2">
      <w:pPr>
        <w:tabs>
          <w:tab w:val="center" w:pos="643"/>
          <w:tab w:val="center" w:pos="2067"/>
          <w:tab w:val="center" w:pos="5753"/>
          <w:tab w:val="center" w:pos="7188"/>
        </w:tabs>
        <w:spacing w:after="72"/>
        <w:ind w:left="0" w:firstLine="0"/>
        <w:jc w:val="left"/>
      </w:pPr>
      <w:r>
        <w:rPr>
          <w:rFonts w:ascii="Calibri" w:eastAsia="Calibri" w:hAnsi="Calibri" w:cs="Calibri"/>
          <w:sz w:val="22"/>
        </w:rPr>
        <w:tab/>
      </w:r>
      <w:r>
        <w:t xml:space="preserve">c) </w:t>
      </w:r>
      <w:r>
        <w:tab/>
        <w:t xml:space="preserve">El administrador de tareas. </w:t>
      </w:r>
      <w:r>
        <w:tab/>
        <w:t xml:space="preserve">d) </w:t>
      </w:r>
      <w:r>
        <w:tab/>
        <w:t xml:space="preserve">Nunca se puede recuperar. </w:t>
      </w:r>
    </w:p>
    <w:p w14:paraId="5E82AA17" w14:textId="77777777" w:rsidR="00AA3F96" w:rsidRDefault="00126BF2">
      <w:pPr>
        <w:numPr>
          <w:ilvl w:val="0"/>
          <w:numId w:val="19"/>
        </w:numPr>
        <w:ind w:right="70" w:hanging="567"/>
      </w:pPr>
      <w:r>
        <w:rPr>
          <w:b/>
        </w:rPr>
        <w:t>Señale la opción que NO es correcta relativo al servicio de búsqueda en Windows 7:</w:t>
      </w:r>
      <w:r>
        <w:t xml:space="preserve"> a) </w:t>
      </w:r>
      <w:r>
        <w:tab/>
        <w:t xml:space="preserve">Es posible desactivarlo. </w:t>
      </w:r>
    </w:p>
    <w:p w14:paraId="55C41A68" w14:textId="77777777" w:rsidR="00AA3F96" w:rsidRDefault="00126BF2">
      <w:pPr>
        <w:numPr>
          <w:ilvl w:val="1"/>
          <w:numId w:val="22"/>
        </w:numPr>
        <w:ind w:right="72" w:hanging="425"/>
      </w:pPr>
      <w:r>
        <w:t xml:space="preserve">Crea un índice de todo el contenido. </w:t>
      </w:r>
    </w:p>
    <w:p w14:paraId="5F35F0C1" w14:textId="77777777" w:rsidR="00AA3F96" w:rsidRDefault="00126BF2">
      <w:pPr>
        <w:numPr>
          <w:ilvl w:val="1"/>
          <w:numId w:val="22"/>
        </w:numPr>
        <w:ind w:right="72" w:hanging="425"/>
      </w:pPr>
      <w:r>
        <w:t xml:space="preserve">No se puede desactivar. </w:t>
      </w:r>
    </w:p>
    <w:p w14:paraId="33620850" w14:textId="77777777" w:rsidR="00AA3F96" w:rsidRDefault="00126BF2">
      <w:pPr>
        <w:numPr>
          <w:ilvl w:val="1"/>
          <w:numId w:val="22"/>
        </w:numPr>
        <w:spacing w:after="70"/>
        <w:ind w:right="72" w:hanging="425"/>
      </w:pPr>
      <w:r>
        <w:t xml:space="preserve">Ralentiza el ordenador. </w:t>
      </w:r>
    </w:p>
    <w:p w14:paraId="52E5A3A0" w14:textId="77777777" w:rsidR="00AA3F96" w:rsidRDefault="00126BF2">
      <w:pPr>
        <w:numPr>
          <w:ilvl w:val="0"/>
          <w:numId w:val="19"/>
        </w:numPr>
        <w:ind w:right="70" w:hanging="567"/>
      </w:pPr>
      <w:r>
        <w:rPr>
          <w:b/>
        </w:rPr>
        <w:t>¿Cuál es el más recomendado para Windows 7 de los siguientes sistemas de archivo?</w:t>
      </w:r>
      <w:r>
        <w:t xml:space="preserve"> </w:t>
      </w:r>
    </w:p>
    <w:p w14:paraId="4EC324AA" w14:textId="77777777" w:rsidR="00AA3F96" w:rsidRDefault="00126BF2">
      <w:pPr>
        <w:numPr>
          <w:ilvl w:val="1"/>
          <w:numId w:val="19"/>
        </w:numPr>
        <w:ind w:right="72" w:hanging="425"/>
      </w:pPr>
      <w:r>
        <w:t xml:space="preserve">FAT. </w:t>
      </w:r>
      <w:r>
        <w:tab/>
        <w:t xml:space="preserve">b) </w:t>
      </w:r>
      <w:r>
        <w:tab/>
        <w:t xml:space="preserve">FAT32. </w:t>
      </w:r>
    </w:p>
    <w:p w14:paraId="2F626B0B" w14:textId="77777777" w:rsidR="00AA3F96" w:rsidRDefault="00126BF2">
      <w:pPr>
        <w:tabs>
          <w:tab w:val="center" w:pos="643"/>
          <w:tab w:val="center" w:pos="1241"/>
          <w:tab w:val="center" w:pos="5753"/>
          <w:tab w:val="center" w:pos="6356"/>
        </w:tabs>
        <w:spacing w:after="69"/>
        <w:ind w:left="0" w:firstLine="0"/>
        <w:jc w:val="left"/>
      </w:pPr>
      <w:r>
        <w:rPr>
          <w:rFonts w:ascii="Calibri" w:eastAsia="Calibri" w:hAnsi="Calibri" w:cs="Calibri"/>
          <w:sz w:val="22"/>
        </w:rPr>
        <w:tab/>
      </w:r>
      <w:r>
        <w:t xml:space="preserve">c) </w:t>
      </w:r>
      <w:r>
        <w:tab/>
        <w:t xml:space="preserve">EXT2. </w:t>
      </w:r>
      <w:r>
        <w:tab/>
        <w:t xml:space="preserve">d) </w:t>
      </w:r>
      <w:r>
        <w:tab/>
        <w:t xml:space="preserve">NFTS. </w:t>
      </w:r>
    </w:p>
    <w:p w14:paraId="6DB1644D" w14:textId="77777777" w:rsidR="00AA3F96" w:rsidRDefault="00126BF2">
      <w:pPr>
        <w:numPr>
          <w:ilvl w:val="0"/>
          <w:numId w:val="19"/>
        </w:numPr>
        <w:ind w:right="70" w:hanging="567"/>
      </w:pPr>
      <w:r>
        <w:rPr>
          <w:b/>
        </w:rPr>
        <w:t>Señale la opción correcta si queremos comprobar el tipo de sistema operativo (32 o 64 bits) y la cantidad de memoria RAM en Windows 7:</w:t>
      </w:r>
      <w:r>
        <w:t xml:space="preserve"> </w:t>
      </w:r>
    </w:p>
    <w:p w14:paraId="4961DFF9" w14:textId="77777777" w:rsidR="00AA3F96" w:rsidRDefault="00126BF2">
      <w:pPr>
        <w:numPr>
          <w:ilvl w:val="1"/>
          <w:numId w:val="19"/>
        </w:numPr>
        <w:ind w:right="72" w:hanging="425"/>
      </w:pPr>
      <w:r>
        <w:t xml:space="preserve">Panel de Control </w:t>
      </w:r>
      <w:r>
        <w:t>–</w:t>
      </w:r>
      <w:r>
        <w:t xml:space="preserve"> Sistemas de Seguridad </w:t>
      </w:r>
      <w:r>
        <w:t>–</w:t>
      </w:r>
      <w:r>
        <w:t xml:space="preserve"> Sistema. </w:t>
      </w:r>
    </w:p>
    <w:p w14:paraId="4ADA32FE" w14:textId="77777777" w:rsidR="00AA3F96" w:rsidRDefault="00126BF2">
      <w:pPr>
        <w:numPr>
          <w:ilvl w:val="1"/>
          <w:numId w:val="19"/>
        </w:numPr>
        <w:ind w:right="72" w:hanging="425"/>
      </w:pPr>
      <w:r>
        <w:t xml:space="preserve">C: / WINDOWS /SYSTEM32/DRIVERS/ETC. </w:t>
      </w:r>
    </w:p>
    <w:p w14:paraId="2FE30474" w14:textId="77777777" w:rsidR="00AA3F96" w:rsidRDefault="00126BF2">
      <w:pPr>
        <w:numPr>
          <w:ilvl w:val="1"/>
          <w:numId w:val="19"/>
        </w:numPr>
        <w:ind w:right="72" w:hanging="425"/>
      </w:pPr>
      <w:r>
        <w:t xml:space="preserve">Panel de Control - Hardware y Sonido - Dispositivos e impresoras. </w:t>
      </w:r>
    </w:p>
    <w:p w14:paraId="332EA93D" w14:textId="77777777" w:rsidR="00AA3F96" w:rsidRDefault="00126BF2">
      <w:pPr>
        <w:numPr>
          <w:ilvl w:val="1"/>
          <w:numId w:val="19"/>
        </w:numPr>
        <w:spacing w:after="70"/>
        <w:ind w:right="72" w:hanging="425"/>
      </w:pPr>
      <w:r>
        <w:t xml:space="preserve">Panel de Control </w:t>
      </w:r>
      <w:r>
        <w:t>–</w:t>
      </w:r>
      <w:r>
        <w:t xml:space="preserve"> Redes e Internet. </w:t>
      </w:r>
    </w:p>
    <w:p w14:paraId="201F4D7F" w14:textId="77777777" w:rsidR="00AA3F96" w:rsidRDefault="00126BF2">
      <w:pPr>
        <w:numPr>
          <w:ilvl w:val="0"/>
          <w:numId w:val="19"/>
        </w:numPr>
        <w:ind w:right="70" w:hanging="567"/>
      </w:pPr>
      <w:r>
        <w:rPr>
          <w:b/>
        </w:rPr>
        <w:t>¿Qué extensión tienen por defecto los archivos de WORDPAD?</w:t>
      </w:r>
      <w:r>
        <w:t xml:space="preserve"> </w:t>
      </w:r>
    </w:p>
    <w:p w14:paraId="6BECCDC9" w14:textId="77777777" w:rsidR="00AA3F96" w:rsidRDefault="00126BF2">
      <w:pPr>
        <w:numPr>
          <w:ilvl w:val="1"/>
          <w:numId w:val="19"/>
        </w:numPr>
        <w:ind w:right="72" w:hanging="425"/>
      </w:pPr>
      <w:r>
        <w:t xml:space="preserve">.RTF </w:t>
      </w:r>
      <w:r>
        <w:tab/>
        <w:t xml:space="preserve">b) </w:t>
      </w:r>
      <w:r>
        <w:tab/>
        <w:t xml:space="preserve">.DOC </w:t>
      </w:r>
    </w:p>
    <w:p w14:paraId="769F9140" w14:textId="77777777" w:rsidR="00AA3F96" w:rsidRDefault="00126BF2">
      <w:pPr>
        <w:tabs>
          <w:tab w:val="center" w:pos="643"/>
          <w:tab w:val="center" w:pos="1277"/>
          <w:tab w:val="center" w:pos="5753"/>
          <w:tab w:val="center" w:pos="6293"/>
        </w:tabs>
        <w:spacing w:after="70"/>
        <w:ind w:left="0" w:firstLine="0"/>
        <w:jc w:val="left"/>
      </w:pPr>
      <w:r>
        <w:rPr>
          <w:rFonts w:ascii="Calibri" w:eastAsia="Calibri" w:hAnsi="Calibri" w:cs="Calibri"/>
          <w:sz w:val="22"/>
        </w:rPr>
        <w:tab/>
      </w:r>
      <w:r>
        <w:t xml:space="preserve">c) </w:t>
      </w:r>
      <w:r>
        <w:tab/>
        <w:t xml:space="preserve">.DOCX </w:t>
      </w:r>
      <w:r>
        <w:tab/>
        <w:t xml:space="preserve">d) </w:t>
      </w:r>
      <w:r>
        <w:tab/>
        <w:t xml:space="preserve">.TXT </w:t>
      </w:r>
    </w:p>
    <w:p w14:paraId="6294408E" w14:textId="77777777" w:rsidR="00AA3F96" w:rsidRDefault="00126BF2">
      <w:pPr>
        <w:numPr>
          <w:ilvl w:val="0"/>
          <w:numId w:val="19"/>
        </w:numPr>
        <w:ind w:right="70" w:hanging="567"/>
      </w:pPr>
      <w:r>
        <w:rPr>
          <w:b/>
        </w:rPr>
        <w:t>¿Cuál de los siguientes programas tiene más limitado el poder dar formato a un documento?</w:t>
      </w:r>
      <w:r>
        <w:t xml:space="preserve"> </w:t>
      </w:r>
    </w:p>
    <w:p w14:paraId="6C7D6E9C" w14:textId="77777777" w:rsidR="00AA3F96" w:rsidRDefault="00126BF2">
      <w:pPr>
        <w:numPr>
          <w:ilvl w:val="1"/>
          <w:numId w:val="19"/>
        </w:numPr>
        <w:ind w:right="72" w:hanging="425"/>
      </w:pPr>
      <w:r>
        <w:t xml:space="preserve">WORDPAD. </w:t>
      </w:r>
      <w:r>
        <w:tab/>
        <w:t xml:space="preserve">b) </w:t>
      </w:r>
      <w:r>
        <w:tab/>
        <w:t xml:space="preserve">Word 2007. </w:t>
      </w:r>
    </w:p>
    <w:p w14:paraId="23094D83" w14:textId="77777777" w:rsidR="00AA3F96" w:rsidRDefault="00126BF2">
      <w:pPr>
        <w:tabs>
          <w:tab w:val="center" w:pos="642"/>
          <w:tab w:val="center" w:pos="1608"/>
          <w:tab w:val="center" w:pos="5753"/>
          <w:tab w:val="center" w:pos="6564"/>
        </w:tabs>
        <w:spacing w:after="70"/>
        <w:ind w:left="0" w:firstLine="0"/>
        <w:jc w:val="left"/>
      </w:pPr>
      <w:r>
        <w:rPr>
          <w:rFonts w:ascii="Calibri" w:eastAsia="Calibri" w:hAnsi="Calibri" w:cs="Calibri"/>
          <w:sz w:val="22"/>
        </w:rPr>
        <w:tab/>
      </w:r>
      <w:r>
        <w:t xml:space="preserve">c) </w:t>
      </w:r>
      <w:r>
        <w:tab/>
        <w:t xml:space="preserve">Block de notas. </w:t>
      </w:r>
      <w:r>
        <w:tab/>
        <w:t xml:space="preserve">d) </w:t>
      </w:r>
      <w:r>
        <w:tab/>
        <w:t xml:space="preserve">Word 2010. </w:t>
      </w:r>
    </w:p>
    <w:p w14:paraId="36EF515D" w14:textId="77777777" w:rsidR="00AA3F96" w:rsidRDefault="00126BF2">
      <w:pPr>
        <w:numPr>
          <w:ilvl w:val="0"/>
          <w:numId w:val="19"/>
        </w:numPr>
        <w:ind w:right="70" w:hanging="567"/>
      </w:pPr>
      <w:r>
        <w:rPr>
          <w:b/>
        </w:rPr>
        <w:t>En Word 2010, ¿qué tecla mantendría pulsada para poder marcar o seleccionar párrafos alternos con el ratón?</w:t>
      </w:r>
      <w:r>
        <w:t xml:space="preserve"> a) Control </w:t>
      </w:r>
    </w:p>
    <w:p w14:paraId="16112E29" w14:textId="77777777" w:rsidR="00AA3F96" w:rsidRDefault="00126BF2">
      <w:pPr>
        <w:numPr>
          <w:ilvl w:val="1"/>
          <w:numId w:val="21"/>
        </w:numPr>
        <w:ind w:right="72" w:hanging="425"/>
      </w:pPr>
      <w:r>
        <w:t xml:space="preserve">SHIFT </w:t>
      </w:r>
    </w:p>
    <w:p w14:paraId="2C24986A" w14:textId="77777777" w:rsidR="00AA3F96" w:rsidRDefault="00126BF2">
      <w:pPr>
        <w:numPr>
          <w:ilvl w:val="1"/>
          <w:numId w:val="21"/>
        </w:numPr>
        <w:ind w:right="72" w:hanging="425"/>
      </w:pPr>
      <w:r>
        <w:t xml:space="preserve">Block. Mayús </w:t>
      </w:r>
    </w:p>
    <w:p w14:paraId="12F7D2DB" w14:textId="77777777" w:rsidR="00AA3F96" w:rsidRDefault="00126BF2">
      <w:pPr>
        <w:numPr>
          <w:ilvl w:val="1"/>
          <w:numId w:val="21"/>
        </w:numPr>
        <w:spacing w:after="72"/>
        <w:ind w:right="72" w:hanging="425"/>
      </w:pPr>
      <w:r>
        <w:t xml:space="preserve">La operación no se puede hacer. </w:t>
      </w:r>
    </w:p>
    <w:p w14:paraId="4860E5D0" w14:textId="77777777" w:rsidR="00AA3F96" w:rsidRDefault="00126BF2">
      <w:pPr>
        <w:numPr>
          <w:ilvl w:val="0"/>
          <w:numId w:val="19"/>
        </w:numPr>
        <w:ind w:right="70" w:hanging="567"/>
      </w:pPr>
      <w:r>
        <w:rPr>
          <w:b/>
        </w:rPr>
        <w:t>Señale cómo creamos un nuevo documento en Word 2010 con comandos:</w:t>
      </w:r>
      <w:r>
        <w:t xml:space="preserve"> </w:t>
      </w:r>
    </w:p>
    <w:p w14:paraId="485D36A0" w14:textId="77777777" w:rsidR="00AA3F96" w:rsidRDefault="00126BF2">
      <w:pPr>
        <w:numPr>
          <w:ilvl w:val="1"/>
          <w:numId w:val="19"/>
        </w:numPr>
        <w:ind w:right="72" w:hanging="425"/>
      </w:pPr>
      <w:r>
        <w:t xml:space="preserve">Control+U </w:t>
      </w:r>
      <w:r>
        <w:tab/>
        <w:t xml:space="preserve">b) </w:t>
      </w:r>
      <w:r>
        <w:tab/>
        <w:t xml:space="preserve">Control+N </w:t>
      </w:r>
    </w:p>
    <w:p w14:paraId="3B057EB4" w14:textId="77777777" w:rsidR="00AA3F96" w:rsidRDefault="00126BF2">
      <w:pPr>
        <w:tabs>
          <w:tab w:val="center" w:pos="642"/>
          <w:tab w:val="center" w:pos="1396"/>
          <w:tab w:val="center" w:pos="5753"/>
          <w:tab w:val="center" w:pos="6379"/>
        </w:tabs>
        <w:spacing w:after="72"/>
        <w:ind w:left="0" w:firstLine="0"/>
        <w:jc w:val="left"/>
      </w:pPr>
      <w:r>
        <w:rPr>
          <w:rFonts w:ascii="Calibri" w:eastAsia="Calibri" w:hAnsi="Calibri" w:cs="Calibri"/>
          <w:sz w:val="22"/>
        </w:rPr>
        <w:tab/>
      </w:r>
      <w:r>
        <w:t xml:space="preserve">c) </w:t>
      </w:r>
      <w:r>
        <w:tab/>
        <w:t xml:space="preserve">Control+X </w:t>
      </w:r>
      <w:r>
        <w:tab/>
        <w:t xml:space="preserve">d) </w:t>
      </w:r>
      <w:r>
        <w:tab/>
        <w:t xml:space="preserve">ALT+U </w:t>
      </w:r>
    </w:p>
    <w:p w14:paraId="5CDA8C6A" w14:textId="77777777" w:rsidR="00AA3F96" w:rsidRDefault="00126BF2">
      <w:pPr>
        <w:numPr>
          <w:ilvl w:val="0"/>
          <w:numId w:val="19"/>
        </w:numPr>
        <w:ind w:right="70" w:hanging="567"/>
      </w:pPr>
      <w:r>
        <w:rPr>
          <w:b/>
        </w:rPr>
        <w:t>¿Qué herramienta debemos usar para crear organigramas en Word 2010?</w:t>
      </w:r>
      <w:r>
        <w:t xml:space="preserve"> </w:t>
      </w:r>
    </w:p>
    <w:p w14:paraId="4749B438" w14:textId="77777777" w:rsidR="00AA3F96" w:rsidRDefault="00126BF2">
      <w:pPr>
        <w:numPr>
          <w:ilvl w:val="1"/>
          <w:numId w:val="19"/>
        </w:numPr>
        <w:ind w:right="72" w:hanging="425"/>
      </w:pPr>
      <w:r>
        <w:t xml:space="preserve">DIAGRAMART. </w:t>
      </w:r>
      <w:r>
        <w:tab/>
        <w:t xml:space="preserve">b) </w:t>
      </w:r>
      <w:r>
        <w:tab/>
        <w:t xml:space="preserve">WORDART. </w:t>
      </w:r>
    </w:p>
    <w:p w14:paraId="7193AFE4" w14:textId="77777777" w:rsidR="00AA3F96" w:rsidRDefault="00126BF2">
      <w:pPr>
        <w:tabs>
          <w:tab w:val="center" w:pos="642"/>
          <w:tab w:val="center" w:pos="1701"/>
          <w:tab w:val="center" w:pos="5753"/>
          <w:tab w:val="center" w:pos="6617"/>
        </w:tabs>
        <w:ind w:left="0" w:firstLine="0"/>
        <w:jc w:val="left"/>
      </w:pPr>
      <w:r>
        <w:rPr>
          <w:rFonts w:ascii="Calibri" w:eastAsia="Calibri" w:hAnsi="Calibri" w:cs="Calibri"/>
          <w:sz w:val="22"/>
        </w:rPr>
        <w:tab/>
      </w:r>
      <w:r>
        <w:t xml:space="preserve">c) </w:t>
      </w:r>
      <w:r>
        <w:tab/>
        <w:t xml:space="preserve">ORGANIGRAMA. </w:t>
      </w:r>
      <w:r>
        <w:tab/>
        <w:t xml:space="preserve">d) </w:t>
      </w:r>
      <w:r>
        <w:tab/>
        <w:t xml:space="preserve">SMARTART. </w:t>
      </w:r>
    </w:p>
    <w:p w14:paraId="49CFBF14" w14:textId="77777777" w:rsidR="00AA3F96" w:rsidRDefault="00126BF2">
      <w:pPr>
        <w:numPr>
          <w:ilvl w:val="0"/>
          <w:numId w:val="19"/>
        </w:numPr>
        <w:ind w:right="70" w:hanging="567"/>
      </w:pPr>
      <w:r>
        <w:rPr>
          <w:b/>
        </w:rPr>
        <w:t>Señale la respuesta INCORRECTA para las imágenes prediseñadas en Word 2010:</w:t>
      </w:r>
      <w:r>
        <w:t xml:space="preserve"> </w:t>
      </w:r>
    </w:p>
    <w:p w14:paraId="41E248D8" w14:textId="77777777" w:rsidR="00AA3F96" w:rsidRDefault="00126BF2">
      <w:pPr>
        <w:numPr>
          <w:ilvl w:val="1"/>
          <w:numId w:val="19"/>
        </w:numPr>
        <w:ind w:right="72" w:hanging="425"/>
      </w:pPr>
      <w:r>
        <w:t xml:space="preserve">Son mayoritariamente vectoriales. </w:t>
      </w:r>
    </w:p>
    <w:p w14:paraId="2111537F" w14:textId="77777777" w:rsidR="00AA3F96" w:rsidRDefault="00126BF2">
      <w:pPr>
        <w:numPr>
          <w:ilvl w:val="1"/>
          <w:numId w:val="19"/>
        </w:numPr>
        <w:ind w:right="72" w:hanging="425"/>
      </w:pPr>
      <w:r>
        <w:t xml:space="preserve">Son mayoritariamente mapas de bits. </w:t>
      </w:r>
    </w:p>
    <w:p w14:paraId="30BCFE7D" w14:textId="77777777" w:rsidR="00AA3F96" w:rsidRDefault="00126BF2">
      <w:pPr>
        <w:numPr>
          <w:ilvl w:val="1"/>
          <w:numId w:val="19"/>
        </w:numPr>
        <w:ind w:right="72" w:hanging="425"/>
      </w:pPr>
      <w:r>
        <w:t xml:space="preserve">Son mayoritariamente del formato WMF. </w:t>
      </w:r>
    </w:p>
    <w:p w14:paraId="5D7BC299" w14:textId="77777777" w:rsidR="00AA3F96" w:rsidRDefault="00126BF2">
      <w:pPr>
        <w:numPr>
          <w:ilvl w:val="1"/>
          <w:numId w:val="19"/>
        </w:numPr>
        <w:ind w:right="72" w:hanging="425"/>
      </w:pPr>
      <w:r>
        <w:t xml:space="preserve">Se caracterizan por no perder resolución. </w:t>
      </w:r>
    </w:p>
    <w:p w14:paraId="6FE54278" w14:textId="77777777" w:rsidR="00AA3F96" w:rsidRDefault="00126BF2">
      <w:pPr>
        <w:numPr>
          <w:ilvl w:val="0"/>
          <w:numId w:val="19"/>
        </w:numPr>
        <w:ind w:right="70" w:hanging="567"/>
      </w:pPr>
      <w:r>
        <w:rPr>
          <w:b/>
        </w:rPr>
        <w:t>Si escribimos 8/5*3 en una celda de Excel 2010 y pulsamos [ENTER]:</w:t>
      </w:r>
      <w:r>
        <w:t xml:space="preserve"> </w:t>
      </w:r>
    </w:p>
    <w:p w14:paraId="4933DC18" w14:textId="77777777" w:rsidR="00AA3F96" w:rsidRDefault="00126BF2">
      <w:pPr>
        <w:numPr>
          <w:ilvl w:val="1"/>
          <w:numId w:val="19"/>
        </w:numPr>
        <w:ind w:right="72" w:hanging="425"/>
      </w:pPr>
      <w:r>
        <w:t xml:space="preserve">Se realizará la operación. </w:t>
      </w:r>
      <w:r>
        <w:tab/>
        <w:t xml:space="preserve">b) </w:t>
      </w:r>
      <w:r>
        <w:tab/>
        <w:t xml:space="preserve">Se mostrará el texto 8/5*3 </w:t>
      </w:r>
    </w:p>
    <w:p w14:paraId="658F7123" w14:textId="77777777" w:rsidR="00AA3F96" w:rsidRDefault="00126BF2">
      <w:pPr>
        <w:tabs>
          <w:tab w:val="center" w:pos="643"/>
          <w:tab w:val="center" w:pos="1428"/>
          <w:tab w:val="center" w:pos="5753"/>
          <w:tab w:val="center" w:pos="6843"/>
        </w:tabs>
        <w:spacing w:after="70"/>
        <w:ind w:left="0" w:firstLine="0"/>
        <w:jc w:val="left"/>
      </w:pPr>
      <w:r>
        <w:rPr>
          <w:rFonts w:ascii="Calibri" w:eastAsia="Calibri" w:hAnsi="Calibri" w:cs="Calibri"/>
          <w:sz w:val="22"/>
        </w:rPr>
        <w:tab/>
      </w:r>
      <w:r>
        <w:t xml:space="preserve">c) </w:t>
      </w:r>
      <w:r>
        <w:tab/>
        <w:t xml:space="preserve">Dará error. </w:t>
      </w:r>
      <w:r>
        <w:tab/>
        <w:t xml:space="preserve">d) </w:t>
      </w:r>
      <w:r>
        <w:tab/>
        <w:t xml:space="preserve">No mostrará nada. </w:t>
      </w:r>
    </w:p>
    <w:p w14:paraId="4AF4458C" w14:textId="77777777" w:rsidR="00AA3F96" w:rsidRDefault="00126BF2">
      <w:pPr>
        <w:numPr>
          <w:ilvl w:val="0"/>
          <w:numId w:val="19"/>
        </w:numPr>
        <w:ind w:right="70" w:hanging="567"/>
      </w:pPr>
      <w:r>
        <w:rPr>
          <w:b/>
        </w:rPr>
        <w:t>¿Qué significa el símbolo fx en Excel 2010?</w:t>
      </w:r>
      <w:r>
        <w:t xml:space="preserve"> </w:t>
      </w:r>
    </w:p>
    <w:p w14:paraId="181CF30A" w14:textId="77777777" w:rsidR="00AA3F96" w:rsidRDefault="00126BF2">
      <w:pPr>
        <w:numPr>
          <w:ilvl w:val="1"/>
          <w:numId w:val="19"/>
        </w:numPr>
        <w:ind w:right="72" w:hanging="425"/>
      </w:pPr>
      <w:r>
        <w:t xml:space="preserve">Inserta una función polinómica. </w:t>
      </w:r>
    </w:p>
    <w:p w14:paraId="29A47EAE" w14:textId="77777777" w:rsidR="00AA3F96" w:rsidRDefault="00126BF2">
      <w:pPr>
        <w:numPr>
          <w:ilvl w:val="1"/>
          <w:numId w:val="19"/>
        </w:numPr>
        <w:ind w:right="72" w:hanging="425"/>
      </w:pPr>
      <w:r>
        <w:t xml:space="preserve">Buscador de funciones existentes de Excel. </w:t>
      </w:r>
    </w:p>
    <w:p w14:paraId="269CADF5" w14:textId="77777777" w:rsidR="00AA3F96" w:rsidRDefault="00126BF2">
      <w:pPr>
        <w:numPr>
          <w:ilvl w:val="1"/>
          <w:numId w:val="19"/>
        </w:numPr>
        <w:ind w:right="72" w:hanging="425"/>
      </w:pPr>
      <w:r>
        <w:t xml:space="preserve">Inserta una función polinómica lineal. </w:t>
      </w:r>
    </w:p>
    <w:p w14:paraId="63CA5430" w14:textId="77777777" w:rsidR="00AA3F96" w:rsidRDefault="00126BF2">
      <w:pPr>
        <w:numPr>
          <w:ilvl w:val="1"/>
          <w:numId w:val="19"/>
        </w:numPr>
        <w:spacing w:after="72"/>
        <w:ind w:right="72" w:hanging="425"/>
      </w:pPr>
      <w:r>
        <w:t xml:space="preserve">No existe en Excel. </w:t>
      </w:r>
    </w:p>
    <w:p w14:paraId="640C9A84" w14:textId="77777777" w:rsidR="00AA3F96" w:rsidRDefault="00126BF2">
      <w:pPr>
        <w:numPr>
          <w:ilvl w:val="0"/>
          <w:numId w:val="19"/>
        </w:numPr>
        <w:ind w:right="70" w:hanging="567"/>
      </w:pPr>
      <w:r>
        <w:rPr>
          <w:b/>
        </w:rPr>
        <w:t>¿Cuántas hojas puede tener un libro de Excel 2010?</w:t>
      </w:r>
      <w:r>
        <w:t xml:space="preserve"> </w:t>
      </w:r>
    </w:p>
    <w:p w14:paraId="52909511" w14:textId="77777777" w:rsidR="00AA3F96" w:rsidRDefault="00126BF2">
      <w:pPr>
        <w:numPr>
          <w:ilvl w:val="1"/>
          <w:numId w:val="19"/>
        </w:numPr>
        <w:ind w:right="72" w:hanging="425"/>
      </w:pPr>
      <w:r>
        <w:t xml:space="preserve">256 </w:t>
      </w:r>
    </w:p>
    <w:p w14:paraId="0FB38239" w14:textId="77777777" w:rsidR="00AA3F96" w:rsidRDefault="00126BF2">
      <w:pPr>
        <w:numPr>
          <w:ilvl w:val="1"/>
          <w:numId w:val="19"/>
        </w:numPr>
        <w:ind w:right="72" w:hanging="425"/>
      </w:pPr>
      <w:r>
        <w:t xml:space="preserve">5250 </w:t>
      </w:r>
    </w:p>
    <w:p w14:paraId="74977E66" w14:textId="77777777" w:rsidR="00AA3F96" w:rsidRDefault="00126BF2">
      <w:pPr>
        <w:numPr>
          <w:ilvl w:val="1"/>
          <w:numId w:val="19"/>
        </w:numPr>
        <w:ind w:right="72" w:hanging="425"/>
      </w:pPr>
      <w:r>
        <w:t xml:space="preserve">1025 </w:t>
      </w:r>
    </w:p>
    <w:p w14:paraId="72D90A02" w14:textId="77777777" w:rsidR="00AA3F96" w:rsidRDefault="00126BF2">
      <w:pPr>
        <w:numPr>
          <w:ilvl w:val="1"/>
          <w:numId w:val="19"/>
        </w:numPr>
        <w:spacing w:after="70"/>
        <w:ind w:right="72" w:hanging="425"/>
      </w:pPr>
      <w:r>
        <w:t xml:space="preserve">Depende de las características del ordenador. </w:t>
      </w:r>
    </w:p>
    <w:p w14:paraId="0B61F1C8" w14:textId="77777777" w:rsidR="00AA3F96" w:rsidRDefault="00126BF2">
      <w:pPr>
        <w:numPr>
          <w:ilvl w:val="0"/>
          <w:numId w:val="19"/>
        </w:numPr>
        <w:ind w:right="70" w:hanging="567"/>
      </w:pPr>
      <w:r>
        <w:rPr>
          <w:b/>
        </w:rPr>
        <w:t>Para ocultar filas seleccionadas en Excel 2010, ¿qué teclas hay que pulsar?</w:t>
      </w:r>
      <w:r>
        <w:t xml:space="preserve"> </w:t>
      </w:r>
    </w:p>
    <w:p w14:paraId="47852D4B" w14:textId="77777777" w:rsidR="00AA3F96" w:rsidRDefault="00126BF2">
      <w:pPr>
        <w:numPr>
          <w:ilvl w:val="1"/>
          <w:numId w:val="19"/>
        </w:numPr>
        <w:ind w:right="72" w:hanging="425"/>
      </w:pPr>
      <w:r>
        <w:t xml:space="preserve">Control+8 </w:t>
      </w:r>
      <w:r>
        <w:tab/>
        <w:t xml:space="preserve">b) </w:t>
      </w:r>
      <w:r>
        <w:tab/>
        <w:t xml:space="preserve">Control+9 </w:t>
      </w:r>
    </w:p>
    <w:p w14:paraId="5B277375" w14:textId="77777777" w:rsidR="00AA3F96" w:rsidRDefault="00126BF2">
      <w:pPr>
        <w:tabs>
          <w:tab w:val="center" w:pos="643"/>
          <w:tab w:val="center" w:pos="1440"/>
          <w:tab w:val="center" w:pos="5753"/>
          <w:tab w:val="center" w:pos="6545"/>
        </w:tabs>
        <w:spacing w:after="70"/>
        <w:ind w:left="0" w:firstLine="0"/>
        <w:jc w:val="left"/>
      </w:pPr>
      <w:r>
        <w:rPr>
          <w:rFonts w:ascii="Calibri" w:eastAsia="Calibri" w:hAnsi="Calibri" w:cs="Calibri"/>
          <w:sz w:val="22"/>
        </w:rPr>
        <w:tab/>
      </w:r>
      <w:r>
        <w:t xml:space="preserve">c) </w:t>
      </w:r>
      <w:r>
        <w:tab/>
        <w:t xml:space="preserve">Control+F8 </w:t>
      </w:r>
      <w:r>
        <w:tab/>
        <w:t xml:space="preserve">d) </w:t>
      </w:r>
      <w:r>
        <w:tab/>
        <w:t xml:space="preserve">Control+F6 </w:t>
      </w:r>
    </w:p>
    <w:p w14:paraId="138527D9" w14:textId="77777777" w:rsidR="00AA3F96" w:rsidRDefault="00126BF2">
      <w:pPr>
        <w:numPr>
          <w:ilvl w:val="0"/>
          <w:numId w:val="19"/>
        </w:numPr>
        <w:ind w:right="70" w:hanging="567"/>
      </w:pPr>
      <w:r>
        <w:rPr>
          <w:b/>
        </w:rPr>
        <w:t>Señale la opción correcta si desde la hoja 1 de un libro de Excel queremos referirnos a la celda A1 de la hoja 2:</w:t>
      </w:r>
      <w:r>
        <w:t xml:space="preserve"> </w:t>
      </w:r>
    </w:p>
    <w:p w14:paraId="76566939" w14:textId="77777777" w:rsidR="00AA3F96" w:rsidRDefault="00126BF2">
      <w:pPr>
        <w:numPr>
          <w:ilvl w:val="1"/>
          <w:numId w:val="19"/>
        </w:numPr>
        <w:ind w:right="72" w:hanging="425"/>
      </w:pPr>
      <w:r>
        <w:t xml:space="preserve">Hoja2$A1 </w:t>
      </w:r>
      <w:r>
        <w:tab/>
        <w:t xml:space="preserve">b) </w:t>
      </w:r>
      <w:r>
        <w:tab/>
        <w:t xml:space="preserve">Hoja2!A1 </w:t>
      </w:r>
    </w:p>
    <w:p w14:paraId="6C0FB527" w14:textId="77777777" w:rsidR="00AA3F96" w:rsidRDefault="00126BF2">
      <w:pPr>
        <w:tabs>
          <w:tab w:val="center" w:pos="643"/>
          <w:tab w:val="center" w:pos="1363"/>
          <w:tab w:val="center" w:pos="5753"/>
          <w:tab w:val="center" w:pos="6469"/>
        </w:tabs>
        <w:spacing w:after="111"/>
        <w:ind w:left="0" w:firstLine="0"/>
        <w:jc w:val="left"/>
      </w:pPr>
      <w:r>
        <w:rPr>
          <w:rFonts w:ascii="Calibri" w:eastAsia="Calibri" w:hAnsi="Calibri" w:cs="Calibri"/>
          <w:sz w:val="22"/>
        </w:rPr>
        <w:tab/>
      </w:r>
      <w:r>
        <w:t xml:space="preserve">c) </w:t>
      </w:r>
      <w:r>
        <w:tab/>
        <w:t xml:space="preserve">Hoja2;A1 </w:t>
      </w:r>
      <w:r>
        <w:tab/>
        <w:t xml:space="preserve">d) </w:t>
      </w:r>
      <w:r>
        <w:tab/>
        <w:t xml:space="preserve">Hoja2:A1 </w:t>
      </w:r>
    </w:p>
    <w:p w14:paraId="31A58657" w14:textId="77777777" w:rsidR="00AA3F96" w:rsidRDefault="00126BF2">
      <w:pPr>
        <w:numPr>
          <w:ilvl w:val="0"/>
          <w:numId w:val="19"/>
        </w:numPr>
        <w:ind w:right="70" w:hanging="567"/>
      </w:pPr>
      <w:r>
        <w:rPr>
          <w:b/>
        </w:rPr>
        <w:t>En Access 2010, señale la opción correcta para una clave Principal:</w:t>
      </w:r>
      <w:r>
        <w:t xml:space="preserve"> </w:t>
      </w:r>
    </w:p>
    <w:p w14:paraId="361F841C" w14:textId="77777777" w:rsidR="00AA3F96" w:rsidRDefault="00126BF2">
      <w:pPr>
        <w:numPr>
          <w:ilvl w:val="1"/>
          <w:numId w:val="19"/>
        </w:numPr>
        <w:ind w:right="72" w:hanging="425"/>
      </w:pPr>
      <w:r>
        <w:t xml:space="preserve">Se pueden repetir sus datos siempre. </w:t>
      </w:r>
    </w:p>
    <w:p w14:paraId="721BEB1A" w14:textId="77777777" w:rsidR="00AA3F96" w:rsidRDefault="00126BF2">
      <w:pPr>
        <w:numPr>
          <w:ilvl w:val="1"/>
          <w:numId w:val="19"/>
        </w:numPr>
        <w:ind w:right="72" w:hanging="425"/>
      </w:pPr>
      <w:r>
        <w:t xml:space="preserve">Se pueden repetir sus datos en algunas ocasiones. </w:t>
      </w:r>
    </w:p>
    <w:p w14:paraId="341748D8" w14:textId="77777777" w:rsidR="00AA3F96" w:rsidRDefault="00126BF2">
      <w:pPr>
        <w:numPr>
          <w:ilvl w:val="1"/>
          <w:numId w:val="19"/>
        </w:numPr>
        <w:ind w:right="72" w:hanging="425"/>
      </w:pPr>
      <w:r>
        <w:t xml:space="preserve">Sólo un campo puede ser clave primaria. </w:t>
      </w:r>
    </w:p>
    <w:p w14:paraId="7C525ECE" w14:textId="77777777" w:rsidR="00AA3F96" w:rsidRDefault="00126BF2">
      <w:pPr>
        <w:numPr>
          <w:ilvl w:val="1"/>
          <w:numId w:val="19"/>
        </w:numPr>
        <w:spacing w:after="70"/>
        <w:ind w:right="72" w:hanging="425"/>
      </w:pPr>
      <w:r>
        <w:t xml:space="preserve">Es única. </w:t>
      </w:r>
    </w:p>
    <w:p w14:paraId="7F0C0AF4" w14:textId="77777777" w:rsidR="00AA3F96" w:rsidRDefault="00126BF2">
      <w:pPr>
        <w:numPr>
          <w:ilvl w:val="0"/>
          <w:numId w:val="19"/>
        </w:numPr>
        <w:ind w:right="70" w:hanging="567"/>
      </w:pPr>
      <w:r>
        <w:rPr>
          <w:b/>
        </w:rPr>
        <w:t>Señale el lenguaje utilizado en una consulta de Access 2010:</w:t>
      </w:r>
      <w:r>
        <w:t xml:space="preserve"> </w:t>
      </w:r>
    </w:p>
    <w:p w14:paraId="0C0D383E" w14:textId="77777777" w:rsidR="00AA3F96" w:rsidRDefault="00126BF2">
      <w:pPr>
        <w:numPr>
          <w:ilvl w:val="1"/>
          <w:numId w:val="19"/>
        </w:numPr>
        <w:ind w:right="72" w:hanging="425"/>
      </w:pPr>
      <w:r>
        <w:t xml:space="preserve">SQL </w:t>
      </w:r>
      <w:r>
        <w:tab/>
        <w:t xml:space="preserve">b) </w:t>
      </w:r>
      <w:r>
        <w:tab/>
        <w:t xml:space="preserve">ODBC </w:t>
      </w:r>
    </w:p>
    <w:p w14:paraId="723350E7" w14:textId="77777777" w:rsidR="00AA3F96" w:rsidRDefault="00126BF2">
      <w:pPr>
        <w:tabs>
          <w:tab w:val="center" w:pos="643"/>
          <w:tab w:val="center" w:pos="1607"/>
          <w:tab w:val="center" w:pos="5753"/>
          <w:tab w:val="center" w:pos="6281"/>
        </w:tabs>
        <w:spacing w:after="70"/>
        <w:ind w:left="0" w:firstLine="0"/>
        <w:jc w:val="left"/>
      </w:pPr>
      <w:r>
        <w:rPr>
          <w:rFonts w:ascii="Calibri" w:eastAsia="Calibri" w:hAnsi="Calibri" w:cs="Calibri"/>
          <w:sz w:val="22"/>
        </w:rPr>
        <w:tab/>
      </w:r>
      <w:r>
        <w:t xml:space="preserve">c) </w:t>
      </w:r>
      <w:r>
        <w:tab/>
        <w:t xml:space="preserve">VISUAL BASIC </w:t>
      </w:r>
      <w:r>
        <w:tab/>
        <w:t xml:space="preserve">d) </w:t>
      </w:r>
      <w:r>
        <w:tab/>
        <w:t xml:space="preserve">XML </w:t>
      </w:r>
    </w:p>
    <w:p w14:paraId="35B39878" w14:textId="77777777" w:rsidR="00AA3F96" w:rsidRDefault="00126BF2">
      <w:pPr>
        <w:numPr>
          <w:ilvl w:val="0"/>
          <w:numId w:val="19"/>
        </w:numPr>
        <w:ind w:right="70" w:hanging="567"/>
      </w:pPr>
      <w:r>
        <w:rPr>
          <w:b/>
        </w:rPr>
        <w:t>En Access 2010, señale qué tipo de relación debe existir entre las tablas PERSONA y DNI:</w:t>
      </w:r>
      <w:r>
        <w:t xml:space="preserve"> </w:t>
      </w:r>
    </w:p>
    <w:p w14:paraId="45ECF275" w14:textId="77777777" w:rsidR="00AA3F96" w:rsidRDefault="00126BF2">
      <w:pPr>
        <w:numPr>
          <w:ilvl w:val="1"/>
          <w:numId w:val="19"/>
        </w:numPr>
        <w:ind w:right="72" w:hanging="425"/>
      </w:pPr>
      <w:r>
        <w:t xml:space="preserve">Relación uno a uno. </w:t>
      </w:r>
      <w:r>
        <w:tab/>
        <w:t xml:space="preserve">b) </w:t>
      </w:r>
      <w:r>
        <w:tab/>
        <w:t xml:space="preserve">Relación uno a varios. </w:t>
      </w:r>
    </w:p>
    <w:p w14:paraId="2E1E5B8E" w14:textId="77777777" w:rsidR="00AA3F96" w:rsidRDefault="00126BF2">
      <w:pPr>
        <w:tabs>
          <w:tab w:val="center" w:pos="643"/>
          <w:tab w:val="center" w:pos="1972"/>
          <w:tab w:val="center" w:pos="5753"/>
          <w:tab w:val="center" w:pos="7103"/>
        </w:tabs>
        <w:spacing w:after="72"/>
        <w:ind w:left="0" w:firstLine="0"/>
        <w:jc w:val="left"/>
      </w:pPr>
      <w:r>
        <w:rPr>
          <w:rFonts w:ascii="Calibri" w:eastAsia="Calibri" w:hAnsi="Calibri" w:cs="Calibri"/>
          <w:sz w:val="22"/>
        </w:rPr>
        <w:tab/>
      </w:r>
      <w:r>
        <w:t xml:space="preserve">c) </w:t>
      </w:r>
      <w:r>
        <w:tab/>
        <w:t xml:space="preserve">Relación varios a varios. </w:t>
      </w:r>
      <w:r>
        <w:tab/>
        <w:t xml:space="preserve">d) </w:t>
      </w:r>
      <w:r>
        <w:tab/>
        <w:t xml:space="preserve">No se pueden relacionar. </w:t>
      </w:r>
    </w:p>
    <w:p w14:paraId="5DAB2363" w14:textId="77777777" w:rsidR="00AA3F96" w:rsidRDefault="00126BF2">
      <w:pPr>
        <w:numPr>
          <w:ilvl w:val="0"/>
          <w:numId w:val="19"/>
        </w:numPr>
        <w:ind w:right="70" w:hanging="567"/>
      </w:pPr>
      <w:r>
        <w:rPr>
          <w:b/>
        </w:rPr>
        <w:t>¿Qué elementos tendrá como mínimo un campo de Access 2010?</w:t>
      </w:r>
      <w:r>
        <w:t xml:space="preserve"> </w:t>
      </w:r>
    </w:p>
    <w:p w14:paraId="09796DC7" w14:textId="77777777" w:rsidR="00AA3F96" w:rsidRDefault="00126BF2">
      <w:pPr>
        <w:numPr>
          <w:ilvl w:val="1"/>
          <w:numId w:val="19"/>
        </w:numPr>
        <w:ind w:right="72" w:hanging="425"/>
      </w:pPr>
      <w:r>
        <w:t xml:space="preserve">Nombre y tipo. </w:t>
      </w:r>
    </w:p>
    <w:p w14:paraId="1275127C" w14:textId="77777777" w:rsidR="00AA3F96" w:rsidRDefault="00126BF2">
      <w:pPr>
        <w:numPr>
          <w:ilvl w:val="1"/>
          <w:numId w:val="19"/>
        </w:numPr>
        <w:ind w:right="72" w:hanging="425"/>
      </w:pPr>
      <w:r>
        <w:t xml:space="preserve">Nombre y descripción. </w:t>
      </w:r>
    </w:p>
    <w:p w14:paraId="3052D273" w14:textId="77777777" w:rsidR="00AA3F96" w:rsidRDefault="00126BF2">
      <w:pPr>
        <w:numPr>
          <w:ilvl w:val="1"/>
          <w:numId w:val="19"/>
        </w:numPr>
        <w:ind w:right="72" w:hanging="425"/>
      </w:pPr>
      <w:r>
        <w:t xml:space="preserve">Tipo y descripción. </w:t>
      </w:r>
    </w:p>
    <w:p w14:paraId="7460507A" w14:textId="77777777" w:rsidR="00AA3F96" w:rsidRDefault="00126BF2">
      <w:pPr>
        <w:numPr>
          <w:ilvl w:val="1"/>
          <w:numId w:val="19"/>
        </w:numPr>
        <w:spacing w:after="70"/>
        <w:ind w:right="72" w:hanging="425"/>
      </w:pPr>
      <w:r>
        <w:t xml:space="preserve">Nombre y determinar si es clave o no. </w:t>
      </w:r>
    </w:p>
    <w:p w14:paraId="2DFC5C32" w14:textId="77777777" w:rsidR="00AA3F96" w:rsidRDefault="00126BF2">
      <w:pPr>
        <w:numPr>
          <w:ilvl w:val="0"/>
          <w:numId w:val="19"/>
        </w:numPr>
        <w:ind w:right="70" w:hanging="567"/>
      </w:pPr>
      <w:r>
        <w:rPr>
          <w:b/>
        </w:rPr>
        <w:t>¿Cómo se conocen las listas que contienen direcciones IP que deben de ser rechazadas?</w:t>
      </w:r>
      <w:r>
        <w:t xml:space="preserve"> </w:t>
      </w:r>
    </w:p>
    <w:p w14:paraId="4569B804" w14:textId="77777777" w:rsidR="00AA3F96" w:rsidRDefault="00126BF2">
      <w:pPr>
        <w:numPr>
          <w:ilvl w:val="1"/>
          <w:numId w:val="19"/>
        </w:numPr>
        <w:ind w:right="72" w:hanging="425"/>
      </w:pPr>
      <w:r>
        <w:t xml:space="preserve">Listas Rojas. </w:t>
      </w:r>
      <w:r>
        <w:tab/>
        <w:t xml:space="preserve">b) </w:t>
      </w:r>
      <w:r>
        <w:tab/>
        <w:t xml:space="preserve">Listas Excluyentes. </w:t>
      </w:r>
    </w:p>
    <w:p w14:paraId="03C540BB" w14:textId="77777777" w:rsidR="00AA3F96" w:rsidRDefault="00126BF2">
      <w:pPr>
        <w:tabs>
          <w:tab w:val="center" w:pos="643"/>
          <w:tab w:val="center" w:pos="1553"/>
          <w:tab w:val="center" w:pos="5753"/>
          <w:tab w:val="center" w:pos="6643"/>
        </w:tabs>
        <w:spacing w:after="70"/>
        <w:ind w:left="0" w:firstLine="0"/>
        <w:jc w:val="left"/>
      </w:pPr>
      <w:r>
        <w:rPr>
          <w:rFonts w:ascii="Calibri" w:eastAsia="Calibri" w:hAnsi="Calibri" w:cs="Calibri"/>
          <w:sz w:val="22"/>
        </w:rPr>
        <w:tab/>
      </w:r>
      <w:r>
        <w:t xml:space="preserve">c) </w:t>
      </w:r>
      <w:r>
        <w:tab/>
        <w:t xml:space="preserve">Listas negras. </w:t>
      </w:r>
      <w:r>
        <w:tab/>
        <w:t xml:space="preserve">d) </w:t>
      </w:r>
      <w:r>
        <w:tab/>
        <w:t xml:space="preserve">Listas azules. </w:t>
      </w:r>
    </w:p>
    <w:p w14:paraId="41510027" w14:textId="77777777" w:rsidR="00AA3F96" w:rsidRDefault="00126BF2">
      <w:pPr>
        <w:numPr>
          <w:ilvl w:val="0"/>
          <w:numId w:val="19"/>
        </w:numPr>
        <w:ind w:right="70" w:hanging="567"/>
      </w:pPr>
      <w:r>
        <w:rPr>
          <w:b/>
        </w:rPr>
        <w:t>Señale el protocolo que se aplica a una dirección https:</w:t>
      </w:r>
      <w:r>
        <w:t xml:space="preserve"> </w:t>
      </w:r>
    </w:p>
    <w:p w14:paraId="5B7FB72D" w14:textId="77777777" w:rsidR="00AA3F96" w:rsidRDefault="00126BF2">
      <w:pPr>
        <w:numPr>
          <w:ilvl w:val="1"/>
          <w:numId w:val="19"/>
        </w:numPr>
        <w:ind w:right="72" w:hanging="425"/>
      </w:pPr>
      <w:r>
        <w:t xml:space="preserve">SSL </w:t>
      </w:r>
      <w:r>
        <w:tab/>
        <w:t xml:space="preserve">b) </w:t>
      </w:r>
      <w:r>
        <w:tab/>
        <w:t xml:space="preserve">FTPS </w:t>
      </w:r>
    </w:p>
    <w:p w14:paraId="4DA31F79" w14:textId="77777777" w:rsidR="00AA3F96" w:rsidRDefault="00126BF2">
      <w:pPr>
        <w:tabs>
          <w:tab w:val="center" w:pos="643"/>
          <w:tab w:val="center" w:pos="1210"/>
          <w:tab w:val="center" w:pos="5753"/>
          <w:tab w:val="center" w:pos="6252"/>
        </w:tabs>
        <w:spacing w:after="70"/>
        <w:ind w:left="0" w:firstLine="0"/>
        <w:jc w:val="left"/>
      </w:pPr>
      <w:r>
        <w:rPr>
          <w:rFonts w:ascii="Calibri" w:eastAsia="Calibri" w:hAnsi="Calibri" w:cs="Calibri"/>
          <w:sz w:val="22"/>
        </w:rPr>
        <w:tab/>
      </w:r>
      <w:r>
        <w:t xml:space="preserve">c) </w:t>
      </w:r>
      <w:r>
        <w:tab/>
        <w:t xml:space="preserve">IMAP </w:t>
      </w:r>
      <w:r>
        <w:tab/>
        <w:t xml:space="preserve">d) </w:t>
      </w:r>
      <w:r>
        <w:tab/>
        <w:t xml:space="preserve">OSI </w:t>
      </w:r>
    </w:p>
    <w:p w14:paraId="05FB54E7" w14:textId="77777777" w:rsidR="00AA3F96" w:rsidRDefault="00126BF2">
      <w:pPr>
        <w:numPr>
          <w:ilvl w:val="0"/>
          <w:numId w:val="19"/>
        </w:numPr>
        <w:ind w:right="70" w:hanging="567"/>
      </w:pPr>
      <w:r>
        <w:rPr>
          <w:b/>
        </w:rPr>
        <w:t>Señale qué tecla que permite actualizar en el navegador el contenido de la página web:</w:t>
      </w:r>
      <w:r>
        <w:t xml:space="preserve"> </w:t>
      </w:r>
    </w:p>
    <w:p w14:paraId="15F4E3A2" w14:textId="77777777" w:rsidR="00AA3F96" w:rsidRDefault="00126BF2">
      <w:pPr>
        <w:numPr>
          <w:ilvl w:val="1"/>
          <w:numId w:val="19"/>
        </w:numPr>
        <w:ind w:right="72" w:hanging="425"/>
      </w:pPr>
      <w:r>
        <w:t xml:space="preserve">Control+ALT </w:t>
      </w:r>
      <w:r>
        <w:tab/>
        <w:t xml:space="preserve">b) </w:t>
      </w:r>
      <w:r>
        <w:tab/>
        <w:t xml:space="preserve">F6 </w:t>
      </w:r>
    </w:p>
    <w:p w14:paraId="6ECD7CCA" w14:textId="77777777" w:rsidR="00AA3F96" w:rsidRDefault="00126BF2">
      <w:pPr>
        <w:tabs>
          <w:tab w:val="center" w:pos="643"/>
          <w:tab w:val="center" w:pos="1097"/>
          <w:tab w:val="center" w:pos="5753"/>
          <w:tab w:val="center" w:pos="6203"/>
        </w:tabs>
        <w:ind w:left="0" w:firstLine="0"/>
        <w:jc w:val="left"/>
      </w:pPr>
      <w:r>
        <w:rPr>
          <w:rFonts w:ascii="Calibri" w:eastAsia="Calibri" w:hAnsi="Calibri" w:cs="Calibri"/>
          <w:sz w:val="22"/>
        </w:rPr>
        <w:tab/>
      </w:r>
      <w:r>
        <w:t xml:space="preserve">c) </w:t>
      </w:r>
      <w:r>
        <w:tab/>
        <w:t xml:space="preserve">F8 </w:t>
      </w:r>
      <w:r>
        <w:tab/>
        <w:t xml:space="preserve">d) </w:t>
      </w:r>
      <w:r>
        <w:tab/>
        <w:t xml:space="preserve">F5 </w:t>
      </w:r>
    </w:p>
    <w:p w14:paraId="5C394166" w14:textId="77777777" w:rsidR="00AA3F96" w:rsidRDefault="00126BF2">
      <w:pPr>
        <w:spacing w:after="0" w:line="259" w:lineRule="auto"/>
        <w:ind w:left="567" w:firstLine="0"/>
        <w:jc w:val="left"/>
      </w:pPr>
      <w:r>
        <w:t xml:space="preserve"> </w:t>
      </w:r>
    </w:p>
    <w:p w14:paraId="1B8ED52D" w14:textId="77777777" w:rsidR="00AA3F96" w:rsidRDefault="00126BF2">
      <w:pPr>
        <w:spacing w:after="0" w:line="259" w:lineRule="auto"/>
        <w:ind w:left="567" w:firstLine="0"/>
        <w:jc w:val="left"/>
      </w:pPr>
      <w:r>
        <w:t xml:space="preserve"> </w:t>
      </w:r>
    </w:p>
    <w:p w14:paraId="5194E122" w14:textId="77777777" w:rsidR="00AA3F96" w:rsidRDefault="00126BF2">
      <w:pPr>
        <w:spacing w:after="58" w:line="259" w:lineRule="auto"/>
        <w:ind w:left="567" w:firstLine="0"/>
        <w:jc w:val="left"/>
      </w:pPr>
      <w:r>
        <w:t xml:space="preserve"> </w:t>
      </w:r>
    </w:p>
    <w:p w14:paraId="578DC19F" w14:textId="77777777" w:rsidR="00AA3F96" w:rsidRDefault="00126BF2">
      <w:pPr>
        <w:pStyle w:val="Ttulo2"/>
        <w:ind w:left="-5"/>
      </w:pPr>
      <w:r>
        <w:t>Preguntas de reserva</w:t>
      </w:r>
      <w:r>
        <w:rPr>
          <w:b w:val="0"/>
          <w:u w:val="none"/>
        </w:rPr>
        <w:t xml:space="preserve"> </w:t>
      </w:r>
    </w:p>
    <w:p w14:paraId="7449DCA8" w14:textId="77777777" w:rsidR="00AA3F96" w:rsidRDefault="00126BF2">
      <w:pPr>
        <w:numPr>
          <w:ilvl w:val="0"/>
          <w:numId w:val="23"/>
        </w:numPr>
        <w:ind w:right="70" w:hanging="567"/>
      </w:pPr>
      <w:r>
        <w:rPr>
          <w:b/>
        </w:rPr>
        <w:t>Según el Real Decreto 1708/2011, de 18 de noviembre, por el que se establece el Sistema Español de Archivos y se regula el Sistema de Archivos de la Administración General del Estado y de sus Organismos Públicos y su régimen de acceso, forman parte del Sistema Español de Archivos:</w:t>
      </w:r>
      <w:r>
        <w:t xml:space="preserve"> </w:t>
      </w:r>
    </w:p>
    <w:p w14:paraId="50A30873" w14:textId="77777777" w:rsidR="00AA3F96" w:rsidRDefault="00126BF2">
      <w:pPr>
        <w:numPr>
          <w:ilvl w:val="1"/>
          <w:numId w:val="23"/>
        </w:numPr>
        <w:ind w:right="72" w:hanging="425"/>
      </w:pPr>
      <w:r>
        <w:t xml:space="preserve">El Sistema de Archivos de la Administración General del Estado y sus organismos públicos; todo sistema archivístico autonómico, provincial o local; y los archivos de las entidades públicas y privadas incorporadas al sistema mediante acuerdos y convenios. </w:t>
      </w:r>
    </w:p>
    <w:p w14:paraId="19880184" w14:textId="77777777" w:rsidR="00AA3F96" w:rsidRDefault="00126BF2">
      <w:pPr>
        <w:numPr>
          <w:ilvl w:val="1"/>
          <w:numId w:val="23"/>
        </w:numPr>
        <w:ind w:right="72" w:hanging="425"/>
      </w:pPr>
      <w:r>
        <w:t xml:space="preserve">Únicamente el Sistema de Archivos de la Administración General del Estado y sus organismos públicos. </w:t>
      </w:r>
    </w:p>
    <w:p w14:paraId="11AEE159" w14:textId="77777777" w:rsidR="00AA3F96" w:rsidRDefault="00126BF2">
      <w:pPr>
        <w:numPr>
          <w:ilvl w:val="1"/>
          <w:numId w:val="23"/>
        </w:numPr>
        <w:ind w:right="72" w:hanging="425"/>
      </w:pPr>
      <w:r>
        <w:t xml:space="preserve">El Sistema de Archivos de la Administración General del Estado y sus organismos públicos; los sistemas archivísticos autonómicos, provinciales, locales, en función de las relaciones de cooperación que se establezcan; y los archivos de las entidades públicas y privadas incorporadas al sistema mediante acuerdos y convenios. </w:t>
      </w:r>
    </w:p>
    <w:p w14:paraId="7D07D63D" w14:textId="77777777" w:rsidR="00AA3F96" w:rsidRDefault="00126BF2">
      <w:pPr>
        <w:numPr>
          <w:ilvl w:val="1"/>
          <w:numId w:val="23"/>
        </w:numPr>
        <w:spacing w:after="67"/>
        <w:ind w:right="72" w:hanging="425"/>
      </w:pPr>
      <w:r>
        <w:t xml:space="preserve">El Sistema de Archivos de la Administración General del Estado y sus organismos públicos y los sistemas archivísticos autonómicos, provinciales, locales; pero, en ningún caso, los archivos de entidades privadas. </w:t>
      </w:r>
    </w:p>
    <w:p w14:paraId="30B2EA3B" w14:textId="77777777" w:rsidR="00AA3F96" w:rsidRDefault="00126BF2">
      <w:pPr>
        <w:numPr>
          <w:ilvl w:val="0"/>
          <w:numId w:val="23"/>
        </w:numPr>
        <w:ind w:right="70" w:hanging="567"/>
      </w:pPr>
      <w:r>
        <w:rPr>
          <w:b/>
        </w:rPr>
        <w:t>¿Qué tipo de documentos son más favorables para usar como maestros en Word 2010?</w:t>
      </w:r>
      <w:r>
        <w:t xml:space="preserve"> </w:t>
      </w:r>
    </w:p>
    <w:p w14:paraId="5AD0ADE0" w14:textId="77777777" w:rsidR="00AA3F96" w:rsidRDefault="00126BF2">
      <w:pPr>
        <w:numPr>
          <w:ilvl w:val="1"/>
          <w:numId w:val="23"/>
        </w:numPr>
        <w:ind w:right="72" w:hanging="425"/>
      </w:pPr>
      <w:r>
        <w:t xml:space="preserve">Los documentos breves. </w:t>
      </w:r>
      <w:r>
        <w:tab/>
        <w:t xml:space="preserve">b) </w:t>
      </w:r>
      <w:r>
        <w:tab/>
        <w:t xml:space="preserve">Los documentos extensos. </w:t>
      </w:r>
    </w:p>
    <w:p w14:paraId="12AB5F6B" w14:textId="77777777" w:rsidR="00AA3F96" w:rsidRDefault="00126BF2">
      <w:pPr>
        <w:tabs>
          <w:tab w:val="center" w:pos="643"/>
          <w:tab w:val="center" w:pos="1537"/>
          <w:tab w:val="center" w:pos="5753"/>
          <w:tab w:val="center" w:pos="7053"/>
        </w:tabs>
        <w:spacing w:after="70"/>
        <w:ind w:left="0" w:firstLine="0"/>
        <w:jc w:val="left"/>
      </w:pPr>
      <w:r>
        <w:rPr>
          <w:rFonts w:ascii="Calibri" w:eastAsia="Calibri" w:hAnsi="Calibri" w:cs="Calibri"/>
          <w:sz w:val="22"/>
        </w:rPr>
        <w:tab/>
      </w:r>
      <w:r>
        <w:t xml:space="preserve">c) </w:t>
      </w:r>
      <w:r>
        <w:tab/>
        <w:t xml:space="preserve">Las plantillas. </w:t>
      </w:r>
      <w:r>
        <w:tab/>
        <w:t xml:space="preserve">d) </w:t>
      </w:r>
      <w:r>
        <w:tab/>
        <w:t xml:space="preserve">Los que tienen gráficos. </w:t>
      </w:r>
    </w:p>
    <w:p w14:paraId="537834B5" w14:textId="77777777" w:rsidR="00AA3F96" w:rsidRDefault="00126BF2">
      <w:pPr>
        <w:numPr>
          <w:ilvl w:val="0"/>
          <w:numId w:val="23"/>
        </w:numPr>
        <w:ind w:right="70" w:hanging="567"/>
      </w:pPr>
      <w:r>
        <w:rPr>
          <w:b/>
        </w:rPr>
        <w:t>¿Cuál es la terminación de dominio en Internet para los organismos militares?</w:t>
      </w:r>
      <w:r>
        <w:t xml:space="preserve"> </w:t>
      </w:r>
    </w:p>
    <w:p w14:paraId="458ADD5E" w14:textId="77777777" w:rsidR="00AA3F96" w:rsidRDefault="00126BF2">
      <w:pPr>
        <w:numPr>
          <w:ilvl w:val="1"/>
          <w:numId w:val="23"/>
        </w:numPr>
        <w:ind w:right="72" w:hanging="425"/>
      </w:pPr>
      <w:r>
        <w:t xml:space="preserve">ORG </w:t>
      </w:r>
      <w:r>
        <w:tab/>
        <w:t xml:space="preserve">b) </w:t>
      </w:r>
      <w:r>
        <w:tab/>
        <w:t xml:space="preserve">COM </w:t>
      </w:r>
    </w:p>
    <w:p w14:paraId="7B5B4246" w14:textId="77777777" w:rsidR="00AA3F96" w:rsidRDefault="00126BF2">
      <w:pPr>
        <w:tabs>
          <w:tab w:val="center" w:pos="643"/>
          <w:tab w:val="center" w:pos="1140"/>
          <w:tab w:val="center" w:pos="5753"/>
          <w:tab w:val="center" w:pos="6218"/>
        </w:tabs>
        <w:ind w:left="0" w:firstLine="0"/>
        <w:jc w:val="left"/>
      </w:pPr>
      <w:r>
        <w:rPr>
          <w:rFonts w:ascii="Calibri" w:eastAsia="Calibri" w:hAnsi="Calibri" w:cs="Calibri"/>
          <w:sz w:val="22"/>
        </w:rPr>
        <w:tab/>
      </w:r>
      <w:r>
        <w:t xml:space="preserve">c) </w:t>
      </w:r>
      <w:r>
        <w:tab/>
        <w:t xml:space="preserve">MIL </w:t>
      </w:r>
      <w:r>
        <w:tab/>
        <w:t xml:space="preserve">d) </w:t>
      </w:r>
      <w:r>
        <w:tab/>
        <w:t xml:space="preserve">ES </w:t>
      </w:r>
    </w:p>
    <w:p w14:paraId="770A838B" w14:textId="77777777" w:rsidR="00AA3F96" w:rsidRDefault="00AA3F96">
      <w:pPr>
        <w:sectPr w:rsidR="00AA3F96">
          <w:footerReference w:type="even" r:id="rId13"/>
          <w:footerReference w:type="default" r:id="rId14"/>
          <w:footerReference w:type="first" r:id="rId15"/>
          <w:pgSz w:w="11906" w:h="16838"/>
          <w:pgMar w:top="545" w:right="492" w:bottom="787" w:left="566" w:header="720" w:footer="720" w:gutter="0"/>
          <w:pgNumType w:start="0"/>
          <w:cols w:space="720"/>
          <w:titlePg/>
        </w:sectPr>
      </w:pPr>
    </w:p>
    <w:p w14:paraId="69655F1C" w14:textId="77777777" w:rsidR="00AA3F96" w:rsidRDefault="00126BF2">
      <w:pPr>
        <w:pBdr>
          <w:top w:val="single" w:sz="4" w:space="0" w:color="000000"/>
          <w:left w:val="single" w:sz="4" w:space="0" w:color="000000"/>
          <w:bottom w:val="single" w:sz="4" w:space="0" w:color="000000"/>
          <w:right w:val="single" w:sz="4" w:space="0" w:color="000000"/>
        </w:pBdr>
        <w:spacing w:after="0" w:line="259" w:lineRule="auto"/>
        <w:ind w:left="10" w:right="-15"/>
        <w:jc w:val="right"/>
      </w:pPr>
      <w:r>
        <w:rPr>
          <w:b/>
        </w:rPr>
        <w:t xml:space="preserve">PLANTILLA PROVISIONAL DE RESPUESTAS DEL PRIMER EJERCICIO </w:t>
      </w:r>
    </w:p>
    <w:p w14:paraId="70FE9980" w14:textId="77777777" w:rsidR="00AA3F96" w:rsidRDefault="00126BF2">
      <w:pPr>
        <w:pBdr>
          <w:top w:val="single" w:sz="4" w:space="0" w:color="000000"/>
          <w:left w:val="single" w:sz="4" w:space="0" w:color="000000"/>
          <w:bottom w:val="single" w:sz="4" w:space="0" w:color="000000"/>
          <w:right w:val="single" w:sz="4" w:space="0" w:color="000000"/>
        </w:pBdr>
        <w:spacing w:after="0" w:line="259" w:lineRule="auto"/>
        <w:ind w:left="10" w:right="-15"/>
        <w:jc w:val="right"/>
      </w:pPr>
      <w:r>
        <w:rPr>
          <w:b/>
        </w:rPr>
        <w:t xml:space="preserve">Cuerpo General Auxiliar de la Administración del Estado - Ingreso Libre </w:t>
      </w:r>
    </w:p>
    <w:p w14:paraId="7253A5A7" w14:textId="77777777" w:rsidR="00AA3F96" w:rsidRDefault="00126BF2">
      <w:pPr>
        <w:pBdr>
          <w:top w:val="single" w:sz="4" w:space="0" w:color="000000"/>
          <w:left w:val="single" w:sz="4" w:space="0" w:color="000000"/>
          <w:bottom w:val="single" w:sz="4" w:space="0" w:color="000000"/>
          <w:right w:val="single" w:sz="4" w:space="0" w:color="000000"/>
        </w:pBdr>
        <w:spacing w:after="138" w:line="259" w:lineRule="auto"/>
        <w:ind w:left="0" w:right="-15" w:firstLine="0"/>
        <w:jc w:val="center"/>
      </w:pPr>
      <w:r>
        <w:rPr>
          <w:b/>
        </w:rPr>
        <w:t>Oferta de Empleo Público de 2016</w:t>
      </w:r>
      <w:r>
        <w:t xml:space="preserve"> </w:t>
      </w:r>
    </w:p>
    <w:p w14:paraId="0E06F613" w14:textId="77777777" w:rsidR="00AA3F96" w:rsidRDefault="00126BF2">
      <w:pPr>
        <w:tabs>
          <w:tab w:val="center" w:pos="4970"/>
        </w:tabs>
        <w:spacing w:after="2" w:line="259" w:lineRule="auto"/>
        <w:ind w:left="-15" w:firstLine="0"/>
        <w:jc w:val="left"/>
      </w:pPr>
      <w:r>
        <w:rPr>
          <w:b/>
          <w:sz w:val="17"/>
          <w:u w:val="single" w:color="000000"/>
        </w:rPr>
        <w:t>Bloque I</w:t>
      </w:r>
      <w:r>
        <w:rPr>
          <w:sz w:val="17"/>
        </w:rPr>
        <w:t xml:space="preserve"> </w:t>
      </w:r>
      <w:r>
        <w:rPr>
          <w:sz w:val="17"/>
        </w:rPr>
        <w:tab/>
      </w:r>
      <w:r>
        <w:rPr>
          <w:b/>
          <w:sz w:val="17"/>
          <w:u w:val="single" w:color="000000"/>
        </w:rPr>
        <w:t>Bloque II</w:t>
      </w:r>
      <w:r>
        <w:rPr>
          <w:sz w:val="17"/>
        </w:rPr>
        <w:t xml:space="preserve"> </w:t>
      </w:r>
    </w:p>
    <w:p w14:paraId="3C1AFADD" w14:textId="77777777" w:rsidR="00AA3F96" w:rsidRDefault="00126BF2">
      <w:pPr>
        <w:spacing w:after="146" w:line="259" w:lineRule="auto"/>
        <w:ind w:left="-5" w:right="1894"/>
        <w:jc w:val="left"/>
      </w:pPr>
      <w:r>
        <w:rPr>
          <w:sz w:val="17"/>
        </w:rPr>
        <w:t xml:space="preserve">1. </w:t>
      </w:r>
      <w:r>
        <w:rPr>
          <w:sz w:val="17"/>
        </w:rPr>
        <w:tab/>
        <w:t xml:space="preserve">A </w:t>
      </w:r>
      <w:r>
        <w:rPr>
          <w:sz w:val="17"/>
        </w:rPr>
        <w:tab/>
        <w:t xml:space="preserve">1. </w:t>
      </w:r>
      <w:r>
        <w:rPr>
          <w:sz w:val="17"/>
        </w:rPr>
        <w:tab/>
        <w:t xml:space="preserve">A 2. </w:t>
      </w:r>
      <w:r>
        <w:rPr>
          <w:sz w:val="17"/>
        </w:rPr>
        <w:tab/>
        <w:t xml:space="preserve">C </w:t>
      </w:r>
      <w:r>
        <w:rPr>
          <w:sz w:val="17"/>
        </w:rPr>
        <w:tab/>
        <w:t xml:space="preserve">2. </w:t>
      </w:r>
      <w:r>
        <w:rPr>
          <w:sz w:val="17"/>
        </w:rPr>
        <w:tab/>
        <w:t xml:space="preserve">B 3. </w:t>
      </w:r>
      <w:r>
        <w:rPr>
          <w:sz w:val="17"/>
        </w:rPr>
        <w:tab/>
        <w:t xml:space="preserve">D </w:t>
      </w:r>
      <w:r>
        <w:rPr>
          <w:sz w:val="17"/>
        </w:rPr>
        <w:tab/>
        <w:t xml:space="preserve">3. </w:t>
      </w:r>
      <w:r>
        <w:rPr>
          <w:sz w:val="17"/>
        </w:rPr>
        <w:tab/>
        <w:t xml:space="preserve">C 4. </w:t>
      </w:r>
      <w:r>
        <w:rPr>
          <w:sz w:val="17"/>
        </w:rPr>
        <w:tab/>
        <w:t xml:space="preserve">A </w:t>
      </w:r>
      <w:r>
        <w:rPr>
          <w:sz w:val="17"/>
        </w:rPr>
        <w:tab/>
        <w:t xml:space="preserve">4. </w:t>
      </w:r>
      <w:r>
        <w:rPr>
          <w:sz w:val="17"/>
        </w:rPr>
        <w:tab/>
        <w:t xml:space="preserve">D 5. </w:t>
      </w:r>
      <w:r>
        <w:rPr>
          <w:sz w:val="17"/>
        </w:rPr>
        <w:tab/>
        <w:t xml:space="preserve">D </w:t>
      </w:r>
      <w:r>
        <w:rPr>
          <w:sz w:val="17"/>
        </w:rPr>
        <w:tab/>
        <w:t xml:space="preserve">5. </w:t>
      </w:r>
      <w:r>
        <w:rPr>
          <w:sz w:val="17"/>
        </w:rPr>
        <w:tab/>
        <w:t xml:space="preserve">D 6. </w:t>
      </w:r>
      <w:r>
        <w:rPr>
          <w:sz w:val="17"/>
        </w:rPr>
        <w:tab/>
        <w:t xml:space="preserve">B </w:t>
      </w:r>
      <w:r>
        <w:rPr>
          <w:sz w:val="17"/>
        </w:rPr>
        <w:tab/>
        <w:t xml:space="preserve">6. </w:t>
      </w:r>
      <w:r>
        <w:rPr>
          <w:sz w:val="17"/>
        </w:rPr>
        <w:tab/>
        <w:t xml:space="preserve">C 7. </w:t>
      </w:r>
      <w:r>
        <w:rPr>
          <w:sz w:val="17"/>
        </w:rPr>
        <w:tab/>
        <w:t xml:space="preserve">B </w:t>
      </w:r>
      <w:r>
        <w:rPr>
          <w:sz w:val="17"/>
        </w:rPr>
        <w:tab/>
        <w:t xml:space="preserve">7. </w:t>
      </w:r>
      <w:r>
        <w:rPr>
          <w:sz w:val="17"/>
        </w:rPr>
        <w:tab/>
        <w:t xml:space="preserve">A 8. </w:t>
      </w:r>
      <w:r>
        <w:rPr>
          <w:sz w:val="17"/>
        </w:rPr>
        <w:tab/>
        <w:t xml:space="preserve">C </w:t>
      </w:r>
      <w:r>
        <w:rPr>
          <w:sz w:val="17"/>
        </w:rPr>
        <w:tab/>
        <w:t xml:space="preserve">8. </w:t>
      </w:r>
      <w:r>
        <w:rPr>
          <w:sz w:val="17"/>
        </w:rPr>
        <w:tab/>
        <w:t xml:space="preserve">B 9. </w:t>
      </w:r>
      <w:r>
        <w:rPr>
          <w:sz w:val="17"/>
        </w:rPr>
        <w:tab/>
        <w:t xml:space="preserve">A </w:t>
      </w:r>
      <w:r>
        <w:rPr>
          <w:sz w:val="17"/>
        </w:rPr>
        <w:tab/>
        <w:t xml:space="preserve">9. </w:t>
      </w:r>
      <w:r>
        <w:rPr>
          <w:sz w:val="17"/>
        </w:rPr>
        <w:tab/>
        <w:t xml:space="preserve">A 10. </w:t>
      </w:r>
      <w:r>
        <w:rPr>
          <w:sz w:val="17"/>
        </w:rPr>
        <w:tab/>
        <w:t xml:space="preserve">A </w:t>
      </w:r>
      <w:r>
        <w:rPr>
          <w:sz w:val="17"/>
        </w:rPr>
        <w:tab/>
        <w:t xml:space="preserve">10. </w:t>
      </w:r>
      <w:r>
        <w:rPr>
          <w:sz w:val="17"/>
        </w:rPr>
        <w:tab/>
        <w:t xml:space="preserve">C 11. </w:t>
      </w:r>
      <w:r>
        <w:rPr>
          <w:sz w:val="17"/>
        </w:rPr>
        <w:tab/>
        <w:t xml:space="preserve">B </w:t>
      </w:r>
      <w:r>
        <w:rPr>
          <w:sz w:val="17"/>
        </w:rPr>
        <w:tab/>
        <w:t xml:space="preserve">11. </w:t>
      </w:r>
      <w:r>
        <w:rPr>
          <w:sz w:val="17"/>
        </w:rPr>
        <w:tab/>
        <w:t xml:space="preserve">D 12. </w:t>
      </w:r>
      <w:r>
        <w:rPr>
          <w:sz w:val="17"/>
        </w:rPr>
        <w:tab/>
        <w:t xml:space="preserve">D </w:t>
      </w:r>
      <w:r>
        <w:rPr>
          <w:sz w:val="17"/>
        </w:rPr>
        <w:tab/>
        <w:t xml:space="preserve">12. </w:t>
      </w:r>
      <w:r>
        <w:rPr>
          <w:sz w:val="17"/>
        </w:rPr>
        <w:tab/>
        <w:t xml:space="preserve">A 13. </w:t>
      </w:r>
      <w:r>
        <w:rPr>
          <w:sz w:val="17"/>
        </w:rPr>
        <w:tab/>
        <w:t xml:space="preserve">A </w:t>
      </w:r>
      <w:r>
        <w:rPr>
          <w:sz w:val="17"/>
        </w:rPr>
        <w:tab/>
        <w:t xml:space="preserve">13. </w:t>
      </w:r>
      <w:r>
        <w:rPr>
          <w:sz w:val="17"/>
        </w:rPr>
        <w:tab/>
        <w:t xml:space="preserve">A 14. </w:t>
      </w:r>
      <w:r>
        <w:rPr>
          <w:sz w:val="17"/>
        </w:rPr>
        <w:tab/>
        <w:t xml:space="preserve">C </w:t>
      </w:r>
      <w:r>
        <w:rPr>
          <w:sz w:val="17"/>
        </w:rPr>
        <w:tab/>
        <w:t xml:space="preserve">14. </w:t>
      </w:r>
      <w:r>
        <w:rPr>
          <w:sz w:val="17"/>
        </w:rPr>
        <w:tab/>
        <w:t xml:space="preserve">C 15. </w:t>
      </w:r>
      <w:r>
        <w:rPr>
          <w:sz w:val="17"/>
        </w:rPr>
        <w:tab/>
        <w:t xml:space="preserve">D </w:t>
      </w:r>
      <w:r>
        <w:rPr>
          <w:sz w:val="17"/>
        </w:rPr>
        <w:tab/>
        <w:t xml:space="preserve">15. </w:t>
      </w:r>
      <w:r>
        <w:rPr>
          <w:sz w:val="17"/>
        </w:rPr>
        <w:tab/>
        <w:t xml:space="preserve">A 16. </w:t>
      </w:r>
      <w:r>
        <w:rPr>
          <w:sz w:val="17"/>
        </w:rPr>
        <w:tab/>
        <w:t xml:space="preserve">B </w:t>
      </w:r>
      <w:r>
        <w:rPr>
          <w:sz w:val="17"/>
        </w:rPr>
        <w:tab/>
        <w:t xml:space="preserve">16. </w:t>
      </w:r>
      <w:r>
        <w:rPr>
          <w:sz w:val="17"/>
        </w:rPr>
        <w:tab/>
        <w:t xml:space="preserve">A 17. </w:t>
      </w:r>
      <w:r>
        <w:rPr>
          <w:sz w:val="17"/>
        </w:rPr>
        <w:tab/>
        <w:t xml:space="preserve">B </w:t>
      </w:r>
      <w:r>
        <w:rPr>
          <w:sz w:val="17"/>
        </w:rPr>
        <w:tab/>
        <w:t xml:space="preserve">17. </w:t>
      </w:r>
      <w:r>
        <w:rPr>
          <w:sz w:val="17"/>
        </w:rPr>
        <w:tab/>
        <w:t xml:space="preserve">D 18. </w:t>
      </w:r>
      <w:r>
        <w:rPr>
          <w:sz w:val="17"/>
        </w:rPr>
        <w:tab/>
        <w:t xml:space="preserve">A </w:t>
      </w:r>
      <w:r>
        <w:rPr>
          <w:sz w:val="17"/>
        </w:rPr>
        <w:tab/>
        <w:t xml:space="preserve">18. </w:t>
      </w:r>
      <w:r>
        <w:rPr>
          <w:sz w:val="17"/>
        </w:rPr>
        <w:tab/>
        <w:t xml:space="preserve">B 19. </w:t>
      </w:r>
      <w:r>
        <w:rPr>
          <w:sz w:val="17"/>
        </w:rPr>
        <w:tab/>
        <w:t xml:space="preserve">D </w:t>
      </w:r>
      <w:r>
        <w:rPr>
          <w:sz w:val="17"/>
        </w:rPr>
        <w:tab/>
        <w:t xml:space="preserve">19. </w:t>
      </w:r>
      <w:r>
        <w:rPr>
          <w:sz w:val="17"/>
        </w:rPr>
        <w:tab/>
        <w:t xml:space="preserve">B 20. </w:t>
      </w:r>
      <w:r>
        <w:rPr>
          <w:sz w:val="17"/>
        </w:rPr>
        <w:tab/>
        <w:t xml:space="preserve">A </w:t>
      </w:r>
      <w:r>
        <w:rPr>
          <w:sz w:val="17"/>
        </w:rPr>
        <w:tab/>
        <w:t xml:space="preserve">20. </w:t>
      </w:r>
      <w:r>
        <w:rPr>
          <w:sz w:val="17"/>
        </w:rPr>
        <w:tab/>
        <w:t xml:space="preserve">B 21. </w:t>
      </w:r>
      <w:r>
        <w:rPr>
          <w:sz w:val="17"/>
        </w:rPr>
        <w:tab/>
        <w:t xml:space="preserve">B </w:t>
      </w:r>
      <w:r>
        <w:rPr>
          <w:sz w:val="17"/>
        </w:rPr>
        <w:tab/>
        <w:t xml:space="preserve">21. </w:t>
      </w:r>
      <w:r>
        <w:rPr>
          <w:sz w:val="17"/>
        </w:rPr>
        <w:tab/>
        <w:t xml:space="preserve">D 22. </w:t>
      </w:r>
      <w:r>
        <w:rPr>
          <w:sz w:val="17"/>
        </w:rPr>
        <w:tab/>
        <w:t xml:space="preserve">D </w:t>
      </w:r>
      <w:r>
        <w:rPr>
          <w:sz w:val="17"/>
        </w:rPr>
        <w:tab/>
        <w:t xml:space="preserve">22. </w:t>
      </w:r>
      <w:r>
        <w:rPr>
          <w:sz w:val="17"/>
        </w:rPr>
        <w:tab/>
        <w:t xml:space="preserve">B 23. </w:t>
      </w:r>
      <w:r>
        <w:rPr>
          <w:sz w:val="17"/>
        </w:rPr>
        <w:tab/>
        <w:t xml:space="preserve">A </w:t>
      </w:r>
      <w:r>
        <w:rPr>
          <w:sz w:val="17"/>
        </w:rPr>
        <w:tab/>
        <w:t xml:space="preserve">23. </w:t>
      </w:r>
      <w:r>
        <w:rPr>
          <w:sz w:val="17"/>
        </w:rPr>
        <w:tab/>
        <w:t xml:space="preserve">B 24. </w:t>
      </w:r>
      <w:r>
        <w:rPr>
          <w:sz w:val="17"/>
        </w:rPr>
        <w:tab/>
        <w:t xml:space="preserve">B </w:t>
      </w:r>
      <w:r>
        <w:rPr>
          <w:sz w:val="17"/>
        </w:rPr>
        <w:tab/>
        <w:t xml:space="preserve">24. </w:t>
      </w:r>
      <w:r>
        <w:rPr>
          <w:sz w:val="17"/>
        </w:rPr>
        <w:tab/>
        <w:t xml:space="preserve">D 25. </w:t>
      </w:r>
      <w:r>
        <w:rPr>
          <w:sz w:val="17"/>
        </w:rPr>
        <w:tab/>
        <w:t xml:space="preserve">A </w:t>
      </w:r>
      <w:r>
        <w:rPr>
          <w:sz w:val="17"/>
        </w:rPr>
        <w:tab/>
        <w:t xml:space="preserve">25. </w:t>
      </w:r>
      <w:r>
        <w:rPr>
          <w:sz w:val="17"/>
        </w:rPr>
        <w:tab/>
        <w:t xml:space="preserve">A 26. </w:t>
      </w:r>
      <w:r>
        <w:rPr>
          <w:sz w:val="17"/>
        </w:rPr>
        <w:tab/>
        <w:t xml:space="preserve">C </w:t>
      </w:r>
      <w:r>
        <w:rPr>
          <w:sz w:val="17"/>
        </w:rPr>
        <w:tab/>
        <w:t xml:space="preserve">26. </w:t>
      </w:r>
      <w:r>
        <w:rPr>
          <w:sz w:val="17"/>
        </w:rPr>
        <w:tab/>
        <w:t xml:space="preserve">A 27. </w:t>
      </w:r>
      <w:r>
        <w:rPr>
          <w:sz w:val="17"/>
        </w:rPr>
        <w:tab/>
        <w:t xml:space="preserve">C </w:t>
      </w:r>
      <w:r>
        <w:rPr>
          <w:sz w:val="17"/>
        </w:rPr>
        <w:tab/>
        <w:t xml:space="preserve">27. </w:t>
      </w:r>
      <w:r>
        <w:rPr>
          <w:sz w:val="17"/>
        </w:rPr>
        <w:tab/>
        <w:t xml:space="preserve">A 28. </w:t>
      </w:r>
      <w:r>
        <w:rPr>
          <w:sz w:val="17"/>
        </w:rPr>
        <w:tab/>
        <w:t xml:space="preserve">C </w:t>
      </w:r>
      <w:r>
        <w:rPr>
          <w:sz w:val="17"/>
        </w:rPr>
        <w:tab/>
        <w:t xml:space="preserve">28. </w:t>
      </w:r>
      <w:r>
        <w:rPr>
          <w:sz w:val="17"/>
        </w:rPr>
        <w:tab/>
        <w:t xml:space="preserve">C 29. </w:t>
      </w:r>
      <w:r>
        <w:rPr>
          <w:sz w:val="17"/>
        </w:rPr>
        <w:tab/>
        <w:t xml:space="preserve">A </w:t>
      </w:r>
      <w:r>
        <w:rPr>
          <w:sz w:val="17"/>
        </w:rPr>
        <w:tab/>
        <w:t xml:space="preserve">29. </w:t>
      </w:r>
      <w:r>
        <w:rPr>
          <w:sz w:val="17"/>
        </w:rPr>
        <w:tab/>
        <w:t xml:space="preserve">A 30. </w:t>
      </w:r>
      <w:r>
        <w:rPr>
          <w:sz w:val="17"/>
        </w:rPr>
        <w:tab/>
        <w:t xml:space="preserve">D </w:t>
      </w:r>
      <w:r>
        <w:rPr>
          <w:sz w:val="17"/>
        </w:rPr>
        <w:tab/>
        <w:t xml:space="preserve">30. </w:t>
      </w:r>
      <w:r>
        <w:rPr>
          <w:sz w:val="17"/>
        </w:rPr>
        <w:tab/>
        <w:t xml:space="preserve">D </w:t>
      </w:r>
    </w:p>
    <w:p w14:paraId="7216C075" w14:textId="77777777" w:rsidR="00AA3F96" w:rsidRDefault="00126BF2">
      <w:pPr>
        <w:tabs>
          <w:tab w:val="center" w:pos="4942"/>
        </w:tabs>
        <w:spacing w:after="2" w:line="259" w:lineRule="auto"/>
        <w:ind w:left="-15" w:firstLine="0"/>
        <w:jc w:val="left"/>
      </w:pPr>
      <w:r>
        <w:rPr>
          <w:b/>
          <w:sz w:val="17"/>
          <w:u w:val="single" w:color="000000"/>
        </w:rPr>
        <w:t>Psicotécnico</w:t>
      </w:r>
      <w:r>
        <w:rPr>
          <w:sz w:val="17"/>
        </w:rPr>
        <w:t xml:space="preserve"> </w:t>
      </w:r>
      <w:r>
        <w:rPr>
          <w:sz w:val="17"/>
        </w:rPr>
        <w:tab/>
      </w:r>
      <w:r>
        <w:rPr>
          <w:b/>
          <w:sz w:val="17"/>
        </w:rPr>
        <w:t>Reserva</w:t>
      </w:r>
      <w:r>
        <w:rPr>
          <w:sz w:val="17"/>
        </w:rPr>
        <w:t xml:space="preserve"> </w:t>
      </w:r>
    </w:p>
    <w:p w14:paraId="6DE22FFA" w14:textId="77777777" w:rsidR="00AA3F96" w:rsidRDefault="00126BF2">
      <w:pPr>
        <w:spacing w:after="140" w:line="259" w:lineRule="auto"/>
        <w:ind w:left="-5" w:right="1894"/>
        <w:jc w:val="left"/>
      </w:pPr>
      <w:r>
        <w:rPr>
          <w:sz w:val="17"/>
        </w:rPr>
        <w:t xml:space="preserve">31. </w:t>
      </w:r>
      <w:r>
        <w:rPr>
          <w:sz w:val="17"/>
        </w:rPr>
        <w:tab/>
        <w:t xml:space="preserve">A </w:t>
      </w:r>
      <w:r>
        <w:rPr>
          <w:sz w:val="17"/>
        </w:rPr>
        <w:tab/>
        <w:t xml:space="preserve">1. </w:t>
      </w:r>
      <w:r>
        <w:rPr>
          <w:sz w:val="17"/>
        </w:rPr>
        <w:tab/>
        <w:t xml:space="preserve">C 32. </w:t>
      </w:r>
      <w:r>
        <w:rPr>
          <w:sz w:val="17"/>
        </w:rPr>
        <w:tab/>
        <w:t xml:space="preserve">D </w:t>
      </w:r>
      <w:r>
        <w:rPr>
          <w:sz w:val="17"/>
        </w:rPr>
        <w:tab/>
        <w:t xml:space="preserve">2. </w:t>
      </w:r>
      <w:r>
        <w:rPr>
          <w:sz w:val="17"/>
        </w:rPr>
        <w:tab/>
        <w:t xml:space="preserve">B 33. </w:t>
      </w:r>
      <w:r>
        <w:rPr>
          <w:sz w:val="17"/>
        </w:rPr>
        <w:tab/>
        <w:t xml:space="preserve">B </w:t>
      </w:r>
      <w:r>
        <w:rPr>
          <w:sz w:val="17"/>
        </w:rPr>
        <w:tab/>
        <w:t xml:space="preserve">3. </w:t>
      </w:r>
      <w:r>
        <w:rPr>
          <w:sz w:val="17"/>
        </w:rPr>
        <w:tab/>
        <w:t xml:space="preserve">C 34. </w:t>
      </w:r>
      <w:r>
        <w:rPr>
          <w:sz w:val="17"/>
        </w:rPr>
        <w:tab/>
        <w:t xml:space="preserve">A 35. </w:t>
      </w:r>
      <w:r>
        <w:rPr>
          <w:sz w:val="17"/>
        </w:rPr>
        <w:tab/>
        <w:t xml:space="preserve">C 36. </w:t>
      </w:r>
      <w:r>
        <w:rPr>
          <w:sz w:val="17"/>
        </w:rPr>
        <w:tab/>
        <w:t xml:space="preserve">D 37. </w:t>
      </w:r>
      <w:r>
        <w:rPr>
          <w:sz w:val="17"/>
        </w:rPr>
        <w:tab/>
        <w:t xml:space="preserve">D 38. </w:t>
      </w:r>
      <w:r>
        <w:rPr>
          <w:sz w:val="17"/>
        </w:rPr>
        <w:tab/>
        <w:t xml:space="preserve">A 39. </w:t>
      </w:r>
      <w:r>
        <w:rPr>
          <w:sz w:val="17"/>
        </w:rPr>
        <w:tab/>
        <w:t xml:space="preserve">A 40. </w:t>
      </w:r>
      <w:r>
        <w:rPr>
          <w:sz w:val="17"/>
        </w:rPr>
        <w:tab/>
        <w:t xml:space="preserve">A 41. </w:t>
      </w:r>
      <w:r>
        <w:rPr>
          <w:sz w:val="17"/>
        </w:rPr>
        <w:tab/>
        <w:t xml:space="preserve">A 42. </w:t>
      </w:r>
      <w:r>
        <w:rPr>
          <w:sz w:val="17"/>
        </w:rPr>
        <w:tab/>
        <w:t xml:space="preserve">A 43. </w:t>
      </w:r>
      <w:r>
        <w:rPr>
          <w:sz w:val="17"/>
        </w:rPr>
        <w:tab/>
        <w:t xml:space="preserve">C 44. </w:t>
      </w:r>
      <w:r>
        <w:rPr>
          <w:sz w:val="17"/>
        </w:rPr>
        <w:tab/>
        <w:t xml:space="preserve">D 45. </w:t>
      </w:r>
      <w:r>
        <w:rPr>
          <w:sz w:val="17"/>
        </w:rPr>
        <w:tab/>
        <w:t xml:space="preserve">D 46. </w:t>
      </w:r>
      <w:r>
        <w:rPr>
          <w:sz w:val="17"/>
        </w:rPr>
        <w:tab/>
        <w:t xml:space="preserve">B 47. </w:t>
      </w:r>
      <w:r>
        <w:rPr>
          <w:sz w:val="17"/>
        </w:rPr>
        <w:tab/>
        <w:t xml:space="preserve">B 48. </w:t>
      </w:r>
      <w:r>
        <w:rPr>
          <w:sz w:val="17"/>
        </w:rPr>
        <w:tab/>
        <w:t xml:space="preserve">C 49. </w:t>
      </w:r>
      <w:r>
        <w:rPr>
          <w:sz w:val="17"/>
        </w:rPr>
        <w:tab/>
        <w:t xml:space="preserve">C 50. </w:t>
      </w:r>
      <w:r>
        <w:rPr>
          <w:sz w:val="17"/>
        </w:rPr>
        <w:tab/>
        <w:t xml:space="preserve">B 51. </w:t>
      </w:r>
      <w:r>
        <w:rPr>
          <w:sz w:val="17"/>
        </w:rPr>
        <w:tab/>
        <w:t xml:space="preserve">C 52. </w:t>
      </w:r>
      <w:r>
        <w:rPr>
          <w:sz w:val="17"/>
        </w:rPr>
        <w:tab/>
        <w:t xml:space="preserve">A 53. </w:t>
      </w:r>
      <w:r>
        <w:rPr>
          <w:sz w:val="17"/>
        </w:rPr>
        <w:tab/>
        <w:t xml:space="preserve">B 54. </w:t>
      </w:r>
      <w:r>
        <w:rPr>
          <w:sz w:val="17"/>
        </w:rPr>
        <w:tab/>
        <w:t xml:space="preserve">A 55. </w:t>
      </w:r>
      <w:r>
        <w:rPr>
          <w:sz w:val="17"/>
        </w:rPr>
        <w:tab/>
        <w:t xml:space="preserve">B 56. </w:t>
      </w:r>
      <w:r>
        <w:rPr>
          <w:sz w:val="17"/>
        </w:rPr>
        <w:tab/>
        <w:t xml:space="preserve">A 57. </w:t>
      </w:r>
      <w:r>
        <w:rPr>
          <w:sz w:val="17"/>
        </w:rPr>
        <w:tab/>
        <w:t xml:space="preserve">D 58. </w:t>
      </w:r>
      <w:r>
        <w:rPr>
          <w:sz w:val="17"/>
        </w:rPr>
        <w:tab/>
        <w:t xml:space="preserve">C 59. </w:t>
      </w:r>
      <w:r>
        <w:rPr>
          <w:sz w:val="17"/>
        </w:rPr>
        <w:tab/>
        <w:t xml:space="preserve">A 60. </w:t>
      </w:r>
      <w:r>
        <w:rPr>
          <w:sz w:val="17"/>
        </w:rPr>
        <w:tab/>
        <w:t xml:space="preserve">B </w:t>
      </w:r>
    </w:p>
    <w:p w14:paraId="1957842E" w14:textId="77777777" w:rsidR="00AA3F96" w:rsidRDefault="00126BF2">
      <w:pPr>
        <w:spacing w:after="0" w:line="259" w:lineRule="auto"/>
        <w:ind w:left="0" w:firstLine="0"/>
        <w:jc w:val="left"/>
      </w:pPr>
      <w:r>
        <w:rPr>
          <w:b/>
          <w:sz w:val="17"/>
        </w:rPr>
        <w:t>Reserva</w:t>
      </w:r>
      <w:r>
        <w:rPr>
          <w:sz w:val="17"/>
        </w:rPr>
        <w:t xml:space="preserve"> </w:t>
      </w:r>
    </w:p>
    <w:p w14:paraId="4D76A403" w14:textId="77777777" w:rsidR="00AA3F96" w:rsidRDefault="00126BF2">
      <w:pPr>
        <w:pStyle w:val="Ttulo3"/>
        <w:ind w:left="-5" w:right="1894"/>
      </w:pPr>
      <w:r>
        <w:t xml:space="preserve">1. </w:t>
      </w:r>
      <w:r>
        <w:tab/>
        <w:t xml:space="preserve">D 2. </w:t>
      </w:r>
      <w:r>
        <w:tab/>
        <w:t xml:space="preserve">C 3. </w:t>
      </w:r>
      <w:r>
        <w:tab/>
        <w:t xml:space="preserve">A </w:t>
      </w:r>
    </w:p>
    <w:sectPr w:rsidR="00AA3F96">
      <w:footerReference w:type="even" r:id="rId16"/>
      <w:footerReference w:type="default" r:id="rId17"/>
      <w:footerReference w:type="first" r:id="rId18"/>
      <w:pgSz w:w="11906" w:h="16838"/>
      <w:pgMar w:top="1440" w:right="2879"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4A1E6" w14:textId="77777777" w:rsidR="00126BF2" w:rsidRDefault="00126BF2">
      <w:pPr>
        <w:spacing w:after="0" w:line="240" w:lineRule="auto"/>
      </w:pPr>
      <w:r>
        <w:separator/>
      </w:r>
    </w:p>
  </w:endnote>
  <w:endnote w:type="continuationSeparator" w:id="0">
    <w:p w14:paraId="1A7DF5FD" w14:textId="77777777" w:rsidR="00126BF2" w:rsidRDefault="0012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90DB2" w14:textId="77777777" w:rsidR="00AA3F96" w:rsidRDefault="00126BF2">
    <w:pPr>
      <w:spacing w:after="71" w:line="259" w:lineRule="auto"/>
      <w:ind w:left="0" w:right="76" w:firstLine="0"/>
      <w:jc w:val="right"/>
    </w:pPr>
    <w:r>
      <w:rPr>
        <w:rFonts w:ascii="Calibri" w:eastAsia="Calibri" w:hAnsi="Calibri" w:cs="Calibri"/>
        <w:sz w:val="14"/>
      </w:rPr>
      <w:t xml:space="preserve">Página </w:t>
    </w:r>
    <w:r>
      <w:fldChar w:fldCharType="begin"/>
    </w:r>
    <w:r>
      <w:instrText xml:space="preserve"> PAGE   \* MERGEFORMAT </w:instrText>
    </w:r>
    <w:r>
      <w:fldChar w:fldCharType="separate"/>
    </w:r>
    <w:r>
      <w:rPr>
        <w:rFonts w:ascii="Calibri" w:eastAsia="Calibri" w:hAnsi="Calibri" w:cs="Calibri"/>
        <w:b/>
        <w:sz w:val="14"/>
      </w:rPr>
      <w:t>2</w:t>
    </w:r>
    <w:r>
      <w:rPr>
        <w:rFonts w:ascii="Calibri" w:eastAsia="Calibri" w:hAnsi="Calibri" w:cs="Calibri"/>
        <w:b/>
        <w:sz w:val="14"/>
      </w:rPr>
      <w:fldChar w:fldCharType="end"/>
    </w:r>
    <w:r>
      <w:rPr>
        <w:rFonts w:ascii="Calibri" w:eastAsia="Calibri" w:hAnsi="Calibri" w:cs="Calibri"/>
        <w:sz w:val="14"/>
      </w:rPr>
      <w:t xml:space="preserve"> de</w:t>
    </w:r>
    <w:r>
      <w:rPr>
        <w:rFonts w:ascii="Calibri" w:eastAsia="Calibri" w:hAnsi="Calibri" w:cs="Calibri"/>
        <w:b/>
        <w:sz w:val="14"/>
      </w:rPr>
      <w:t xml:space="preserve"> 9 </w:t>
    </w:r>
  </w:p>
  <w:p w14:paraId="2B6F2AAD" w14:textId="77777777" w:rsidR="00AA3F96" w:rsidRDefault="00126BF2">
    <w:pPr>
      <w:spacing w:after="2" w:line="259" w:lineRule="auto"/>
      <w:ind w:left="0" w:right="77" w:firstLine="0"/>
      <w:jc w:val="center"/>
    </w:pPr>
    <w:r>
      <w:rPr>
        <w:rFonts w:ascii="Calibri" w:eastAsia="Calibri" w:hAnsi="Calibri" w:cs="Calibri"/>
        <w:sz w:val="14"/>
      </w:rPr>
      <w:t>2016 AUX-LI</w:t>
    </w:r>
    <w:r>
      <w:rPr>
        <w:rFonts w:ascii="Calibri" w:eastAsia="Calibri" w:hAnsi="Calibri" w:cs="Calibri"/>
        <w:sz w:val="22"/>
      </w:rPr>
      <w:t xml:space="preserve"> </w:t>
    </w:r>
  </w:p>
  <w:p w14:paraId="62C4ED7C" w14:textId="77777777" w:rsidR="00AA3F96" w:rsidRDefault="00126BF2">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A28C0" w14:textId="77777777" w:rsidR="00AA3F96" w:rsidRDefault="00126BF2">
    <w:pPr>
      <w:spacing w:after="71" w:line="259" w:lineRule="auto"/>
      <w:ind w:left="0" w:right="76" w:firstLine="0"/>
      <w:jc w:val="right"/>
    </w:pPr>
    <w:r>
      <w:rPr>
        <w:rFonts w:ascii="Calibri" w:eastAsia="Calibri" w:hAnsi="Calibri" w:cs="Calibri"/>
        <w:sz w:val="14"/>
      </w:rPr>
      <w:t xml:space="preserve">Página </w:t>
    </w:r>
    <w:r>
      <w:fldChar w:fldCharType="begin"/>
    </w:r>
    <w:r>
      <w:instrText xml:space="preserve"> PAGE   \* MERGEFORMAT </w:instrText>
    </w:r>
    <w:r>
      <w:fldChar w:fldCharType="separate"/>
    </w:r>
    <w:r>
      <w:rPr>
        <w:rFonts w:ascii="Calibri" w:eastAsia="Calibri" w:hAnsi="Calibri" w:cs="Calibri"/>
        <w:b/>
        <w:sz w:val="14"/>
      </w:rPr>
      <w:t>2</w:t>
    </w:r>
    <w:r>
      <w:rPr>
        <w:rFonts w:ascii="Calibri" w:eastAsia="Calibri" w:hAnsi="Calibri" w:cs="Calibri"/>
        <w:b/>
        <w:sz w:val="14"/>
      </w:rPr>
      <w:fldChar w:fldCharType="end"/>
    </w:r>
    <w:r>
      <w:rPr>
        <w:rFonts w:ascii="Calibri" w:eastAsia="Calibri" w:hAnsi="Calibri" w:cs="Calibri"/>
        <w:sz w:val="14"/>
      </w:rPr>
      <w:t xml:space="preserve"> de</w:t>
    </w:r>
    <w:r>
      <w:rPr>
        <w:rFonts w:ascii="Calibri" w:eastAsia="Calibri" w:hAnsi="Calibri" w:cs="Calibri"/>
        <w:b/>
        <w:sz w:val="14"/>
      </w:rPr>
      <w:t xml:space="preserve"> 9 </w:t>
    </w:r>
  </w:p>
  <w:p w14:paraId="6EAA2D6E" w14:textId="77777777" w:rsidR="00AA3F96" w:rsidRDefault="00126BF2">
    <w:pPr>
      <w:spacing w:after="2" w:line="259" w:lineRule="auto"/>
      <w:ind w:left="0" w:right="77" w:firstLine="0"/>
      <w:jc w:val="center"/>
    </w:pPr>
    <w:r>
      <w:rPr>
        <w:rFonts w:ascii="Calibri" w:eastAsia="Calibri" w:hAnsi="Calibri" w:cs="Calibri"/>
        <w:sz w:val="14"/>
      </w:rPr>
      <w:t>2016 AUX-LI</w:t>
    </w:r>
    <w:r>
      <w:rPr>
        <w:rFonts w:ascii="Calibri" w:eastAsia="Calibri" w:hAnsi="Calibri" w:cs="Calibri"/>
        <w:sz w:val="22"/>
      </w:rPr>
      <w:t xml:space="preserve"> </w:t>
    </w:r>
  </w:p>
  <w:p w14:paraId="119DD371" w14:textId="77777777" w:rsidR="00AA3F96" w:rsidRDefault="00126BF2">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3695E" w14:textId="77777777" w:rsidR="00AA3F96" w:rsidRDefault="00AA3F9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5A23F" w14:textId="77777777" w:rsidR="00AA3F96" w:rsidRDefault="00AA3F9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C5633" w14:textId="77777777" w:rsidR="00AA3F96" w:rsidRDefault="00AA3F96">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244D" w14:textId="77777777" w:rsidR="00AA3F96" w:rsidRDefault="00AA3F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6E251" w14:textId="77777777" w:rsidR="00126BF2" w:rsidRDefault="00126BF2">
      <w:pPr>
        <w:spacing w:after="0" w:line="240" w:lineRule="auto"/>
      </w:pPr>
      <w:r>
        <w:separator/>
      </w:r>
    </w:p>
  </w:footnote>
  <w:footnote w:type="continuationSeparator" w:id="0">
    <w:p w14:paraId="679CEA7A" w14:textId="77777777" w:rsidR="00126BF2" w:rsidRDefault="00126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9DD"/>
    <w:multiLevelType w:val="hybridMultilevel"/>
    <w:tmpl w:val="7B62F0A6"/>
    <w:lvl w:ilvl="0" w:tplc="9EA0DF42">
      <w:start w:val="1"/>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8EC4EE2">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A0311A">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7423B2">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20757A">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7E332C">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C44FB8">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44CFBC">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4EEC16">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31381B"/>
    <w:multiLevelType w:val="hybridMultilevel"/>
    <w:tmpl w:val="3CF4CA30"/>
    <w:lvl w:ilvl="0" w:tplc="3C8EA0E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9085F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72E081C">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AFE3688">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DB453C6">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AC6AD4">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5322EEA">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F63B9E">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8E7944">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29E1EF8"/>
    <w:multiLevelType w:val="hybridMultilevel"/>
    <w:tmpl w:val="A03820B4"/>
    <w:lvl w:ilvl="0" w:tplc="E72AF4B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DE388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C4C8FC4">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D42287A">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B0B1B4">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1AE391A">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D6E3FD0">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3AD76A">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DC608A">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1CA35B7"/>
    <w:multiLevelType w:val="hybridMultilevel"/>
    <w:tmpl w:val="B6208E38"/>
    <w:lvl w:ilvl="0" w:tplc="90C2C44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BEB3A8">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C0E5B76">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1057C6">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A282142">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9470AA">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160600">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463234">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610405C">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2E1799B"/>
    <w:multiLevelType w:val="hybridMultilevel"/>
    <w:tmpl w:val="29E8FE34"/>
    <w:lvl w:ilvl="0" w:tplc="BA1A1E76">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8603882">
      <w:start w:val="1"/>
      <w:numFmt w:val="bullet"/>
      <w:lvlText w:val="o"/>
      <w:lvlJc w:val="left"/>
      <w:pPr>
        <w:ind w:left="15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914FC94">
      <w:start w:val="1"/>
      <w:numFmt w:val="bullet"/>
      <w:lvlText w:val="▪"/>
      <w:lvlJc w:val="left"/>
      <w:pPr>
        <w:ind w:left="2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99A291E">
      <w:start w:val="1"/>
      <w:numFmt w:val="bullet"/>
      <w:lvlText w:val="•"/>
      <w:lvlJc w:val="left"/>
      <w:pPr>
        <w:ind w:left="29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7BAB4F0">
      <w:start w:val="1"/>
      <w:numFmt w:val="bullet"/>
      <w:lvlText w:val="o"/>
      <w:lvlJc w:val="left"/>
      <w:pPr>
        <w:ind w:left="37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1AA1FF4">
      <w:start w:val="1"/>
      <w:numFmt w:val="bullet"/>
      <w:lvlText w:val="▪"/>
      <w:lvlJc w:val="left"/>
      <w:pPr>
        <w:ind w:left="44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A4999E">
      <w:start w:val="1"/>
      <w:numFmt w:val="bullet"/>
      <w:lvlText w:val="•"/>
      <w:lvlJc w:val="left"/>
      <w:pPr>
        <w:ind w:left="51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01E9648">
      <w:start w:val="1"/>
      <w:numFmt w:val="bullet"/>
      <w:lvlText w:val="o"/>
      <w:lvlJc w:val="left"/>
      <w:pPr>
        <w:ind w:left="58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ABAEBB0">
      <w:start w:val="1"/>
      <w:numFmt w:val="bullet"/>
      <w:lvlText w:val="▪"/>
      <w:lvlJc w:val="left"/>
      <w:pPr>
        <w:ind w:left="65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8616847"/>
    <w:multiLevelType w:val="hybridMultilevel"/>
    <w:tmpl w:val="5CE4102C"/>
    <w:lvl w:ilvl="0" w:tplc="AE2A293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1FEA8A4">
      <w:start w:val="1"/>
      <w:numFmt w:val="lowerLetter"/>
      <w:lvlText w:val="%2"/>
      <w:lvlJc w:val="left"/>
      <w:pPr>
        <w:ind w:left="15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02FFF4">
      <w:start w:val="1"/>
      <w:numFmt w:val="lowerRoman"/>
      <w:lvlText w:val="%3"/>
      <w:lvlJc w:val="left"/>
      <w:pPr>
        <w:ind w:left="2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EE8C44A">
      <w:start w:val="1"/>
      <w:numFmt w:val="decimal"/>
      <w:lvlText w:val="%4"/>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8AC7A0">
      <w:start w:val="1"/>
      <w:numFmt w:val="lowerLetter"/>
      <w:lvlText w:val="%5"/>
      <w:lvlJc w:val="left"/>
      <w:pPr>
        <w:ind w:left="3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AAB29C">
      <w:start w:val="1"/>
      <w:numFmt w:val="lowerRoman"/>
      <w:lvlText w:val="%6"/>
      <w:lvlJc w:val="left"/>
      <w:pPr>
        <w:ind w:left="4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836BE78">
      <w:start w:val="1"/>
      <w:numFmt w:val="decimal"/>
      <w:lvlText w:val="%7"/>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809B9C">
      <w:start w:val="1"/>
      <w:numFmt w:val="lowerLetter"/>
      <w:lvlText w:val="%8"/>
      <w:lvlJc w:val="left"/>
      <w:pPr>
        <w:ind w:left="5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DBC37E4">
      <w:start w:val="1"/>
      <w:numFmt w:val="lowerRoman"/>
      <w:lvlText w:val="%9"/>
      <w:lvlJc w:val="left"/>
      <w:pPr>
        <w:ind w:left="6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94469F6"/>
    <w:multiLevelType w:val="hybridMultilevel"/>
    <w:tmpl w:val="A344FB36"/>
    <w:lvl w:ilvl="0" w:tplc="E6C0DE6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A50B4">
      <w:start w:val="1"/>
      <w:numFmt w:val="lowerLetter"/>
      <w:lvlText w:val="%2"/>
      <w:lvlJc w:val="left"/>
      <w:pPr>
        <w:ind w:left="15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4A8C86">
      <w:start w:val="1"/>
      <w:numFmt w:val="lowerRoman"/>
      <w:lvlText w:val="%3"/>
      <w:lvlJc w:val="left"/>
      <w:pPr>
        <w:ind w:left="2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525062">
      <w:start w:val="1"/>
      <w:numFmt w:val="decimal"/>
      <w:lvlText w:val="%4"/>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284A04">
      <w:start w:val="1"/>
      <w:numFmt w:val="lowerLetter"/>
      <w:lvlText w:val="%5"/>
      <w:lvlJc w:val="left"/>
      <w:pPr>
        <w:ind w:left="3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6FAF2E2">
      <w:start w:val="1"/>
      <w:numFmt w:val="lowerRoman"/>
      <w:lvlText w:val="%6"/>
      <w:lvlJc w:val="left"/>
      <w:pPr>
        <w:ind w:left="4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D4CD04">
      <w:start w:val="1"/>
      <w:numFmt w:val="decimal"/>
      <w:lvlText w:val="%7"/>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B225422">
      <w:start w:val="1"/>
      <w:numFmt w:val="lowerLetter"/>
      <w:lvlText w:val="%8"/>
      <w:lvlJc w:val="left"/>
      <w:pPr>
        <w:ind w:left="5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3ADC64">
      <w:start w:val="1"/>
      <w:numFmt w:val="lowerRoman"/>
      <w:lvlText w:val="%9"/>
      <w:lvlJc w:val="left"/>
      <w:pPr>
        <w:ind w:left="6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E6C4C7C"/>
    <w:multiLevelType w:val="hybridMultilevel"/>
    <w:tmpl w:val="0BA4CCF2"/>
    <w:lvl w:ilvl="0" w:tplc="EB187EC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22621E">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9A915A">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6A8E70E">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0489B8C">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5BEA898">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F68C7EA">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C048B8">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B05D5A">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53D4170"/>
    <w:multiLevelType w:val="hybridMultilevel"/>
    <w:tmpl w:val="665410B0"/>
    <w:lvl w:ilvl="0" w:tplc="71646550">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52ABED0">
      <w:start w:val="1"/>
      <w:numFmt w:val="bullet"/>
      <w:lvlText w:val="o"/>
      <w:lvlJc w:val="left"/>
      <w:pPr>
        <w:ind w:left="15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37EC9E4">
      <w:start w:val="1"/>
      <w:numFmt w:val="bullet"/>
      <w:lvlText w:val="▪"/>
      <w:lvlJc w:val="left"/>
      <w:pPr>
        <w:ind w:left="2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65A331A">
      <w:start w:val="1"/>
      <w:numFmt w:val="bullet"/>
      <w:lvlText w:val="•"/>
      <w:lvlJc w:val="left"/>
      <w:pPr>
        <w:ind w:left="29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2EC3058">
      <w:start w:val="1"/>
      <w:numFmt w:val="bullet"/>
      <w:lvlText w:val="o"/>
      <w:lvlJc w:val="left"/>
      <w:pPr>
        <w:ind w:left="37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10C599E">
      <w:start w:val="1"/>
      <w:numFmt w:val="bullet"/>
      <w:lvlText w:val="▪"/>
      <w:lvlJc w:val="left"/>
      <w:pPr>
        <w:ind w:left="44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8742EE0">
      <w:start w:val="1"/>
      <w:numFmt w:val="bullet"/>
      <w:lvlText w:val="•"/>
      <w:lvlJc w:val="left"/>
      <w:pPr>
        <w:ind w:left="51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1FCB5E8">
      <w:start w:val="1"/>
      <w:numFmt w:val="bullet"/>
      <w:lvlText w:val="o"/>
      <w:lvlJc w:val="left"/>
      <w:pPr>
        <w:ind w:left="58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0B04434">
      <w:start w:val="1"/>
      <w:numFmt w:val="bullet"/>
      <w:lvlText w:val="▪"/>
      <w:lvlJc w:val="left"/>
      <w:pPr>
        <w:ind w:left="65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B505392"/>
    <w:multiLevelType w:val="hybridMultilevel"/>
    <w:tmpl w:val="A38222D2"/>
    <w:lvl w:ilvl="0" w:tplc="464C334E">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E486DE4">
      <w:start w:val="1"/>
      <w:numFmt w:val="bullet"/>
      <w:lvlText w:val="o"/>
      <w:lvlJc w:val="left"/>
      <w:pPr>
        <w:ind w:left="15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1822F2A">
      <w:start w:val="1"/>
      <w:numFmt w:val="bullet"/>
      <w:lvlText w:val="▪"/>
      <w:lvlJc w:val="left"/>
      <w:pPr>
        <w:ind w:left="2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3B0E996">
      <w:start w:val="1"/>
      <w:numFmt w:val="bullet"/>
      <w:lvlText w:val="•"/>
      <w:lvlJc w:val="left"/>
      <w:pPr>
        <w:ind w:left="29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752B082">
      <w:start w:val="1"/>
      <w:numFmt w:val="bullet"/>
      <w:lvlText w:val="o"/>
      <w:lvlJc w:val="left"/>
      <w:pPr>
        <w:ind w:left="37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5C7ECE">
      <w:start w:val="1"/>
      <w:numFmt w:val="bullet"/>
      <w:lvlText w:val="▪"/>
      <w:lvlJc w:val="left"/>
      <w:pPr>
        <w:ind w:left="44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964246E">
      <w:start w:val="1"/>
      <w:numFmt w:val="bullet"/>
      <w:lvlText w:val="•"/>
      <w:lvlJc w:val="left"/>
      <w:pPr>
        <w:ind w:left="51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9225D20">
      <w:start w:val="1"/>
      <w:numFmt w:val="bullet"/>
      <w:lvlText w:val="o"/>
      <w:lvlJc w:val="left"/>
      <w:pPr>
        <w:ind w:left="58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084BA10">
      <w:start w:val="1"/>
      <w:numFmt w:val="bullet"/>
      <w:lvlText w:val="▪"/>
      <w:lvlJc w:val="left"/>
      <w:pPr>
        <w:ind w:left="65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C3E703F"/>
    <w:multiLevelType w:val="hybridMultilevel"/>
    <w:tmpl w:val="061CAF30"/>
    <w:lvl w:ilvl="0" w:tplc="43EC4BB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5EA9A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641A4A">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B459AC">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C0AB16">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334E498">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806A4A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73424FE">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1CEA4C">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D183AD7"/>
    <w:multiLevelType w:val="hybridMultilevel"/>
    <w:tmpl w:val="34E48456"/>
    <w:lvl w:ilvl="0" w:tplc="4970C3B0">
      <w:start w:val="35"/>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8AAAF00">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2C690E">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C2C9A8E">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32D770">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0247DA2">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8A7488">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2A35E6">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626EE22">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59E3E64"/>
    <w:multiLevelType w:val="hybridMultilevel"/>
    <w:tmpl w:val="8836E248"/>
    <w:lvl w:ilvl="0" w:tplc="814497A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8FC6E86">
      <w:start w:val="1"/>
      <w:numFmt w:val="lowerLetter"/>
      <w:lvlText w:val="%2"/>
      <w:lvlJc w:val="left"/>
      <w:pPr>
        <w:ind w:left="15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BCC6592">
      <w:start w:val="1"/>
      <w:numFmt w:val="lowerRoman"/>
      <w:lvlText w:val="%3"/>
      <w:lvlJc w:val="left"/>
      <w:pPr>
        <w:ind w:left="2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A04AFA">
      <w:start w:val="1"/>
      <w:numFmt w:val="decimal"/>
      <w:lvlText w:val="%4"/>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ACE5BC">
      <w:start w:val="1"/>
      <w:numFmt w:val="lowerLetter"/>
      <w:lvlText w:val="%5"/>
      <w:lvlJc w:val="left"/>
      <w:pPr>
        <w:ind w:left="3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C4A7EA">
      <w:start w:val="1"/>
      <w:numFmt w:val="lowerRoman"/>
      <w:lvlText w:val="%6"/>
      <w:lvlJc w:val="left"/>
      <w:pPr>
        <w:ind w:left="4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ABC93DE">
      <w:start w:val="1"/>
      <w:numFmt w:val="decimal"/>
      <w:lvlText w:val="%7"/>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8D8C612">
      <w:start w:val="1"/>
      <w:numFmt w:val="lowerLetter"/>
      <w:lvlText w:val="%8"/>
      <w:lvlJc w:val="left"/>
      <w:pPr>
        <w:ind w:left="5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76966A">
      <w:start w:val="1"/>
      <w:numFmt w:val="lowerRoman"/>
      <w:lvlText w:val="%9"/>
      <w:lvlJc w:val="left"/>
      <w:pPr>
        <w:ind w:left="6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7964784"/>
    <w:multiLevelType w:val="hybridMultilevel"/>
    <w:tmpl w:val="CAEAFA7C"/>
    <w:lvl w:ilvl="0" w:tplc="1444D82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700EFD6">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EE6B0B0">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5C4612">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0E1298">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44F6D0">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28D170">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0AEAA18">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A70A882">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8670C6B"/>
    <w:multiLevelType w:val="hybridMultilevel"/>
    <w:tmpl w:val="15F269CC"/>
    <w:lvl w:ilvl="0" w:tplc="138EACA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8091C0">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3E342C">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9FE3E56">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DE64378">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F7089B0">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C4938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9ADA0C">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85E14A0">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3BEE55AE"/>
    <w:multiLevelType w:val="hybridMultilevel"/>
    <w:tmpl w:val="67861914"/>
    <w:lvl w:ilvl="0" w:tplc="9B36E146">
      <w:start w:val="49"/>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EAF8D53C">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62F884">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AB47ACE">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E3EFDFC">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A06CB96">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2F0B6FC">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E5C374E">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C7A0B72">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E753DCA"/>
    <w:multiLevelType w:val="hybridMultilevel"/>
    <w:tmpl w:val="400A4782"/>
    <w:lvl w:ilvl="0" w:tplc="94C00862">
      <w:start w:val="41"/>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594C0F2">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842FF50">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5070E6">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9865AE">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969034">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AACB8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2083D8">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BF6DFBA">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446A527E"/>
    <w:multiLevelType w:val="hybridMultilevel"/>
    <w:tmpl w:val="D5AA5414"/>
    <w:lvl w:ilvl="0" w:tplc="1954074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D6504E">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C74C7F8">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7F2F990">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A623678">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C85076">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58E52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8EA45C">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92018CC">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BCD409E"/>
    <w:multiLevelType w:val="hybridMultilevel"/>
    <w:tmpl w:val="633C527A"/>
    <w:lvl w:ilvl="0" w:tplc="7522197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FC22F4">
      <w:start w:val="1"/>
      <w:numFmt w:val="lowerLetter"/>
      <w:lvlText w:val="%2"/>
      <w:lvlJc w:val="left"/>
      <w:pPr>
        <w:ind w:left="15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1AA420">
      <w:start w:val="1"/>
      <w:numFmt w:val="lowerRoman"/>
      <w:lvlText w:val="%3"/>
      <w:lvlJc w:val="left"/>
      <w:pPr>
        <w:ind w:left="2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63C2F48">
      <w:start w:val="1"/>
      <w:numFmt w:val="decimal"/>
      <w:lvlText w:val="%4"/>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7F4942A">
      <w:start w:val="1"/>
      <w:numFmt w:val="lowerLetter"/>
      <w:lvlText w:val="%5"/>
      <w:lvlJc w:val="left"/>
      <w:pPr>
        <w:ind w:left="3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6603A2">
      <w:start w:val="1"/>
      <w:numFmt w:val="lowerRoman"/>
      <w:lvlText w:val="%6"/>
      <w:lvlJc w:val="left"/>
      <w:pPr>
        <w:ind w:left="4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4AFE5E">
      <w:start w:val="1"/>
      <w:numFmt w:val="decimal"/>
      <w:lvlText w:val="%7"/>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9A98CA">
      <w:start w:val="1"/>
      <w:numFmt w:val="lowerLetter"/>
      <w:lvlText w:val="%8"/>
      <w:lvlJc w:val="left"/>
      <w:pPr>
        <w:ind w:left="5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560FFE">
      <w:start w:val="1"/>
      <w:numFmt w:val="lowerRoman"/>
      <w:lvlText w:val="%9"/>
      <w:lvlJc w:val="left"/>
      <w:pPr>
        <w:ind w:left="6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4E1B342E"/>
    <w:multiLevelType w:val="hybridMultilevel"/>
    <w:tmpl w:val="1376DDE8"/>
    <w:lvl w:ilvl="0" w:tplc="B91E6CB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54C1A6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36C45A">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C4A7A">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1C701E">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74234D2">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07E4F2A">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C03D48">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B2A298">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1A9099A"/>
    <w:multiLevelType w:val="hybridMultilevel"/>
    <w:tmpl w:val="F1C6C7CC"/>
    <w:lvl w:ilvl="0" w:tplc="59C68E9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C3C4564">
      <w:start w:val="1"/>
      <w:numFmt w:val="lowerLetter"/>
      <w:lvlText w:val="%2"/>
      <w:lvlJc w:val="left"/>
      <w:pPr>
        <w:ind w:left="15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CA7E96">
      <w:start w:val="1"/>
      <w:numFmt w:val="lowerRoman"/>
      <w:lvlText w:val="%3"/>
      <w:lvlJc w:val="left"/>
      <w:pPr>
        <w:ind w:left="2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BC3C38">
      <w:start w:val="1"/>
      <w:numFmt w:val="decimal"/>
      <w:lvlText w:val="%4"/>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02447C">
      <w:start w:val="1"/>
      <w:numFmt w:val="lowerLetter"/>
      <w:lvlText w:val="%5"/>
      <w:lvlJc w:val="left"/>
      <w:pPr>
        <w:ind w:left="3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72CFA9C">
      <w:start w:val="1"/>
      <w:numFmt w:val="lowerRoman"/>
      <w:lvlText w:val="%6"/>
      <w:lvlJc w:val="left"/>
      <w:pPr>
        <w:ind w:left="4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A47C7A">
      <w:start w:val="1"/>
      <w:numFmt w:val="decimal"/>
      <w:lvlText w:val="%7"/>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9CC7C8">
      <w:start w:val="1"/>
      <w:numFmt w:val="lowerLetter"/>
      <w:lvlText w:val="%8"/>
      <w:lvlJc w:val="left"/>
      <w:pPr>
        <w:ind w:left="5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887968">
      <w:start w:val="1"/>
      <w:numFmt w:val="lowerRoman"/>
      <w:lvlText w:val="%9"/>
      <w:lvlJc w:val="left"/>
      <w:pPr>
        <w:ind w:left="6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3D43385"/>
    <w:multiLevelType w:val="hybridMultilevel"/>
    <w:tmpl w:val="5B600EEC"/>
    <w:lvl w:ilvl="0" w:tplc="F4B8C254">
      <w:start w:val="1"/>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23833E6">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4C93E2">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A96EDAE">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35E2554">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F62B238">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E2846C">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864D0A">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A042934">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5347C34"/>
    <w:multiLevelType w:val="hybridMultilevel"/>
    <w:tmpl w:val="551A48DC"/>
    <w:lvl w:ilvl="0" w:tplc="9144744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DECA2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598ED8C">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A49992">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8FEE110">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9F29C8E">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2E82B48">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3A51E4">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8BC4E7A">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DA37900"/>
    <w:multiLevelType w:val="hybridMultilevel"/>
    <w:tmpl w:val="7B282600"/>
    <w:lvl w:ilvl="0" w:tplc="48BEFC98">
      <w:start w:val="1"/>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03C5F30">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8748F92">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886A38">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E368C14">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0ADECE">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9CD68A">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4C8658">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2A34A8">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DF36B48"/>
    <w:multiLevelType w:val="hybridMultilevel"/>
    <w:tmpl w:val="141237AE"/>
    <w:lvl w:ilvl="0" w:tplc="854E764C">
      <w:start w:val="38"/>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2AE4DAE">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396BDE8">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108741C">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CE6326">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BEFA9C">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DFABB00">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8F287C4">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76A23A">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3F45A8A"/>
    <w:multiLevelType w:val="hybridMultilevel"/>
    <w:tmpl w:val="71240B98"/>
    <w:lvl w:ilvl="0" w:tplc="47E4488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962734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C2168E">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F0B660">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C405C0">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96BD80">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0A3DAA">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12FD34">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06B960">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75D1AB5"/>
    <w:multiLevelType w:val="hybridMultilevel"/>
    <w:tmpl w:val="933A92FA"/>
    <w:lvl w:ilvl="0" w:tplc="EE804F5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A6E5BC">
      <w:start w:val="1"/>
      <w:numFmt w:val="lowerLetter"/>
      <w:lvlText w:val="%2"/>
      <w:lvlJc w:val="left"/>
      <w:pPr>
        <w:ind w:left="15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B1AF490">
      <w:start w:val="1"/>
      <w:numFmt w:val="lowerRoman"/>
      <w:lvlText w:val="%3"/>
      <w:lvlJc w:val="left"/>
      <w:pPr>
        <w:ind w:left="2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444E8A">
      <w:start w:val="1"/>
      <w:numFmt w:val="decimal"/>
      <w:lvlText w:val="%4"/>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E8AC00">
      <w:start w:val="1"/>
      <w:numFmt w:val="lowerLetter"/>
      <w:lvlText w:val="%5"/>
      <w:lvlJc w:val="left"/>
      <w:pPr>
        <w:ind w:left="3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49A5760">
      <w:start w:val="1"/>
      <w:numFmt w:val="lowerRoman"/>
      <w:lvlText w:val="%6"/>
      <w:lvlJc w:val="left"/>
      <w:pPr>
        <w:ind w:left="4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2FA731C">
      <w:start w:val="1"/>
      <w:numFmt w:val="decimal"/>
      <w:lvlText w:val="%7"/>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A4E99C">
      <w:start w:val="1"/>
      <w:numFmt w:val="lowerLetter"/>
      <w:lvlText w:val="%8"/>
      <w:lvlJc w:val="left"/>
      <w:pPr>
        <w:ind w:left="5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FEAEF8">
      <w:start w:val="1"/>
      <w:numFmt w:val="lowerRoman"/>
      <w:lvlText w:val="%9"/>
      <w:lvlJc w:val="left"/>
      <w:pPr>
        <w:ind w:left="6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D774DEF"/>
    <w:multiLevelType w:val="hybridMultilevel"/>
    <w:tmpl w:val="F9ACFB1A"/>
    <w:lvl w:ilvl="0" w:tplc="D1DEEC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B723D5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164AB32">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97A7588">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B22036">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367C14">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946266">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B4D422">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84D908">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715A641F"/>
    <w:multiLevelType w:val="hybridMultilevel"/>
    <w:tmpl w:val="A3E04E74"/>
    <w:lvl w:ilvl="0" w:tplc="28AC90D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22573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806F24">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75ABDAA">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18D690">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1644CDA">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AE4D60">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3054A0">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FC052FE">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74146805"/>
    <w:multiLevelType w:val="hybridMultilevel"/>
    <w:tmpl w:val="9FF85B58"/>
    <w:lvl w:ilvl="0" w:tplc="C9BE2F3C">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A8C4794">
      <w:start w:val="1"/>
      <w:numFmt w:val="bullet"/>
      <w:lvlText w:val="o"/>
      <w:lvlJc w:val="left"/>
      <w:pPr>
        <w:ind w:left="15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95E8B86">
      <w:start w:val="1"/>
      <w:numFmt w:val="bullet"/>
      <w:lvlText w:val="▪"/>
      <w:lvlJc w:val="left"/>
      <w:pPr>
        <w:ind w:left="2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38AAB4">
      <w:start w:val="1"/>
      <w:numFmt w:val="bullet"/>
      <w:lvlText w:val="•"/>
      <w:lvlJc w:val="left"/>
      <w:pPr>
        <w:ind w:left="29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6405BC2">
      <w:start w:val="1"/>
      <w:numFmt w:val="bullet"/>
      <w:lvlText w:val="o"/>
      <w:lvlJc w:val="left"/>
      <w:pPr>
        <w:ind w:left="37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C1E648A">
      <w:start w:val="1"/>
      <w:numFmt w:val="bullet"/>
      <w:lvlText w:val="▪"/>
      <w:lvlJc w:val="left"/>
      <w:pPr>
        <w:ind w:left="44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8023A60">
      <w:start w:val="1"/>
      <w:numFmt w:val="bullet"/>
      <w:lvlText w:val="•"/>
      <w:lvlJc w:val="left"/>
      <w:pPr>
        <w:ind w:left="51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2B6EF84">
      <w:start w:val="1"/>
      <w:numFmt w:val="bullet"/>
      <w:lvlText w:val="o"/>
      <w:lvlJc w:val="left"/>
      <w:pPr>
        <w:ind w:left="58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F286D8C">
      <w:start w:val="1"/>
      <w:numFmt w:val="bullet"/>
      <w:lvlText w:val="▪"/>
      <w:lvlJc w:val="left"/>
      <w:pPr>
        <w:ind w:left="65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63A6AFA"/>
    <w:multiLevelType w:val="hybridMultilevel"/>
    <w:tmpl w:val="792AD2EA"/>
    <w:lvl w:ilvl="0" w:tplc="EDC4077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5AE23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287538">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A841A4">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565646">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D63826">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18DED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221B5A">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40C02E">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F1F250C"/>
    <w:multiLevelType w:val="hybridMultilevel"/>
    <w:tmpl w:val="09EE2A1E"/>
    <w:lvl w:ilvl="0" w:tplc="34F87158">
      <w:start w:val="1"/>
      <w:numFmt w:val="decimal"/>
      <w:lvlText w:val="%1."/>
      <w:lvlJc w:val="left"/>
      <w:pPr>
        <w:ind w:left="5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CC803F4">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B76C980">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2C9F16">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384C6A">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C4A1A2">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94022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6507C1C">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005742">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F900E9C"/>
    <w:multiLevelType w:val="hybridMultilevel"/>
    <w:tmpl w:val="54EC66E4"/>
    <w:lvl w:ilvl="0" w:tplc="C3C8512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7C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27E862E">
      <w:start w:val="1"/>
      <w:numFmt w:val="lowerRoman"/>
      <w:lvlText w:val="%3"/>
      <w:lvlJc w:val="left"/>
      <w:pPr>
        <w:ind w:left="16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4C10EA">
      <w:start w:val="1"/>
      <w:numFmt w:val="decimal"/>
      <w:lvlText w:val="%4"/>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88C4B6">
      <w:start w:val="1"/>
      <w:numFmt w:val="lowerLetter"/>
      <w:lvlText w:val="%5"/>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9F8CE76">
      <w:start w:val="1"/>
      <w:numFmt w:val="lowerRoman"/>
      <w:lvlText w:val="%6"/>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E0FC6E">
      <w:start w:val="1"/>
      <w:numFmt w:val="decimal"/>
      <w:lvlText w:val="%7"/>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A2C08F2">
      <w:start w:val="1"/>
      <w:numFmt w:val="lowerLetter"/>
      <w:lvlText w:val="%8"/>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E6C59D0">
      <w:start w:val="1"/>
      <w:numFmt w:val="lowerRoman"/>
      <w:lvlText w:val="%9"/>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2020154713">
    <w:abstractNumId w:val="21"/>
  </w:num>
  <w:num w:numId="2" w16cid:durableId="1209561576">
    <w:abstractNumId w:val="19"/>
  </w:num>
  <w:num w:numId="3" w16cid:durableId="1300839152">
    <w:abstractNumId w:val="1"/>
  </w:num>
  <w:num w:numId="4" w16cid:durableId="2074889127">
    <w:abstractNumId w:val="3"/>
  </w:num>
  <w:num w:numId="5" w16cid:durableId="649553877">
    <w:abstractNumId w:val="25"/>
  </w:num>
  <w:num w:numId="6" w16cid:durableId="2034450285">
    <w:abstractNumId w:val="7"/>
  </w:num>
  <w:num w:numId="7" w16cid:durableId="1178076946">
    <w:abstractNumId w:val="27"/>
  </w:num>
  <w:num w:numId="8" w16cid:durableId="1271425670">
    <w:abstractNumId w:val="32"/>
  </w:num>
  <w:num w:numId="9" w16cid:durableId="1358845055">
    <w:abstractNumId w:val="22"/>
  </w:num>
  <w:num w:numId="10" w16cid:durableId="1759981930">
    <w:abstractNumId w:val="13"/>
  </w:num>
  <w:num w:numId="11" w16cid:durableId="666323969">
    <w:abstractNumId w:val="14"/>
  </w:num>
  <w:num w:numId="12" w16cid:durableId="1828209643">
    <w:abstractNumId w:val="28"/>
  </w:num>
  <w:num w:numId="13" w16cid:durableId="1904901556">
    <w:abstractNumId w:val="2"/>
  </w:num>
  <w:num w:numId="14" w16cid:durableId="1663968546">
    <w:abstractNumId w:val="11"/>
  </w:num>
  <w:num w:numId="15" w16cid:durableId="373625015">
    <w:abstractNumId w:val="24"/>
  </w:num>
  <w:num w:numId="16" w16cid:durableId="1703286492">
    <w:abstractNumId w:val="16"/>
  </w:num>
  <w:num w:numId="17" w16cid:durableId="492262590">
    <w:abstractNumId w:val="15"/>
  </w:num>
  <w:num w:numId="18" w16cid:durableId="1113137541">
    <w:abstractNumId w:val="23"/>
  </w:num>
  <w:num w:numId="19" w16cid:durableId="1526478830">
    <w:abstractNumId w:val="0"/>
  </w:num>
  <w:num w:numId="20" w16cid:durableId="213735244">
    <w:abstractNumId w:val="10"/>
  </w:num>
  <w:num w:numId="21" w16cid:durableId="990988287">
    <w:abstractNumId w:val="17"/>
  </w:num>
  <w:num w:numId="22" w16cid:durableId="1380009766">
    <w:abstractNumId w:val="30"/>
  </w:num>
  <w:num w:numId="23" w16cid:durableId="2034571699">
    <w:abstractNumId w:val="31"/>
  </w:num>
  <w:num w:numId="24" w16cid:durableId="1828865233">
    <w:abstractNumId w:val="12"/>
  </w:num>
  <w:num w:numId="25" w16cid:durableId="1600799513">
    <w:abstractNumId w:val="5"/>
  </w:num>
  <w:num w:numId="26" w16cid:durableId="1601453149">
    <w:abstractNumId w:val="20"/>
  </w:num>
  <w:num w:numId="27" w16cid:durableId="1589192252">
    <w:abstractNumId w:val="6"/>
  </w:num>
  <w:num w:numId="28" w16cid:durableId="576596300">
    <w:abstractNumId w:val="26"/>
  </w:num>
  <w:num w:numId="29" w16cid:durableId="365452973">
    <w:abstractNumId w:val="18"/>
  </w:num>
  <w:num w:numId="30" w16cid:durableId="1834374466">
    <w:abstractNumId w:val="9"/>
  </w:num>
  <w:num w:numId="31" w16cid:durableId="129859056">
    <w:abstractNumId w:val="29"/>
  </w:num>
  <w:num w:numId="32" w16cid:durableId="17006483">
    <w:abstractNumId w:val="4"/>
  </w:num>
  <w:num w:numId="33" w16cid:durableId="10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F96"/>
    <w:rsid w:val="00126BF2"/>
    <w:rsid w:val="001801B3"/>
    <w:rsid w:val="00AA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BCCD"/>
  <w15:docId w15:val="{14214971-3B42-419B-8738-7D7A0D3E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577" w:hanging="10"/>
      <w:jc w:val="both"/>
    </w:pPr>
    <w:rPr>
      <w:rFonts w:ascii="Arial" w:eastAsia="Arial" w:hAnsi="Arial" w:cs="Arial"/>
      <w:color w:val="000000"/>
      <w:sz w:val="18"/>
    </w:rPr>
  </w:style>
  <w:style w:type="paragraph" w:styleId="Ttulo1">
    <w:name w:val="heading 1"/>
    <w:next w:val="Normal"/>
    <w:link w:val="Ttulo1Car"/>
    <w:uiPriority w:val="9"/>
    <w:qFormat/>
    <w:pPr>
      <w:keepNext/>
      <w:keepLines/>
      <w:pBdr>
        <w:top w:val="single" w:sz="4" w:space="0" w:color="000000"/>
        <w:left w:val="single" w:sz="4" w:space="0" w:color="000000"/>
        <w:bottom w:val="single" w:sz="4" w:space="0" w:color="000000"/>
        <w:right w:val="single" w:sz="4" w:space="0" w:color="000000"/>
      </w:pBdr>
      <w:spacing w:after="133" w:line="259" w:lineRule="auto"/>
      <w:ind w:left="10" w:right="79" w:hanging="10"/>
      <w:jc w:val="center"/>
      <w:outlineLvl w:val="0"/>
    </w:pPr>
    <w:rPr>
      <w:rFonts w:ascii="Arial" w:eastAsia="Arial" w:hAnsi="Arial" w:cs="Arial"/>
      <w:b/>
      <w:color w:val="000000"/>
      <w:sz w:val="18"/>
    </w:rPr>
  </w:style>
  <w:style w:type="paragraph" w:styleId="Ttulo2">
    <w:name w:val="heading 2"/>
    <w:next w:val="Normal"/>
    <w:link w:val="Ttulo2Car"/>
    <w:uiPriority w:val="9"/>
    <w:unhideWhenUsed/>
    <w:qFormat/>
    <w:pPr>
      <w:keepNext/>
      <w:keepLines/>
      <w:spacing w:after="65" w:line="259" w:lineRule="auto"/>
      <w:ind w:left="10" w:hanging="10"/>
      <w:outlineLvl w:val="1"/>
    </w:pPr>
    <w:rPr>
      <w:rFonts w:ascii="Arial" w:eastAsia="Arial" w:hAnsi="Arial" w:cs="Arial"/>
      <w:b/>
      <w:color w:val="000000"/>
      <w:sz w:val="18"/>
      <w:u w:val="single" w:color="000000"/>
    </w:rPr>
  </w:style>
  <w:style w:type="paragraph" w:styleId="Ttulo3">
    <w:name w:val="heading 3"/>
    <w:next w:val="Normal"/>
    <w:link w:val="Ttulo3Car"/>
    <w:uiPriority w:val="9"/>
    <w:unhideWhenUsed/>
    <w:qFormat/>
    <w:pPr>
      <w:keepNext/>
      <w:keepLines/>
      <w:spacing w:after="35" w:line="259" w:lineRule="auto"/>
      <w:ind w:left="10" w:hanging="10"/>
      <w:outlineLvl w:val="2"/>
    </w:pPr>
    <w:rPr>
      <w:rFonts w:ascii="Arial" w:eastAsia="Arial" w:hAnsi="Arial" w:cs="Arial"/>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color w:val="000000"/>
      <w:sz w:val="17"/>
    </w:rPr>
  </w:style>
  <w:style w:type="character" w:customStyle="1" w:styleId="Ttulo1Car">
    <w:name w:val="Título 1 Car"/>
    <w:link w:val="Ttulo1"/>
    <w:rPr>
      <w:rFonts w:ascii="Arial" w:eastAsia="Arial" w:hAnsi="Arial" w:cs="Arial"/>
      <w:b/>
      <w:color w:val="000000"/>
      <w:sz w:val="18"/>
    </w:rPr>
  </w:style>
  <w:style w:type="character" w:customStyle="1" w:styleId="Ttulo2Car">
    <w:name w:val="Título 2 Car"/>
    <w:link w:val="Ttulo2"/>
    <w:rPr>
      <w:rFonts w:ascii="Arial" w:eastAsia="Arial" w:hAnsi="Arial" w:cs="Arial"/>
      <w:b/>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0.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4855</Words>
  <Characters>27679</Characters>
  <Application>Microsoft Office Word</Application>
  <DocSecurity>0</DocSecurity>
  <Lines>230</Lines>
  <Paragraphs>64</Paragraphs>
  <ScaleCrop>false</ScaleCrop>
  <Company/>
  <LinksUpToDate>false</LinksUpToDate>
  <CharactersWithSpaces>32470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inap</dc:creator>
  <cp:keywords/>
  <cp:lastModifiedBy>Santillana Lopez, Blanca</cp:lastModifiedBy>
  <cp:revision>2</cp:revision>
  <dcterms:created xsi:type="dcterms:W3CDTF">2025-03-25T19:39:00Z</dcterms:created>
  <dcterms:modified xsi:type="dcterms:W3CDTF">2025-03-25T19:39:00Z</dcterms:modified>
</cp:coreProperties>
</file>