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351C3" w14:textId="77777777" w:rsidR="00C740E0" w:rsidRDefault="0077764B">
      <w:pPr>
        <w:spacing w:after="0"/>
        <w:ind w:right="94"/>
        <w:jc w:val="right"/>
      </w:pPr>
      <w:r>
        <w:rPr>
          <w:rFonts w:ascii="Times New Roman" w:eastAsia="Times New Roman" w:hAnsi="Times New Roman" w:cs="Times New Roman"/>
          <w:sz w:val="42"/>
        </w:rPr>
        <w:t>20963</w:t>
      </w:r>
    </w:p>
    <w:p w14:paraId="55A4A6F1" w14:textId="77777777" w:rsidR="00C740E0" w:rsidRDefault="0077764B">
      <w:pPr>
        <w:pStyle w:val="Ttulo1"/>
      </w:pPr>
      <w:r>
        <w:t>INSTITUTO NACIONAL DE</w:t>
      </w:r>
    </w:p>
    <w:p w14:paraId="28A54431" w14:textId="77777777" w:rsidR="00C740E0" w:rsidRDefault="0077764B">
      <w:pPr>
        <w:pStyle w:val="Ttulo2"/>
      </w:pPr>
      <w:r>
        <w:t>ADMINISTRACIÓN PÚBLICA</w:t>
      </w:r>
    </w:p>
    <w:tbl>
      <w:tblPr>
        <w:tblStyle w:val="TableGrid"/>
        <w:tblW w:w="8510" w:type="dxa"/>
        <w:tblInd w:w="2225" w:type="dxa"/>
        <w:tblCellMar>
          <w:top w:w="0" w:type="dxa"/>
          <w:left w:w="0" w:type="dxa"/>
          <w:bottom w:w="0" w:type="dxa"/>
          <w:right w:w="0" w:type="dxa"/>
        </w:tblCellMar>
        <w:tblLook w:val="04A0" w:firstRow="1" w:lastRow="0" w:firstColumn="1" w:lastColumn="0" w:noHBand="0" w:noVBand="1"/>
      </w:tblPr>
      <w:tblGrid>
        <w:gridCol w:w="6775"/>
        <w:gridCol w:w="1735"/>
      </w:tblGrid>
      <w:tr w:rsidR="00C740E0" w14:paraId="229FBB70" w14:textId="77777777">
        <w:trPr>
          <w:trHeight w:val="435"/>
        </w:trPr>
        <w:tc>
          <w:tcPr>
            <w:tcW w:w="6775" w:type="dxa"/>
            <w:tcBorders>
              <w:top w:val="nil"/>
              <w:left w:val="nil"/>
              <w:bottom w:val="nil"/>
              <w:right w:val="nil"/>
            </w:tcBorders>
          </w:tcPr>
          <w:p w14:paraId="6735E111" w14:textId="77777777" w:rsidR="00C740E0" w:rsidRDefault="0077764B">
            <w:pPr>
              <w:spacing w:after="0"/>
            </w:pPr>
            <w:r>
              <w:t>MINISTERIO</w:t>
            </w:r>
          </w:p>
          <w:p w14:paraId="19083E24" w14:textId="77777777" w:rsidR="00C740E0" w:rsidRDefault="0077764B">
            <w:pPr>
              <w:spacing w:after="0"/>
              <w:ind w:left="14"/>
            </w:pPr>
            <w:r>
              <w:rPr>
                <w:sz w:val="24"/>
              </w:rPr>
              <w:t>DE POLÍTICA TERRITORIAL</w:t>
            </w:r>
          </w:p>
        </w:tc>
        <w:tc>
          <w:tcPr>
            <w:tcW w:w="1735" w:type="dxa"/>
            <w:tcBorders>
              <w:top w:val="nil"/>
              <w:left w:val="nil"/>
              <w:bottom w:val="nil"/>
              <w:right w:val="nil"/>
            </w:tcBorders>
          </w:tcPr>
          <w:p w14:paraId="6C44B34E" w14:textId="77777777" w:rsidR="00C740E0" w:rsidRDefault="00C740E0"/>
        </w:tc>
      </w:tr>
      <w:tr w:rsidR="00C740E0" w14:paraId="233455BB" w14:textId="77777777">
        <w:trPr>
          <w:trHeight w:val="299"/>
        </w:trPr>
        <w:tc>
          <w:tcPr>
            <w:tcW w:w="6775" w:type="dxa"/>
            <w:tcBorders>
              <w:top w:val="nil"/>
              <w:left w:val="nil"/>
              <w:bottom w:val="nil"/>
              <w:right w:val="nil"/>
            </w:tcBorders>
          </w:tcPr>
          <w:p w14:paraId="64E67427" w14:textId="77777777" w:rsidR="00C740E0" w:rsidRDefault="0077764B">
            <w:pPr>
              <w:spacing w:after="0"/>
            </w:pPr>
            <w:r>
              <w:rPr>
                <w:sz w:val="24"/>
              </w:rPr>
              <w:t>Y FUNCIÓN PÚBLICA</w:t>
            </w:r>
          </w:p>
        </w:tc>
        <w:tc>
          <w:tcPr>
            <w:tcW w:w="1735" w:type="dxa"/>
            <w:tcBorders>
              <w:top w:val="nil"/>
              <w:left w:val="nil"/>
              <w:bottom w:val="nil"/>
              <w:right w:val="nil"/>
            </w:tcBorders>
          </w:tcPr>
          <w:p w14:paraId="7802EC68" w14:textId="77777777" w:rsidR="00C740E0" w:rsidRDefault="0077764B">
            <w:pPr>
              <w:spacing w:after="0"/>
              <w:ind w:left="151" w:firstLine="7"/>
              <w:jc w:val="both"/>
            </w:pPr>
            <w:r>
              <w:rPr>
                <w:sz w:val="16"/>
              </w:rPr>
              <w:t>CÓMISIÓÑ PERMANENTE DE SELECCIÓN</w:t>
            </w:r>
          </w:p>
        </w:tc>
      </w:tr>
    </w:tbl>
    <w:p w14:paraId="29C9BBD4" w14:textId="77777777" w:rsidR="00C740E0" w:rsidRDefault="0077764B">
      <w:pPr>
        <w:pStyle w:val="Ttulo1"/>
        <w:ind w:left="14" w:right="0"/>
        <w:jc w:val="center"/>
      </w:pPr>
      <w:r>
        <w:rPr>
          <w:rFonts w:ascii="Times New Roman" w:eastAsia="Times New Roman" w:hAnsi="Times New Roman" w:cs="Times New Roman"/>
          <w:sz w:val="20"/>
        </w:rPr>
        <w:t>CUERPO GENERAL AUXILIAR</w:t>
      </w:r>
    </w:p>
    <w:p w14:paraId="3B378623" w14:textId="77777777" w:rsidR="00C740E0" w:rsidRPr="0077764B" w:rsidRDefault="0077764B">
      <w:pPr>
        <w:spacing w:after="289"/>
        <w:ind w:left="2775" w:hanging="10"/>
        <w:rPr>
          <w:lang w:val="es-ES"/>
        </w:rPr>
      </w:pPr>
      <w:r w:rsidRPr="0077764B">
        <w:rPr>
          <w:rFonts w:ascii="Times New Roman" w:eastAsia="Times New Roman" w:hAnsi="Times New Roman" w:cs="Times New Roman"/>
          <w:lang w:val="es-ES"/>
        </w:rPr>
        <w:t>DE LA ADMINISTRACIÓN DÉL ESTADO. INGRESO LIBRE</w:t>
      </w:r>
    </w:p>
    <w:p w14:paraId="5C21C98D" w14:textId="77777777" w:rsidR="00C740E0" w:rsidRPr="0077764B" w:rsidRDefault="0077764B">
      <w:pPr>
        <w:pBdr>
          <w:top w:val="single" w:sz="12" w:space="0" w:color="000000"/>
          <w:left w:val="single" w:sz="6" w:space="0" w:color="000000"/>
          <w:bottom w:val="single" w:sz="12" w:space="0" w:color="000000"/>
          <w:right w:val="single" w:sz="6" w:space="0" w:color="000000"/>
        </w:pBdr>
        <w:spacing w:after="0"/>
        <w:ind w:left="11" w:right="4"/>
        <w:jc w:val="center"/>
        <w:rPr>
          <w:lang w:val="es-ES"/>
        </w:rPr>
      </w:pPr>
      <w:r w:rsidRPr="0077764B">
        <w:rPr>
          <w:sz w:val="34"/>
          <w:lang w:val="es-ES"/>
        </w:rPr>
        <w:t>Instrucciones cumplimentación</w:t>
      </w:r>
    </w:p>
    <w:p w14:paraId="173E0216" w14:textId="77777777" w:rsidR="00C740E0" w:rsidRPr="0077764B" w:rsidRDefault="0077764B">
      <w:pPr>
        <w:pStyle w:val="Ttulo1"/>
        <w:pBdr>
          <w:top w:val="single" w:sz="12" w:space="0" w:color="000000"/>
          <w:left w:val="single" w:sz="6" w:space="0" w:color="000000"/>
          <w:bottom w:val="single" w:sz="12" w:space="0" w:color="000000"/>
          <w:right w:val="single" w:sz="6" w:space="0" w:color="000000"/>
        </w:pBdr>
        <w:spacing w:after="161"/>
        <w:ind w:left="11" w:right="4"/>
        <w:jc w:val="center"/>
        <w:rPr>
          <w:lang w:val="es-ES"/>
        </w:rPr>
      </w:pPr>
      <w:r w:rsidRPr="0077764B">
        <w:rPr>
          <w:sz w:val="36"/>
          <w:lang w:val="es-ES"/>
        </w:rPr>
        <w:t>CUESTIONARIO IbiAUX-L</w:t>
      </w:r>
    </w:p>
    <w:p w14:paraId="40E2D3FE" w14:textId="77777777" w:rsidR="00C740E0" w:rsidRPr="0077764B" w:rsidRDefault="0077764B">
      <w:pPr>
        <w:spacing w:after="99"/>
        <w:ind w:left="22"/>
        <w:jc w:val="center"/>
        <w:rPr>
          <w:lang w:val="es-ES"/>
        </w:rPr>
      </w:pPr>
      <w:r w:rsidRPr="0077764B">
        <w:rPr>
          <w:rFonts w:ascii="Times New Roman" w:eastAsia="Times New Roman" w:hAnsi="Times New Roman" w:cs="Times New Roman"/>
          <w:sz w:val="30"/>
          <w:lang w:val="es-ES"/>
        </w:rPr>
        <w:t>PRIMER EJERCICIO</w:t>
      </w:r>
    </w:p>
    <w:p w14:paraId="58EB947C" w14:textId="77777777" w:rsidR="00C740E0" w:rsidRPr="0077764B" w:rsidRDefault="0077764B">
      <w:pPr>
        <w:spacing w:after="215"/>
        <w:ind w:left="384" w:right="7" w:hanging="10"/>
        <w:rPr>
          <w:lang w:val="es-ES"/>
        </w:rPr>
      </w:pPr>
      <w:r w:rsidRPr="0077764B">
        <w:rPr>
          <w:rFonts w:ascii="Times New Roman" w:eastAsia="Times New Roman" w:hAnsi="Times New Roman" w:cs="Times New Roman"/>
          <w:sz w:val="26"/>
          <w:lang w:val="es-ES"/>
        </w:rPr>
        <w:t xml:space="preserve">'t. </w:t>
      </w:r>
      <w:r w:rsidRPr="0077764B">
        <w:rPr>
          <w:sz w:val="26"/>
          <w:lang w:val="es-ES"/>
        </w:rPr>
        <w:t>No abra esfe cuestionario hasta que se le indique.</w:t>
      </w:r>
    </w:p>
    <w:p w14:paraId="60AC3163" w14:textId="77777777" w:rsidR="00C740E0" w:rsidRPr="0077764B" w:rsidRDefault="0077764B">
      <w:pPr>
        <w:spacing w:after="0"/>
        <w:ind w:left="820" w:hanging="446"/>
        <w:rPr>
          <w:lang w:val="es-ES"/>
        </w:rPr>
      </w:pPr>
      <w:r>
        <w:rPr>
          <w:noProof/>
        </w:rPr>
        <w:drawing>
          <wp:anchor distT="0" distB="0" distL="114300" distR="114300" simplePos="0" relativeHeight="251658240" behindDoc="0" locked="0" layoutInCell="1" allowOverlap="0" wp14:anchorId="00E2200B" wp14:editId="7DF3F2BA">
            <wp:simplePos x="0" y="0"/>
            <wp:positionH relativeFrom="page">
              <wp:posOffset>7347204</wp:posOffset>
            </wp:positionH>
            <wp:positionV relativeFrom="page">
              <wp:posOffset>8631936</wp:posOffset>
            </wp:positionV>
            <wp:extent cx="18288" cy="18288"/>
            <wp:effectExtent l="0" t="0" r="0" b="0"/>
            <wp:wrapSquare wrapText="bothSides"/>
            <wp:docPr id="2832" name="Picture 2832"/>
            <wp:cNvGraphicFramePr/>
            <a:graphic xmlns:a="http://schemas.openxmlformats.org/drawingml/2006/main">
              <a:graphicData uri="http://schemas.openxmlformats.org/drawingml/2006/picture">
                <pic:pic xmlns:pic="http://schemas.openxmlformats.org/drawingml/2006/picture">
                  <pic:nvPicPr>
                    <pic:cNvPr id="2832" name="Picture 2832"/>
                    <pic:cNvPicPr/>
                  </pic:nvPicPr>
                  <pic:blipFill>
                    <a:blip r:embed="rId7"/>
                    <a:stretch>
                      <a:fillRect/>
                    </a:stretch>
                  </pic:blipFill>
                  <pic:spPr>
                    <a:xfrm>
                      <a:off x="0" y="0"/>
                      <a:ext cx="18288" cy="18288"/>
                    </a:xfrm>
                    <a:prstGeom prst="rect">
                      <a:avLst/>
                    </a:prstGeom>
                  </pic:spPr>
                </pic:pic>
              </a:graphicData>
            </a:graphic>
          </wp:anchor>
        </w:drawing>
      </w:r>
      <w:r>
        <w:rPr>
          <w:noProof/>
        </w:rPr>
        <w:drawing>
          <wp:anchor distT="0" distB="0" distL="114300" distR="114300" simplePos="0" relativeHeight="251659264" behindDoc="0" locked="0" layoutInCell="1" allowOverlap="0" wp14:anchorId="12B3B446" wp14:editId="13179343">
            <wp:simplePos x="0" y="0"/>
            <wp:positionH relativeFrom="page">
              <wp:posOffset>7342633</wp:posOffset>
            </wp:positionH>
            <wp:positionV relativeFrom="page">
              <wp:posOffset>9848088</wp:posOffset>
            </wp:positionV>
            <wp:extent cx="9144" cy="13716"/>
            <wp:effectExtent l="0" t="0" r="0" b="0"/>
            <wp:wrapSquare wrapText="bothSides"/>
            <wp:docPr id="2864" name="Picture 2864"/>
            <wp:cNvGraphicFramePr/>
            <a:graphic xmlns:a="http://schemas.openxmlformats.org/drawingml/2006/main">
              <a:graphicData uri="http://schemas.openxmlformats.org/drawingml/2006/picture">
                <pic:pic xmlns:pic="http://schemas.openxmlformats.org/drawingml/2006/picture">
                  <pic:nvPicPr>
                    <pic:cNvPr id="2864" name="Picture 2864"/>
                    <pic:cNvPicPr/>
                  </pic:nvPicPr>
                  <pic:blipFill>
                    <a:blip r:embed="rId8"/>
                    <a:stretch>
                      <a:fillRect/>
                    </a:stretch>
                  </pic:blipFill>
                  <pic:spPr>
                    <a:xfrm>
                      <a:off x="0" y="0"/>
                      <a:ext cx="9144" cy="13716"/>
                    </a:xfrm>
                    <a:prstGeom prst="rect">
                      <a:avLst/>
                    </a:prstGeom>
                  </pic:spPr>
                </pic:pic>
              </a:graphicData>
            </a:graphic>
          </wp:anchor>
        </w:drawing>
      </w:r>
      <w:r w:rsidRPr="0077764B">
        <w:rPr>
          <w:rFonts w:ascii="Times New Roman" w:eastAsia="Times New Roman" w:hAnsi="Times New Roman" w:cs="Times New Roman"/>
          <w:sz w:val="28"/>
          <w:lang w:val="es-ES"/>
        </w:rPr>
        <w:t xml:space="preserve">2. </w:t>
      </w:r>
      <w:r w:rsidRPr="0077764B">
        <w:rPr>
          <w:sz w:val="28"/>
          <w:lang w:val="es-ES"/>
        </w:rPr>
        <w:t>COMPRUEBE QUE EL MODELO DE CUESTIONARIO (A o B) se corresponde con et modelo de hoja de examen (A o B).</w:t>
      </w:r>
    </w:p>
    <w:tbl>
      <w:tblPr>
        <w:tblStyle w:val="TableGrid"/>
        <w:tblW w:w="10469" w:type="dxa"/>
        <w:tblInd w:w="382" w:type="dxa"/>
        <w:tblCellMar>
          <w:top w:w="10" w:type="dxa"/>
          <w:left w:w="0" w:type="dxa"/>
          <w:bottom w:w="0" w:type="dxa"/>
          <w:right w:w="0" w:type="dxa"/>
        </w:tblCellMar>
        <w:tblLook w:val="04A0" w:firstRow="1" w:lastRow="0" w:firstColumn="1" w:lastColumn="0" w:noHBand="0" w:noVBand="1"/>
      </w:tblPr>
      <w:tblGrid>
        <w:gridCol w:w="4666"/>
        <w:gridCol w:w="5803"/>
      </w:tblGrid>
      <w:tr w:rsidR="00C740E0" w:rsidRPr="0077764B" w14:paraId="383EFC02" w14:textId="77777777">
        <w:trPr>
          <w:trHeight w:val="2405"/>
        </w:trPr>
        <w:tc>
          <w:tcPr>
            <w:tcW w:w="4666" w:type="dxa"/>
            <w:tcBorders>
              <w:top w:val="nil"/>
              <w:left w:val="nil"/>
              <w:bottom w:val="nil"/>
              <w:right w:val="nil"/>
            </w:tcBorders>
          </w:tcPr>
          <w:p w14:paraId="48EF82B9" w14:textId="77777777" w:rsidR="00C740E0" w:rsidRPr="0077764B" w:rsidRDefault="0077764B">
            <w:pPr>
              <w:spacing w:after="266" w:line="216" w:lineRule="auto"/>
              <w:ind w:left="439" w:hanging="439"/>
              <w:jc w:val="both"/>
              <w:rPr>
                <w:lang w:val="es-ES"/>
              </w:rPr>
            </w:pPr>
            <w:r w:rsidRPr="0077764B">
              <w:rPr>
                <w:rFonts w:ascii="Times New Roman" w:eastAsia="Times New Roman" w:hAnsi="Times New Roman" w:cs="Times New Roman"/>
                <w:sz w:val="24"/>
                <w:lang w:val="es-ES"/>
              </w:rPr>
              <w:t xml:space="preserve">3. </w:t>
            </w:r>
            <w:r w:rsidRPr="0077764B">
              <w:rPr>
                <w:sz w:val="24"/>
                <w:lang w:val="es-ES"/>
              </w:rPr>
              <w:t xml:space="preserve">Para la ejecución del ejercicio no adicionales ál propio cuestionario. </w:t>
            </w:r>
          </w:p>
          <w:p w14:paraId="2776D24B" w14:textId="77777777" w:rsidR="00C740E0" w:rsidRPr="0077764B" w:rsidRDefault="0077764B">
            <w:pPr>
              <w:spacing w:after="0"/>
              <w:ind w:left="446"/>
              <w:rPr>
                <w:lang w:val="es-ES"/>
              </w:rPr>
            </w:pPr>
            <w:r w:rsidRPr="0077764B">
              <w:rPr>
                <w:sz w:val="26"/>
                <w:lang w:val="es-ES"/>
              </w:rPr>
              <w:t xml:space="preserve">Este eptcicio consta de dos partes, </w:t>
            </w:r>
          </w:p>
          <w:p w14:paraId="146E4DFB" w14:textId="77777777" w:rsidR="00C740E0" w:rsidRPr="0077764B" w:rsidRDefault="0077764B">
            <w:pPr>
              <w:spacing w:after="412" w:line="223" w:lineRule="auto"/>
              <w:ind w:left="266" w:right="950" w:firstLine="14"/>
              <w:jc w:val="both"/>
              <w:rPr>
                <w:lang w:val="es-ES"/>
              </w:rPr>
            </w:pPr>
            <w:r w:rsidRPr="0077764B">
              <w:rPr>
                <w:sz w:val="26"/>
                <w:lang w:val="es-ES"/>
              </w:rPr>
              <w:t xml:space="preserve">En la primera parte, deberá Organización Pública y treinta preguntas adicionales de reserva, </w:t>
            </w:r>
          </w:p>
          <w:p w14:paraId="66B25BA4" w14:textId="77777777" w:rsidR="00C740E0" w:rsidRPr="0077764B" w:rsidRDefault="0077764B">
            <w:pPr>
              <w:spacing w:after="0"/>
              <w:ind w:left="288"/>
              <w:rPr>
                <w:lang w:val="es-ES"/>
              </w:rPr>
            </w:pPr>
            <w:r w:rsidRPr="0077764B">
              <w:rPr>
                <w:sz w:val="28"/>
                <w:lang w:val="es-ES"/>
              </w:rPr>
              <w:t xml:space="preserve">La segunda parte, consiste en </w:t>
            </w:r>
          </w:p>
        </w:tc>
        <w:tc>
          <w:tcPr>
            <w:tcW w:w="5803" w:type="dxa"/>
            <w:tcBorders>
              <w:top w:val="nil"/>
              <w:left w:val="nil"/>
              <w:bottom w:val="nil"/>
              <w:right w:val="nil"/>
            </w:tcBorders>
          </w:tcPr>
          <w:p w14:paraId="63728B07" w14:textId="77777777" w:rsidR="00C740E0" w:rsidRPr="0077764B" w:rsidRDefault="0077764B">
            <w:pPr>
              <w:spacing w:after="247" w:line="216" w:lineRule="auto"/>
              <w:ind w:left="1973" w:hanging="1296"/>
              <w:jc w:val="both"/>
              <w:rPr>
                <w:lang w:val="es-ES"/>
              </w:rPr>
            </w:pPr>
            <w:r w:rsidRPr="0077764B">
              <w:rPr>
                <w:sz w:val="24"/>
                <w:lang w:val="es-ES"/>
              </w:rPr>
              <w:t>máqüithã calculadora. No puede disponet de hojas el cuestionario.</w:t>
            </w:r>
          </w:p>
          <w:p w14:paraId="3C4C6D53" w14:textId="77777777" w:rsidR="00C740E0" w:rsidRPr="0077764B" w:rsidRDefault="0077764B">
            <w:pPr>
              <w:spacing w:after="0" w:line="238" w:lineRule="auto"/>
              <w:ind w:left="2174" w:right="22" w:hanging="2174"/>
              <w:jc w:val="both"/>
              <w:rPr>
                <w:lang w:val="es-ES"/>
              </w:rPr>
            </w:pPr>
            <w:r w:rsidRPr="0077764B">
              <w:rPr>
                <w:sz w:val="26"/>
                <w:lang w:val="es-ES"/>
              </w:rPr>
              <w:t>*ribas q)ligqtbitàs y eliminatorias treinta de las cuales versan sobr,e</w:t>
            </w:r>
          </w:p>
          <w:p w14:paraId="5B0AE490" w14:textId="77777777" w:rsidR="00C740E0" w:rsidRPr="0077764B" w:rsidRDefault="0077764B">
            <w:pPr>
              <w:spacing w:after="404" w:line="216" w:lineRule="auto"/>
              <w:ind w:left="310" w:firstLine="1915"/>
              <w:jc w:val="both"/>
              <w:rPr>
                <w:lang w:val="es-ES"/>
              </w:rPr>
            </w:pPr>
            <w:r w:rsidRPr="0077764B">
              <w:rPr>
                <w:sz w:val="24"/>
                <w:lang w:val="es-ES"/>
              </w:rPr>
              <w:t>Deberá también contestar _C!</w:t>
            </w:r>
            <w:r w:rsidRPr="0077764B">
              <w:rPr>
                <w:sz w:val="24"/>
                <w:u w:val="single" w:color="000000"/>
                <w:lang w:val="es-ES"/>
              </w:rPr>
              <w:t xml:space="preserve">NZQ </w:t>
            </w:r>
            <w:r w:rsidRPr="0077764B">
              <w:rPr>
                <w:sz w:val="24"/>
                <w:lang w:val="es-ES"/>
              </w:rPr>
              <w:t>Valorada? de que se anule alguna de las</w:t>
            </w:r>
          </w:p>
          <w:p w14:paraId="4BEF593B" w14:textId="77777777" w:rsidR="00C740E0" w:rsidRPr="0077764B" w:rsidRDefault="0077764B">
            <w:pPr>
              <w:spacing w:after="0"/>
              <w:ind w:right="14"/>
              <w:jc w:val="right"/>
              <w:rPr>
                <w:lang w:val="es-ES"/>
              </w:rPr>
            </w:pPr>
            <w:r w:rsidRPr="0077764B">
              <w:rPr>
                <w:sz w:val="24"/>
                <w:lang w:val="es-ES"/>
              </w:rPr>
              <w:t>éb6#e Actividad Administrativa y ofimática</w:t>
            </w:r>
          </w:p>
        </w:tc>
      </w:tr>
    </w:tbl>
    <w:p w14:paraId="6356AED1" w14:textId="77777777" w:rsidR="00C740E0" w:rsidRPr="0077764B" w:rsidRDefault="0077764B">
      <w:pPr>
        <w:tabs>
          <w:tab w:val="center" w:pos="702"/>
          <w:tab w:val="center" w:pos="3730"/>
          <w:tab w:val="right" w:pos="10951"/>
        </w:tabs>
        <w:spacing w:after="0"/>
        <w:rPr>
          <w:lang w:val="es-ES"/>
        </w:rPr>
      </w:pPr>
      <w:r w:rsidRPr="0077764B">
        <w:rPr>
          <w:sz w:val="24"/>
          <w:lang w:val="es-ES"/>
        </w:rPr>
        <w:tab/>
        <w:t xml:space="preserve">y </w:t>
      </w:r>
      <w:r w:rsidRPr="0077764B">
        <w:rPr>
          <w:sz w:val="24"/>
          <w:lang w:val="es-ES"/>
        </w:rPr>
        <w:tab/>
        <w:t xml:space="preserve">preguntas adicionales*dé t-esàva,• que se </w:t>
      </w:r>
      <w:r w:rsidRPr="0077764B">
        <w:rPr>
          <w:sz w:val="24"/>
          <w:lang w:val="es-ES"/>
        </w:rPr>
        <w:tab/>
        <w:t>de que se anule alguna de las</w:t>
      </w:r>
    </w:p>
    <w:p w14:paraId="0F7D7CD1" w14:textId="77777777" w:rsidR="00C740E0" w:rsidRPr="0077764B" w:rsidRDefault="0077764B">
      <w:pPr>
        <w:spacing w:after="218"/>
        <w:ind w:left="672" w:right="107" w:hanging="10"/>
        <w:jc w:val="both"/>
        <w:rPr>
          <w:lang w:val="es-ES"/>
        </w:rPr>
      </w:pPr>
      <w:r w:rsidRPr="0077764B">
        <w:rPr>
          <w:sz w:val="24"/>
          <w:lang w:val="es-ES"/>
        </w:rPr>
        <w:t>treinta anteriores,</w:t>
      </w:r>
    </w:p>
    <w:p w14:paraId="5C2A1F30" w14:textId="77777777" w:rsidR="00C740E0" w:rsidRPr="0077764B" w:rsidRDefault="0077764B">
      <w:pPr>
        <w:spacing w:after="193"/>
        <w:ind w:left="824" w:right="107" w:hanging="10"/>
        <w:jc w:val="both"/>
        <w:rPr>
          <w:lang w:val="es-ES"/>
        </w:rPr>
      </w:pPr>
      <w:r w:rsidRPr="0077764B">
        <w:rPr>
          <w:sz w:val="24"/>
          <w:lang w:val="es-ES"/>
        </w:rPr>
        <w:t>SI encuentra dificultad en alguna de tas preguntas no se detenga y continúe contestando las restantes.</w:t>
      </w:r>
    </w:p>
    <w:p w14:paraId="56FB564B" w14:textId="77777777" w:rsidR="00C740E0" w:rsidRPr="0077764B" w:rsidRDefault="0077764B">
      <w:pPr>
        <w:tabs>
          <w:tab w:val="center" w:pos="468"/>
          <w:tab w:val="center" w:pos="5044"/>
        </w:tabs>
        <w:spacing w:after="215"/>
        <w:rPr>
          <w:lang w:val="es-ES"/>
        </w:rPr>
      </w:pPr>
      <w:r w:rsidRPr="0077764B">
        <w:rPr>
          <w:sz w:val="26"/>
          <w:lang w:val="es-ES"/>
        </w:rPr>
        <w:tab/>
      </w:r>
      <w:r w:rsidRPr="0077764B">
        <w:rPr>
          <w:rFonts w:ascii="Times New Roman" w:eastAsia="Times New Roman" w:hAnsi="Times New Roman" w:cs="Times New Roman"/>
          <w:sz w:val="26"/>
          <w:lang w:val="es-ES"/>
        </w:rPr>
        <w:t>5,</w:t>
      </w:r>
      <w:r w:rsidRPr="0077764B">
        <w:rPr>
          <w:rFonts w:ascii="Times New Roman" w:eastAsia="Times New Roman" w:hAnsi="Times New Roman" w:cs="Times New Roman"/>
          <w:sz w:val="26"/>
          <w:lang w:val="es-ES"/>
        </w:rPr>
        <w:tab/>
      </w:r>
      <w:r w:rsidRPr="0077764B">
        <w:rPr>
          <w:sz w:val="26"/>
          <w:lang w:val="es-ES"/>
        </w:rPr>
        <w:t>Recuerde que el tiempo de realización de este ejercicio, es de SETENTA MINUTOS.</w:t>
      </w:r>
    </w:p>
    <w:p w14:paraId="032A5DA2" w14:textId="77777777" w:rsidR="00C740E0" w:rsidRDefault="0077764B">
      <w:pPr>
        <w:numPr>
          <w:ilvl w:val="0"/>
          <w:numId w:val="1"/>
        </w:numPr>
        <w:spacing w:after="218"/>
        <w:ind w:right="14" w:hanging="446"/>
      </w:pPr>
      <w:r w:rsidRPr="0077764B">
        <w:rPr>
          <w:sz w:val="24"/>
          <w:lang w:val="es-ES"/>
        </w:rPr>
        <w:t xml:space="preserve">Todas las preguntas del cuestionario tienen el •mismo valor y contienen una sola respuesta correcta. Las respuestas erróneas serán penalizadas descontando 1/3 del valor de cada respuesta acertada. </w:t>
      </w:r>
      <w:r>
        <w:rPr>
          <w:sz w:val="24"/>
        </w:rPr>
        <w:t>Las respuestas en blanco no penalizan.</w:t>
      </w:r>
      <w:r>
        <w:rPr>
          <w:noProof/>
        </w:rPr>
        <w:drawing>
          <wp:inline distT="0" distB="0" distL="0" distR="0" wp14:anchorId="0A791CCD" wp14:editId="6352A56F">
            <wp:extent cx="416052" cy="32004"/>
            <wp:effectExtent l="0" t="0" r="0" b="0"/>
            <wp:docPr id="82286" name="Picture 82286"/>
            <wp:cNvGraphicFramePr/>
            <a:graphic xmlns:a="http://schemas.openxmlformats.org/drawingml/2006/main">
              <a:graphicData uri="http://schemas.openxmlformats.org/drawingml/2006/picture">
                <pic:pic xmlns:pic="http://schemas.openxmlformats.org/drawingml/2006/picture">
                  <pic:nvPicPr>
                    <pic:cNvPr id="82286" name="Picture 82286"/>
                    <pic:cNvPicPr/>
                  </pic:nvPicPr>
                  <pic:blipFill>
                    <a:blip r:embed="rId9"/>
                    <a:stretch>
                      <a:fillRect/>
                    </a:stretch>
                  </pic:blipFill>
                  <pic:spPr>
                    <a:xfrm>
                      <a:off x="0" y="0"/>
                      <a:ext cx="416052" cy="32004"/>
                    </a:xfrm>
                    <a:prstGeom prst="rect">
                      <a:avLst/>
                    </a:prstGeom>
                  </pic:spPr>
                </pic:pic>
              </a:graphicData>
            </a:graphic>
          </wp:inline>
        </w:drawing>
      </w:r>
    </w:p>
    <w:p w14:paraId="0B56AFED" w14:textId="77777777" w:rsidR="00C740E0" w:rsidRPr="0077764B" w:rsidRDefault="0077764B">
      <w:pPr>
        <w:numPr>
          <w:ilvl w:val="0"/>
          <w:numId w:val="1"/>
        </w:numPr>
        <w:spacing w:after="0"/>
        <w:ind w:right="14" w:hanging="446"/>
        <w:rPr>
          <w:lang w:val="es-ES"/>
        </w:rPr>
      </w:pPr>
      <w:r w:rsidRPr="0077764B">
        <w:rPr>
          <w:sz w:val="26"/>
          <w:lang w:val="es-ES"/>
        </w:rPr>
        <w:t>Las respuestas deberán ser marcadas en la "Hoja de Examen" teniendo en cuenta estas instrucciones y las contenidas en la propia "Hoja de Examen"</w:t>
      </w:r>
      <w:r>
        <w:rPr>
          <w:noProof/>
        </w:rPr>
        <w:drawing>
          <wp:inline distT="0" distB="0" distL="0" distR="0" wp14:anchorId="74A17FAB" wp14:editId="72ABB5FC">
            <wp:extent cx="18288" cy="18288"/>
            <wp:effectExtent l="0" t="0" r="0" b="0"/>
            <wp:docPr id="2808" name="Picture 2808"/>
            <wp:cNvGraphicFramePr/>
            <a:graphic xmlns:a="http://schemas.openxmlformats.org/drawingml/2006/main">
              <a:graphicData uri="http://schemas.openxmlformats.org/drawingml/2006/picture">
                <pic:pic xmlns:pic="http://schemas.openxmlformats.org/drawingml/2006/picture">
                  <pic:nvPicPr>
                    <pic:cNvPr id="2808" name="Picture 2808"/>
                    <pic:cNvPicPr/>
                  </pic:nvPicPr>
                  <pic:blipFill>
                    <a:blip r:embed="rId10"/>
                    <a:stretch>
                      <a:fillRect/>
                    </a:stretch>
                  </pic:blipFill>
                  <pic:spPr>
                    <a:xfrm>
                      <a:off x="0" y="0"/>
                      <a:ext cx="18288" cy="18288"/>
                    </a:xfrm>
                    <a:prstGeom prst="rect">
                      <a:avLst/>
                    </a:prstGeom>
                  </pic:spPr>
                </pic:pic>
              </a:graphicData>
            </a:graphic>
          </wp:inline>
        </w:drawing>
      </w:r>
    </w:p>
    <w:p w14:paraId="17A7C0B0" w14:textId="77777777" w:rsidR="00C740E0" w:rsidRPr="0077764B" w:rsidRDefault="0077764B">
      <w:pPr>
        <w:spacing w:after="263"/>
        <w:ind w:left="-22" w:right="107" w:firstLine="850"/>
        <w:jc w:val="both"/>
        <w:rPr>
          <w:lang w:val="es-ES"/>
        </w:rPr>
      </w:pPr>
      <w:r w:rsidRPr="0077764B">
        <w:rPr>
          <w:sz w:val="24"/>
          <w:lang w:val="es-ES"/>
        </w:rPr>
        <w:t xml:space="preserve">Marque las respuestas con bolígrafo negro o azul y compruebe siempre que la marca que va a señalar en la 'IHoja de Examen" corresponde al' número de pregunta del cuestionario. En la "Hoja de Examen" no deberá anotar ninguna otra marca o señal distinta de las necesarias para contestar -el </w:t>
      </w:r>
      <w:r>
        <w:rPr>
          <w:noProof/>
        </w:rPr>
        <w:drawing>
          <wp:inline distT="0" distB="0" distL="0" distR="0" wp14:anchorId="40716FEB" wp14:editId="5ADF6F73">
            <wp:extent cx="461772" cy="237744"/>
            <wp:effectExtent l="0" t="0" r="0" b="0"/>
            <wp:docPr id="82290" name="Picture 82290"/>
            <wp:cNvGraphicFramePr/>
            <a:graphic xmlns:a="http://schemas.openxmlformats.org/drawingml/2006/main">
              <a:graphicData uri="http://schemas.openxmlformats.org/drawingml/2006/picture">
                <pic:pic xmlns:pic="http://schemas.openxmlformats.org/drawingml/2006/picture">
                  <pic:nvPicPr>
                    <pic:cNvPr id="82290" name="Picture 82290"/>
                    <pic:cNvPicPr/>
                  </pic:nvPicPr>
                  <pic:blipFill>
                    <a:blip r:embed="rId11"/>
                    <a:stretch>
                      <a:fillRect/>
                    </a:stretch>
                  </pic:blipFill>
                  <pic:spPr>
                    <a:xfrm>
                      <a:off x="0" y="0"/>
                      <a:ext cx="461772" cy="237744"/>
                    </a:xfrm>
                    <a:prstGeom prst="rect">
                      <a:avLst/>
                    </a:prstGeom>
                  </pic:spPr>
                </pic:pic>
              </a:graphicData>
            </a:graphic>
          </wp:inline>
        </w:drawing>
      </w:r>
      <w:r w:rsidRPr="0077764B">
        <w:rPr>
          <w:sz w:val="24"/>
          <w:lang w:val="es-ES"/>
        </w:rPr>
        <w:t xml:space="preserve"> ejercicio, </w:t>
      </w:r>
      <w:r>
        <w:rPr>
          <w:noProof/>
        </w:rPr>
        <w:drawing>
          <wp:inline distT="0" distB="0" distL="0" distR="0" wp14:anchorId="48C369E4" wp14:editId="0BC224E0">
            <wp:extent cx="4572" cy="27432"/>
            <wp:effectExtent l="0" t="0" r="0" b="0"/>
            <wp:docPr id="2829" name="Picture 2829"/>
            <wp:cNvGraphicFramePr/>
            <a:graphic xmlns:a="http://schemas.openxmlformats.org/drawingml/2006/main">
              <a:graphicData uri="http://schemas.openxmlformats.org/drawingml/2006/picture">
                <pic:pic xmlns:pic="http://schemas.openxmlformats.org/drawingml/2006/picture">
                  <pic:nvPicPr>
                    <pic:cNvPr id="2829" name="Picture 2829"/>
                    <pic:cNvPicPr/>
                  </pic:nvPicPr>
                  <pic:blipFill>
                    <a:blip r:embed="rId12"/>
                    <a:stretch>
                      <a:fillRect/>
                    </a:stretch>
                  </pic:blipFill>
                  <pic:spPr>
                    <a:xfrm>
                      <a:off x="0" y="0"/>
                      <a:ext cx="4572" cy="27432"/>
                    </a:xfrm>
                    <a:prstGeom prst="rect">
                      <a:avLst/>
                    </a:prstGeom>
                  </pic:spPr>
                </pic:pic>
              </a:graphicData>
            </a:graphic>
          </wp:inline>
        </w:drawing>
      </w:r>
    </w:p>
    <w:p w14:paraId="1997E324" w14:textId="77777777" w:rsidR="00C740E0" w:rsidRPr="0077764B" w:rsidRDefault="0077764B">
      <w:pPr>
        <w:numPr>
          <w:ilvl w:val="0"/>
          <w:numId w:val="1"/>
        </w:numPr>
        <w:spacing w:after="242"/>
        <w:ind w:right="14" w:hanging="446"/>
        <w:rPr>
          <w:lang w:val="es-ES"/>
        </w:rPr>
      </w:pPr>
      <w:r w:rsidRPr="0077764B">
        <w:rPr>
          <w:sz w:val="24"/>
          <w:lang w:val="es-ES"/>
        </w:rPr>
        <w:lastRenderedPageBreak/>
        <w:t xml:space="preserve">Np serán valoradas las contestaciones en las que las marcas o correcciones, efectuadas la </w:t>
      </w:r>
      <w:r>
        <w:rPr>
          <w:noProof/>
        </w:rPr>
        <w:drawing>
          <wp:inline distT="0" distB="0" distL="0" distR="0" wp14:anchorId="320D5F12" wp14:editId="46050A22">
            <wp:extent cx="118872" cy="173736"/>
            <wp:effectExtent l="0" t="0" r="0" b="0"/>
            <wp:docPr id="82292" name="Picture 82292"/>
            <wp:cNvGraphicFramePr/>
            <a:graphic xmlns:a="http://schemas.openxmlformats.org/drawingml/2006/main">
              <a:graphicData uri="http://schemas.openxmlformats.org/drawingml/2006/picture">
                <pic:pic xmlns:pic="http://schemas.openxmlformats.org/drawingml/2006/picture">
                  <pic:nvPicPr>
                    <pic:cNvPr id="82292" name="Picture 82292"/>
                    <pic:cNvPicPr/>
                  </pic:nvPicPr>
                  <pic:blipFill>
                    <a:blip r:embed="rId13"/>
                    <a:stretch>
                      <a:fillRect/>
                    </a:stretch>
                  </pic:blipFill>
                  <pic:spPr>
                    <a:xfrm>
                      <a:off x="0" y="0"/>
                      <a:ext cx="118872" cy="173736"/>
                    </a:xfrm>
                    <a:prstGeom prst="rect">
                      <a:avLst/>
                    </a:prstGeom>
                  </pic:spPr>
                </pic:pic>
              </a:graphicData>
            </a:graphic>
          </wp:inline>
        </w:drawing>
      </w:r>
      <w:r w:rsidRPr="0077764B">
        <w:rPr>
          <w:sz w:val="24"/>
          <w:lang w:val="es-ES"/>
        </w:rPr>
        <w:t xml:space="preserve">conclusión de que </w:t>
      </w:r>
      <w:r w:rsidRPr="0077764B">
        <w:rPr>
          <w:sz w:val="24"/>
          <w:vertAlign w:val="superscript"/>
          <w:lang w:val="es-ES"/>
        </w:rPr>
        <w:t>fi</w:t>
      </w:r>
      <w:r w:rsidRPr="0077764B">
        <w:rPr>
          <w:sz w:val="24"/>
          <w:u w:val="single" w:color="000000"/>
          <w:lang w:val="es-ES"/>
        </w:rPr>
        <w:t>no hay opçíón de respuesta</w:t>
      </w:r>
      <w:r w:rsidRPr="0077764B">
        <w:rPr>
          <w:sz w:val="24"/>
          <w:lang w:val="es-ES"/>
        </w:rPr>
        <w:t xml:space="preserve">" válida. En el supuesto de que hubiera dos o más </w:t>
      </w:r>
      <w:r>
        <w:rPr>
          <w:noProof/>
        </w:rPr>
        <w:drawing>
          <wp:inline distT="0" distB="0" distL="0" distR="0" wp14:anchorId="4A6296F6" wp14:editId="434648B0">
            <wp:extent cx="9144" cy="9144"/>
            <wp:effectExtent l="0" t="0" r="0" b="0"/>
            <wp:docPr id="2833" name="Picture 2833"/>
            <wp:cNvGraphicFramePr/>
            <a:graphic xmlns:a="http://schemas.openxmlformats.org/drawingml/2006/main">
              <a:graphicData uri="http://schemas.openxmlformats.org/drawingml/2006/picture">
                <pic:pic xmlns:pic="http://schemas.openxmlformats.org/drawingml/2006/picture">
                  <pic:nvPicPr>
                    <pic:cNvPr id="2833" name="Picture 2833"/>
                    <pic:cNvPicPr/>
                  </pic:nvPicPr>
                  <pic:blipFill>
                    <a:blip r:embed="rId14"/>
                    <a:stretch>
                      <a:fillRect/>
                    </a:stretch>
                  </pic:blipFill>
                  <pic:spPr>
                    <a:xfrm>
                      <a:off x="0" y="0"/>
                      <a:ext cx="9144" cy="9144"/>
                    </a:xfrm>
                    <a:prstGeom prst="rect">
                      <a:avLst/>
                    </a:prstGeom>
                  </pic:spPr>
                </pic:pic>
              </a:graphicData>
            </a:graphic>
          </wp:inline>
        </w:drawing>
      </w:r>
      <w:r w:rsidRPr="0077764B">
        <w:rPr>
          <w:sz w:val="24"/>
          <w:lang w:val="es-ES"/>
        </w:rPr>
        <w:t>marcas la pregunta se considerará errónea de acuerdo con las instrucciones facilitadas en la "Hoja de Ekamen".</w:t>
      </w:r>
    </w:p>
    <w:p w14:paraId="72F1A40B" w14:textId="77777777" w:rsidR="00C740E0" w:rsidRPr="0077764B" w:rsidRDefault="0077764B">
      <w:pPr>
        <w:numPr>
          <w:ilvl w:val="0"/>
          <w:numId w:val="1"/>
        </w:numPr>
        <w:spacing w:after="54" w:line="216" w:lineRule="auto"/>
        <w:ind w:right="14" w:hanging="446"/>
        <w:rPr>
          <w:lang w:val="es-ES"/>
        </w:rPr>
      </w:pPr>
      <w:r w:rsidRPr="0077764B">
        <w:rPr>
          <w:sz w:val="30"/>
          <w:lang w:val="es-ES"/>
        </w:rPr>
        <w:t>NO SEPARE EL "EJEMPLAR PARA EL INTERESADO" DE LA HOJA DE EXAMEN.</w:t>
      </w:r>
      <w:r>
        <w:rPr>
          <w:noProof/>
        </w:rPr>
        <w:drawing>
          <wp:inline distT="0" distB="0" distL="0" distR="0" wp14:anchorId="7A5F624C" wp14:editId="384B000F">
            <wp:extent cx="9144" cy="4573"/>
            <wp:effectExtent l="0" t="0" r="0" b="0"/>
            <wp:docPr id="2862" name="Picture 2862"/>
            <wp:cNvGraphicFramePr/>
            <a:graphic xmlns:a="http://schemas.openxmlformats.org/drawingml/2006/main">
              <a:graphicData uri="http://schemas.openxmlformats.org/drawingml/2006/picture">
                <pic:pic xmlns:pic="http://schemas.openxmlformats.org/drawingml/2006/picture">
                  <pic:nvPicPr>
                    <pic:cNvPr id="2862" name="Picture 2862"/>
                    <pic:cNvPicPr/>
                  </pic:nvPicPr>
                  <pic:blipFill>
                    <a:blip r:embed="rId15"/>
                    <a:stretch>
                      <a:fillRect/>
                    </a:stretch>
                  </pic:blipFill>
                  <pic:spPr>
                    <a:xfrm>
                      <a:off x="0" y="0"/>
                      <a:ext cx="9144" cy="4573"/>
                    </a:xfrm>
                    <a:prstGeom prst="rect">
                      <a:avLst/>
                    </a:prstGeom>
                  </pic:spPr>
                </pic:pic>
              </a:graphicData>
            </a:graphic>
          </wp:inline>
        </w:drawing>
      </w:r>
    </w:p>
    <w:p w14:paraId="3B2F38E3" w14:textId="77777777" w:rsidR="00C740E0" w:rsidRDefault="0077764B">
      <w:pPr>
        <w:spacing w:after="0"/>
        <w:ind w:left="756"/>
      </w:pPr>
      <w:r>
        <w:rPr>
          <w:noProof/>
        </w:rPr>
        <w:drawing>
          <wp:inline distT="0" distB="0" distL="0" distR="0" wp14:anchorId="304E226E" wp14:editId="408BADC7">
            <wp:extent cx="4572" cy="13716"/>
            <wp:effectExtent l="0" t="0" r="0" b="0"/>
            <wp:docPr id="2863" name="Picture 2863"/>
            <wp:cNvGraphicFramePr/>
            <a:graphic xmlns:a="http://schemas.openxmlformats.org/drawingml/2006/main">
              <a:graphicData uri="http://schemas.openxmlformats.org/drawingml/2006/picture">
                <pic:pic xmlns:pic="http://schemas.openxmlformats.org/drawingml/2006/picture">
                  <pic:nvPicPr>
                    <pic:cNvPr id="2863" name="Picture 2863"/>
                    <pic:cNvPicPr/>
                  </pic:nvPicPr>
                  <pic:blipFill>
                    <a:blip r:embed="rId16"/>
                    <a:stretch>
                      <a:fillRect/>
                    </a:stretch>
                  </pic:blipFill>
                  <pic:spPr>
                    <a:xfrm>
                      <a:off x="0" y="0"/>
                      <a:ext cx="4572" cy="13716"/>
                    </a:xfrm>
                    <a:prstGeom prst="rect">
                      <a:avLst/>
                    </a:prstGeom>
                  </pic:spPr>
                </pic:pic>
              </a:graphicData>
            </a:graphic>
          </wp:inline>
        </w:drawing>
      </w:r>
    </w:p>
    <w:tbl>
      <w:tblPr>
        <w:tblStyle w:val="TableGrid"/>
        <w:tblpPr w:vertAnchor="text" w:tblpX="2938" w:tblpY="917"/>
        <w:tblOverlap w:val="never"/>
        <w:tblW w:w="5101" w:type="dxa"/>
        <w:tblInd w:w="0" w:type="dxa"/>
        <w:tblCellMar>
          <w:top w:w="22" w:type="dxa"/>
          <w:left w:w="115" w:type="dxa"/>
          <w:bottom w:w="0" w:type="dxa"/>
          <w:right w:w="115" w:type="dxa"/>
        </w:tblCellMar>
        <w:tblLook w:val="04A0" w:firstRow="1" w:lastRow="0" w:firstColumn="1" w:lastColumn="0" w:noHBand="0" w:noVBand="1"/>
      </w:tblPr>
      <w:tblGrid>
        <w:gridCol w:w="5101"/>
      </w:tblGrid>
      <w:tr w:rsidR="00C740E0" w:rsidRPr="0077764B" w14:paraId="0D1F18C5" w14:textId="77777777">
        <w:trPr>
          <w:trHeight w:val="190"/>
        </w:trPr>
        <w:tc>
          <w:tcPr>
            <w:tcW w:w="5101" w:type="dxa"/>
            <w:tcBorders>
              <w:top w:val="single" w:sz="2" w:space="0" w:color="000000"/>
              <w:left w:val="single" w:sz="2" w:space="0" w:color="000000"/>
              <w:bottom w:val="single" w:sz="2" w:space="0" w:color="000000"/>
              <w:right w:val="single" w:sz="2" w:space="0" w:color="000000"/>
            </w:tcBorders>
          </w:tcPr>
          <w:p w14:paraId="1DA63A81" w14:textId="77777777" w:rsidR="00C740E0" w:rsidRPr="0077764B" w:rsidRDefault="0077764B">
            <w:pPr>
              <w:spacing w:after="0"/>
              <w:ind w:right="4"/>
              <w:jc w:val="center"/>
              <w:rPr>
                <w:lang w:val="es-ES"/>
              </w:rPr>
            </w:pPr>
            <w:r w:rsidRPr="0077764B">
              <w:rPr>
                <w:rFonts w:ascii="Times New Roman" w:eastAsia="Times New Roman" w:hAnsi="Times New Roman" w:cs="Times New Roman"/>
                <w:sz w:val="16"/>
                <w:lang w:val="es-ES"/>
              </w:rPr>
              <w:t>No se ermite lare roducción total o arcial de este cues ongrio.</w:t>
            </w:r>
          </w:p>
        </w:tc>
      </w:tr>
    </w:tbl>
    <w:p w14:paraId="7D05EFFD" w14:textId="77777777" w:rsidR="00C740E0" w:rsidRPr="0077764B" w:rsidRDefault="0077764B">
      <w:pPr>
        <w:spacing w:after="54" w:line="216" w:lineRule="auto"/>
        <w:ind w:left="-58" w:firstLine="50"/>
        <w:rPr>
          <w:lang w:val="es-ES"/>
        </w:rPr>
      </w:pPr>
      <w:r w:rsidRPr="0077764B">
        <w:rPr>
          <w:sz w:val="30"/>
          <w:lang w:val="es-ES"/>
        </w:rPr>
        <w:t xml:space="preserve">EL "EJEMPLAR PARA EL INTERESADO" LE SERÁ ENTREGADO POR EL RESPONSABLE UNA </w:t>
      </w:r>
      <w:r>
        <w:rPr>
          <w:noProof/>
        </w:rPr>
        <w:drawing>
          <wp:inline distT="0" distB="0" distL="0" distR="0" wp14:anchorId="499680A3" wp14:editId="2DD1C2C9">
            <wp:extent cx="1220724" cy="489204"/>
            <wp:effectExtent l="0" t="0" r="0" b="0"/>
            <wp:docPr id="82296" name="Picture 82296"/>
            <wp:cNvGraphicFramePr/>
            <a:graphic xmlns:a="http://schemas.openxmlformats.org/drawingml/2006/main">
              <a:graphicData uri="http://schemas.openxmlformats.org/drawingml/2006/picture">
                <pic:pic xmlns:pic="http://schemas.openxmlformats.org/drawingml/2006/picture">
                  <pic:nvPicPr>
                    <pic:cNvPr id="82296" name="Picture 82296"/>
                    <pic:cNvPicPr/>
                  </pic:nvPicPr>
                  <pic:blipFill>
                    <a:blip r:embed="rId17"/>
                    <a:stretch>
                      <a:fillRect/>
                    </a:stretch>
                  </pic:blipFill>
                  <pic:spPr>
                    <a:xfrm>
                      <a:off x="0" y="0"/>
                      <a:ext cx="1220724" cy="489204"/>
                    </a:xfrm>
                    <a:prstGeom prst="rect">
                      <a:avLst/>
                    </a:prstGeom>
                  </pic:spPr>
                </pic:pic>
              </a:graphicData>
            </a:graphic>
          </wp:inline>
        </w:drawing>
      </w:r>
      <w:r w:rsidRPr="0077764B">
        <w:rPr>
          <w:sz w:val="30"/>
          <w:lang w:val="es-ES"/>
        </w:rPr>
        <w:t>VEZ FINALICE EL EJERCICIO.</w:t>
      </w:r>
      <w:r>
        <w:rPr>
          <w:noProof/>
        </w:rPr>
        <w:drawing>
          <wp:inline distT="0" distB="0" distL="0" distR="0" wp14:anchorId="632A5D21" wp14:editId="6B439919">
            <wp:extent cx="22860" cy="27432"/>
            <wp:effectExtent l="0" t="0" r="0" b="0"/>
            <wp:docPr id="82298" name="Picture 82298"/>
            <wp:cNvGraphicFramePr/>
            <a:graphic xmlns:a="http://schemas.openxmlformats.org/drawingml/2006/main">
              <a:graphicData uri="http://schemas.openxmlformats.org/drawingml/2006/picture">
                <pic:pic xmlns:pic="http://schemas.openxmlformats.org/drawingml/2006/picture">
                  <pic:nvPicPr>
                    <pic:cNvPr id="82298" name="Picture 82298"/>
                    <pic:cNvPicPr/>
                  </pic:nvPicPr>
                  <pic:blipFill>
                    <a:blip r:embed="rId18"/>
                    <a:stretch>
                      <a:fillRect/>
                    </a:stretch>
                  </pic:blipFill>
                  <pic:spPr>
                    <a:xfrm>
                      <a:off x="0" y="0"/>
                      <a:ext cx="22860" cy="27432"/>
                    </a:xfrm>
                    <a:prstGeom prst="rect">
                      <a:avLst/>
                    </a:prstGeom>
                  </pic:spPr>
                </pic:pic>
              </a:graphicData>
            </a:graphic>
          </wp:inline>
        </w:drawing>
      </w:r>
    </w:p>
    <w:p w14:paraId="67D4C67A" w14:textId="77777777" w:rsidR="00C740E0" w:rsidRPr="0077764B" w:rsidRDefault="0077764B">
      <w:pPr>
        <w:pBdr>
          <w:top w:val="single" w:sz="4" w:space="0" w:color="000000"/>
          <w:left w:val="single" w:sz="6" w:space="0" w:color="000000"/>
          <w:bottom w:val="single" w:sz="6" w:space="0" w:color="000000"/>
          <w:right w:val="single" w:sz="3" w:space="0" w:color="000000"/>
        </w:pBdr>
        <w:spacing w:after="91"/>
        <w:ind w:left="58"/>
        <w:jc w:val="center"/>
        <w:rPr>
          <w:lang w:val="es-ES"/>
        </w:rPr>
      </w:pPr>
      <w:r w:rsidRPr="0077764B">
        <w:rPr>
          <w:lang w:val="es-ES"/>
        </w:rPr>
        <w:t>PRIMERA PARTE</w:t>
      </w:r>
    </w:p>
    <w:p w14:paraId="68CF230A" w14:textId="77777777" w:rsidR="00C740E0" w:rsidRPr="0077764B" w:rsidRDefault="0077764B">
      <w:pPr>
        <w:spacing w:after="4" w:line="265" w:lineRule="auto"/>
        <w:ind w:left="17" w:right="14" w:hanging="3"/>
        <w:jc w:val="both"/>
        <w:rPr>
          <w:lang w:val="es-ES"/>
        </w:rPr>
      </w:pPr>
      <w:r>
        <w:rPr>
          <w:noProof/>
        </w:rPr>
        <w:drawing>
          <wp:anchor distT="0" distB="0" distL="114300" distR="114300" simplePos="0" relativeHeight="251660288" behindDoc="0" locked="0" layoutInCell="1" allowOverlap="0" wp14:anchorId="1B553352" wp14:editId="2E9E7F2C">
            <wp:simplePos x="0" y="0"/>
            <wp:positionH relativeFrom="column">
              <wp:posOffset>-137159</wp:posOffset>
            </wp:positionH>
            <wp:positionV relativeFrom="paragraph">
              <wp:posOffset>-10224</wp:posOffset>
            </wp:positionV>
            <wp:extent cx="301752" cy="5554980"/>
            <wp:effectExtent l="0" t="0" r="0" b="0"/>
            <wp:wrapSquare wrapText="bothSides"/>
            <wp:docPr id="82300" name="Picture 82300"/>
            <wp:cNvGraphicFramePr/>
            <a:graphic xmlns:a="http://schemas.openxmlformats.org/drawingml/2006/main">
              <a:graphicData uri="http://schemas.openxmlformats.org/drawingml/2006/picture">
                <pic:pic xmlns:pic="http://schemas.openxmlformats.org/drawingml/2006/picture">
                  <pic:nvPicPr>
                    <pic:cNvPr id="82300" name="Picture 82300"/>
                    <pic:cNvPicPr/>
                  </pic:nvPicPr>
                  <pic:blipFill>
                    <a:blip r:embed="rId19"/>
                    <a:stretch>
                      <a:fillRect/>
                    </a:stretch>
                  </pic:blipFill>
                  <pic:spPr>
                    <a:xfrm>
                      <a:off x="0" y="0"/>
                      <a:ext cx="301752" cy="5554980"/>
                    </a:xfrm>
                    <a:prstGeom prst="rect">
                      <a:avLst/>
                    </a:prstGeom>
                  </pic:spPr>
                </pic:pic>
              </a:graphicData>
            </a:graphic>
          </wp:anchor>
        </w:drawing>
      </w:r>
      <w:r w:rsidRPr="0077764B">
        <w:rPr>
          <w:lang w:val="es-ES"/>
        </w:rPr>
        <w:t>¿Cuáles de los siguientes se propugnan como valores superiores del ordenamiento jurídico español de acuerdo con el artículo 1.1 de la Constitución Española?</w:t>
      </w:r>
    </w:p>
    <w:p w14:paraId="6D8025F9" w14:textId="77777777" w:rsidR="00C740E0" w:rsidRPr="0077764B" w:rsidRDefault="0077764B">
      <w:pPr>
        <w:numPr>
          <w:ilvl w:val="1"/>
          <w:numId w:val="1"/>
        </w:numPr>
        <w:spacing w:after="2" w:line="265" w:lineRule="auto"/>
        <w:ind w:hanging="439"/>
        <w:jc w:val="both"/>
        <w:rPr>
          <w:lang w:val="es-ES"/>
        </w:rPr>
      </w:pPr>
      <w:r w:rsidRPr="0077764B">
        <w:rPr>
          <w:sz w:val="20"/>
          <w:lang w:val="es-ES"/>
        </w:rPr>
        <w:t>La democracia y el pluralismo político.</w:t>
      </w:r>
    </w:p>
    <w:p w14:paraId="683DBE83" w14:textId="77777777" w:rsidR="00C740E0" w:rsidRPr="0077764B" w:rsidRDefault="0077764B">
      <w:pPr>
        <w:numPr>
          <w:ilvl w:val="1"/>
          <w:numId w:val="1"/>
        </w:numPr>
        <w:spacing w:after="2" w:line="265" w:lineRule="auto"/>
        <w:ind w:hanging="439"/>
        <w:jc w:val="both"/>
        <w:rPr>
          <w:lang w:val="es-ES"/>
        </w:rPr>
      </w:pPr>
      <w:r w:rsidRPr="0077764B">
        <w:rPr>
          <w:sz w:val="20"/>
          <w:lang w:val="es-ES"/>
        </w:rPr>
        <w:t>La justicia y la libertad.</w:t>
      </w:r>
    </w:p>
    <w:p w14:paraId="23C28793" w14:textId="77777777" w:rsidR="00C740E0" w:rsidRPr="0077764B" w:rsidRDefault="0077764B">
      <w:pPr>
        <w:numPr>
          <w:ilvl w:val="1"/>
          <w:numId w:val="1"/>
        </w:numPr>
        <w:spacing w:after="2" w:line="265" w:lineRule="auto"/>
        <w:ind w:hanging="439"/>
        <w:jc w:val="both"/>
        <w:rPr>
          <w:lang w:val="es-ES"/>
        </w:rPr>
      </w:pPr>
      <w:r w:rsidRPr="0077764B">
        <w:rPr>
          <w:sz w:val="20"/>
          <w:lang w:val="es-ES"/>
        </w:rPr>
        <w:t>La igualdad y el Estado social.</w:t>
      </w:r>
    </w:p>
    <w:p w14:paraId="78D7E006" w14:textId="77777777" w:rsidR="00C740E0" w:rsidRPr="0077764B" w:rsidRDefault="0077764B">
      <w:pPr>
        <w:numPr>
          <w:ilvl w:val="1"/>
          <w:numId w:val="1"/>
        </w:numPr>
        <w:spacing w:after="39" w:line="265" w:lineRule="auto"/>
        <w:ind w:hanging="439"/>
        <w:jc w:val="both"/>
        <w:rPr>
          <w:lang w:val="es-ES"/>
        </w:rPr>
      </w:pPr>
      <w:r w:rsidRPr="0077764B">
        <w:rPr>
          <w:sz w:val="20"/>
          <w:lang w:val="es-ES"/>
        </w:rPr>
        <w:t>La legalidad y la Nación española.</w:t>
      </w:r>
    </w:p>
    <w:p w14:paraId="0CBA4D47" w14:textId="77777777" w:rsidR="00C740E0" w:rsidRPr="0077764B" w:rsidRDefault="0077764B">
      <w:pPr>
        <w:spacing w:after="4" w:line="265" w:lineRule="auto"/>
        <w:ind w:left="17" w:right="115" w:hanging="3"/>
        <w:jc w:val="both"/>
        <w:rPr>
          <w:lang w:val="es-ES"/>
        </w:rPr>
      </w:pPr>
      <w:r w:rsidRPr="0077764B">
        <w:rPr>
          <w:lang w:val="es-ES"/>
        </w:rPr>
        <w:t>De acuerdo con el artículo 8 del Real Decreto Legislativo 5/2015, de 30 de octubre, por el que se aprueba el texto refundido de la Ley del Estatuto Básico del Empleado Públicos el personal laboral de las Administraciones Públicas podrá ser:</w:t>
      </w:r>
    </w:p>
    <w:p w14:paraId="62336373" w14:textId="77777777" w:rsidR="00C740E0" w:rsidRDefault="0077764B">
      <w:pPr>
        <w:numPr>
          <w:ilvl w:val="1"/>
          <w:numId w:val="3"/>
        </w:numPr>
        <w:spacing w:after="2" w:line="265" w:lineRule="auto"/>
        <w:ind w:hanging="446"/>
        <w:jc w:val="both"/>
      </w:pPr>
      <w:r>
        <w:rPr>
          <w:sz w:val="20"/>
        </w:rPr>
        <w:t>Eventual, fijo o temporal.</w:t>
      </w:r>
    </w:p>
    <w:p w14:paraId="687B17A1" w14:textId="77777777" w:rsidR="00C740E0" w:rsidRDefault="0077764B">
      <w:pPr>
        <w:numPr>
          <w:ilvl w:val="1"/>
          <w:numId w:val="3"/>
        </w:numPr>
        <w:spacing w:after="2" w:line="265" w:lineRule="auto"/>
        <w:ind w:hanging="446"/>
        <w:jc w:val="both"/>
      </w:pPr>
      <w:r>
        <w:rPr>
          <w:sz w:val="20"/>
        </w:rPr>
        <w:t>Fijo, interino o temporal.</w:t>
      </w:r>
    </w:p>
    <w:p w14:paraId="5546680F" w14:textId="77777777" w:rsidR="00C740E0" w:rsidRPr="0077764B" w:rsidRDefault="0077764B">
      <w:pPr>
        <w:numPr>
          <w:ilvl w:val="1"/>
          <w:numId w:val="3"/>
        </w:numPr>
        <w:spacing w:after="2" w:line="265" w:lineRule="auto"/>
        <w:ind w:hanging="446"/>
        <w:jc w:val="both"/>
        <w:rPr>
          <w:lang w:val="es-ES"/>
        </w:rPr>
      </w:pPr>
      <w:r w:rsidRPr="0077764B">
        <w:rPr>
          <w:sz w:val="20"/>
          <w:lang w:val="es-ES"/>
        </w:rPr>
        <w:t>Fijo, por tiempo indefinido o temporal.</w:t>
      </w:r>
    </w:p>
    <w:p w14:paraId="0912E8DC" w14:textId="77777777" w:rsidR="00C740E0" w:rsidRDefault="0077764B">
      <w:pPr>
        <w:numPr>
          <w:ilvl w:val="1"/>
          <w:numId w:val="3"/>
        </w:numPr>
        <w:spacing w:after="95" w:line="265" w:lineRule="auto"/>
        <w:ind w:hanging="446"/>
        <w:jc w:val="both"/>
      </w:pPr>
      <w:r>
        <w:rPr>
          <w:sz w:val="20"/>
        </w:rPr>
        <w:t>Fijo o eventual.</w:t>
      </w:r>
    </w:p>
    <w:p w14:paraId="357BF87E" w14:textId="77777777" w:rsidR="00C740E0" w:rsidRPr="0077764B" w:rsidRDefault="0077764B">
      <w:pPr>
        <w:spacing w:after="4" w:line="265" w:lineRule="auto"/>
        <w:ind w:left="17" w:right="122" w:hanging="3"/>
        <w:jc w:val="both"/>
        <w:rPr>
          <w:lang w:val="es-ES"/>
        </w:rPr>
      </w:pPr>
      <w:r w:rsidRPr="0077764B">
        <w:rPr>
          <w:lang w:val="es-ES"/>
        </w:rPr>
        <w:t>Según la Ley 40/2015, de 1 de octubre, de Régimen Jurídico del Sector Público, la realización de una actividad de carácter técnico de la competencia de un órgano administrativo que, por no poseer los medios técnicos idóneos para su desempeño, haya sido encomendada a otro órgano de la misma Administración entre cuyas competencias también estén estas actividades, se denomina:</w:t>
      </w:r>
    </w:p>
    <w:p w14:paraId="6FF8D8EE" w14:textId="77777777" w:rsidR="00C740E0" w:rsidRPr="0077764B" w:rsidRDefault="0077764B">
      <w:pPr>
        <w:tabs>
          <w:tab w:val="center" w:pos="1314"/>
          <w:tab w:val="center" w:pos="7139"/>
        </w:tabs>
        <w:spacing w:after="2" w:line="265" w:lineRule="auto"/>
        <w:rPr>
          <w:lang w:val="es-ES"/>
        </w:rPr>
      </w:pPr>
      <w:r w:rsidRPr="0077764B">
        <w:rPr>
          <w:sz w:val="20"/>
          <w:lang w:val="es-ES"/>
        </w:rPr>
        <w:tab/>
        <w:t>a) Avocación.</w:t>
      </w:r>
      <w:r w:rsidRPr="0077764B">
        <w:rPr>
          <w:sz w:val="20"/>
          <w:lang w:val="es-ES"/>
        </w:rPr>
        <w:tab/>
        <w:t>b) Delegación de competencias.</w:t>
      </w:r>
    </w:p>
    <w:p w14:paraId="38A71687" w14:textId="77777777" w:rsidR="00C740E0" w:rsidRPr="0077764B" w:rsidRDefault="0077764B">
      <w:pPr>
        <w:tabs>
          <w:tab w:val="center" w:pos="1613"/>
          <w:tab w:val="center" w:pos="6923"/>
        </w:tabs>
        <w:spacing w:after="71" w:line="265" w:lineRule="auto"/>
        <w:rPr>
          <w:lang w:val="es-ES"/>
        </w:rPr>
      </w:pPr>
      <w:r w:rsidRPr="0077764B">
        <w:rPr>
          <w:sz w:val="20"/>
          <w:lang w:val="es-ES"/>
        </w:rPr>
        <w:tab/>
        <w:t>c) Desconcentración.</w:t>
      </w:r>
      <w:r w:rsidRPr="0077764B">
        <w:rPr>
          <w:sz w:val="20"/>
          <w:lang w:val="es-ES"/>
        </w:rPr>
        <w:tab/>
        <w:t>d) Encomienda de gestión.</w:t>
      </w:r>
    </w:p>
    <w:p w14:paraId="7D17FA74" w14:textId="77777777" w:rsidR="00C740E0" w:rsidRPr="0077764B" w:rsidRDefault="0077764B">
      <w:pPr>
        <w:spacing w:after="4" w:line="265" w:lineRule="auto"/>
        <w:ind w:left="17" w:right="14" w:hanging="3"/>
        <w:jc w:val="both"/>
        <w:rPr>
          <w:lang w:val="es-ES"/>
        </w:rPr>
      </w:pPr>
      <w:r w:rsidRPr="0077764B">
        <w:rPr>
          <w:lang w:val="es-ES"/>
        </w:rPr>
        <w:t>Los Delegados del Gobierno en las Comunidades Autónomas en su condición de órganos directivos ostentan el rango de:</w:t>
      </w:r>
    </w:p>
    <w:p w14:paraId="1BF023F0" w14:textId="77777777" w:rsidR="00C740E0" w:rsidRPr="0077764B" w:rsidRDefault="0077764B">
      <w:pPr>
        <w:spacing w:after="46" w:line="265" w:lineRule="auto"/>
        <w:ind w:left="593" w:right="2563" w:hanging="3"/>
        <w:jc w:val="both"/>
        <w:rPr>
          <w:lang w:val="es-ES"/>
        </w:rPr>
      </w:pPr>
      <w:r w:rsidRPr="0077764B">
        <w:rPr>
          <w:sz w:val="20"/>
          <w:lang w:val="es-ES"/>
        </w:rPr>
        <w:t>a) Director General.</w:t>
      </w:r>
      <w:r w:rsidRPr="0077764B">
        <w:rPr>
          <w:sz w:val="20"/>
          <w:lang w:val="es-ES"/>
        </w:rPr>
        <w:tab/>
        <w:t>b) Subsecretario. c) Secretario de Estado.</w:t>
      </w:r>
      <w:r w:rsidRPr="0077764B">
        <w:rPr>
          <w:sz w:val="20"/>
          <w:lang w:val="es-ES"/>
        </w:rPr>
        <w:tab/>
        <w:t>d) Secretario General Técnico.</w:t>
      </w:r>
    </w:p>
    <w:p w14:paraId="669F61F6" w14:textId="77777777" w:rsidR="00C740E0" w:rsidRPr="0077764B" w:rsidRDefault="0077764B">
      <w:pPr>
        <w:spacing w:after="4" w:line="265" w:lineRule="auto"/>
        <w:ind w:left="17" w:right="14" w:hanging="3"/>
        <w:jc w:val="both"/>
        <w:rPr>
          <w:lang w:val="es-ES"/>
        </w:rPr>
      </w:pPr>
      <w:r w:rsidRPr="0077764B">
        <w:rPr>
          <w:lang w:val="es-ES"/>
        </w:rPr>
        <w:t>La Agenda 2030 para el Desarrollo Sostenible de las Naciones Unidas plantea:</w:t>
      </w:r>
    </w:p>
    <w:p w14:paraId="0B7E07EA" w14:textId="77777777" w:rsidR="00C740E0" w:rsidRPr="0077764B" w:rsidRDefault="0077764B">
      <w:pPr>
        <w:tabs>
          <w:tab w:val="center" w:pos="727"/>
          <w:tab w:val="center" w:pos="2200"/>
          <w:tab w:val="center" w:pos="7070"/>
        </w:tabs>
        <w:spacing w:after="2" w:line="265" w:lineRule="auto"/>
        <w:rPr>
          <w:lang w:val="es-ES"/>
        </w:rPr>
      </w:pPr>
      <w:r w:rsidRPr="0077764B">
        <w:rPr>
          <w:sz w:val="20"/>
          <w:lang w:val="es-ES"/>
        </w:rPr>
        <w:tab/>
        <w:t>a)</w:t>
      </w:r>
      <w:r w:rsidRPr="0077764B">
        <w:rPr>
          <w:sz w:val="20"/>
          <w:lang w:val="es-ES"/>
        </w:rPr>
        <w:tab/>
        <w:t>15 objetivos con 160 metas.</w:t>
      </w:r>
      <w:r w:rsidRPr="0077764B">
        <w:rPr>
          <w:sz w:val="20"/>
          <w:lang w:val="es-ES"/>
        </w:rPr>
        <w:tab/>
        <w:t>b) 21 objetivos con 184 metas.</w:t>
      </w:r>
    </w:p>
    <w:p w14:paraId="7D0264E9" w14:textId="77777777" w:rsidR="00C740E0" w:rsidRPr="0077764B" w:rsidRDefault="0077764B">
      <w:pPr>
        <w:tabs>
          <w:tab w:val="center" w:pos="724"/>
          <w:tab w:val="center" w:pos="2200"/>
          <w:tab w:val="center" w:pos="5821"/>
          <w:tab w:val="center" w:pos="7286"/>
        </w:tabs>
        <w:spacing w:after="83" w:line="265" w:lineRule="auto"/>
        <w:rPr>
          <w:lang w:val="es-ES"/>
        </w:rPr>
      </w:pPr>
      <w:r w:rsidRPr="0077764B">
        <w:rPr>
          <w:sz w:val="20"/>
          <w:lang w:val="es-ES"/>
        </w:rPr>
        <w:tab/>
      </w:r>
      <w:r w:rsidRPr="0077764B">
        <w:rPr>
          <w:rFonts w:ascii="Times New Roman" w:eastAsia="Times New Roman" w:hAnsi="Times New Roman" w:cs="Times New Roman"/>
          <w:sz w:val="20"/>
          <w:lang w:val="es-ES"/>
        </w:rPr>
        <w:t>c)</w:t>
      </w:r>
      <w:r w:rsidRPr="0077764B">
        <w:rPr>
          <w:rFonts w:ascii="Times New Roman" w:eastAsia="Times New Roman" w:hAnsi="Times New Roman" w:cs="Times New Roman"/>
          <w:sz w:val="20"/>
          <w:lang w:val="es-ES"/>
        </w:rPr>
        <w:tab/>
      </w:r>
      <w:r w:rsidRPr="0077764B">
        <w:rPr>
          <w:sz w:val="20"/>
          <w:lang w:val="es-ES"/>
        </w:rPr>
        <w:t>18 objetivos con 173 metas.</w:t>
      </w:r>
      <w:r w:rsidRPr="0077764B">
        <w:rPr>
          <w:sz w:val="20"/>
          <w:lang w:val="es-ES"/>
        </w:rPr>
        <w:tab/>
        <w:t>d)</w:t>
      </w:r>
      <w:r w:rsidRPr="0077764B">
        <w:rPr>
          <w:sz w:val="20"/>
          <w:lang w:val="es-ES"/>
        </w:rPr>
        <w:tab/>
        <w:t>17 objetivos con 169 metas.</w:t>
      </w:r>
    </w:p>
    <w:p w14:paraId="5FE634BB" w14:textId="77777777" w:rsidR="00C740E0" w:rsidRPr="0077764B" w:rsidRDefault="0077764B">
      <w:pPr>
        <w:spacing w:after="4" w:line="265" w:lineRule="auto"/>
        <w:ind w:left="17" w:right="14" w:hanging="3"/>
        <w:jc w:val="both"/>
        <w:rPr>
          <w:lang w:val="es-ES"/>
        </w:rPr>
      </w:pPr>
      <w:r w:rsidRPr="0077764B">
        <w:rPr>
          <w:lang w:val="es-ES"/>
        </w:rPr>
        <w:t>Según la Ley Orgánica 2/1979, de 3 de octubre, del Tribunal Constitucional, sus magistrados:</w:t>
      </w:r>
    </w:p>
    <w:p w14:paraId="1D81CDF7" w14:textId="77777777" w:rsidR="00C740E0" w:rsidRPr="0077764B" w:rsidRDefault="0077764B">
      <w:pPr>
        <w:numPr>
          <w:ilvl w:val="1"/>
          <w:numId w:val="2"/>
        </w:numPr>
        <w:spacing w:after="2" w:line="265" w:lineRule="auto"/>
        <w:ind w:hanging="439"/>
        <w:jc w:val="both"/>
        <w:rPr>
          <w:lang w:val="es-ES"/>
        </w:rPr>
      </w:pPr>
      <w:r w:rsidRPr="0077764B">
        <w:rPr>
          <w:sz w:val="20"/>
          <w:lang w:val="es-ES"/>
        </w:rPr>
        <w:t>Serán nombrados por el Rey, a propuesta de las Cámaras, del Gobierno y del Consejo General del Poder Judicial.</w:t>
      </w:r>
    </w:p>
    <w:p w14:paraId="17C74304" w14:textId="77777777" w:rsidR="00C740E0" w:rsidRPr="0077764B" w:rsidRDefault="0077764B">
      <w:pPr>
        <w:numPr>
          <w:ilvl w:val="1"/>
          <w:numId w:val="2"/>
        </w:numPr>
        <w:spacing w:after="2" w:line="265" w:lineRule="auto"/>
        <w:ind w:hanging="439"/>
        <w:jc w:val="both"/>
        <w:rPr>
          <w:lang w:val="es-ES"/>
        </w:rPr>
      </w:pPr>
      <w:r w:rsidRPr="0077764B">
        <w:rPr>
          <w:sz w:val="20"/>
          <w:lang w:val="es-ES"/>
        </w:rPr>
        <w:t>Serán nombrados por el Presidente del Congreso por mayoría de tres quintas partes de sus diputados.</w:t>
      </w:r>
    </w:p>
    <w:p w14:paraId="5262B277" w14:textId="77777777" w:rsidR="00C740E0" w:rsidRPr="0077764B" w:rsidRDefault="0077764B">
      <w:pPr>
        <w:numPr>
          <w:ilvl w:val="1"/>
          <w:numId w:val="2"/>
        </w:numPr>
        <w:spacing w:after="2" w:line="265" w:lineRule="auto"/>
        <w:ind w:hanging="439"/>
        <w:jc w:val="both"/>
        <w:rPr>
          <w:lang w:val="es-ES"/>
        </w:rPr>
      </w:pPr>
      <w:r w:rsidRPr="0077764B">
        <w:rPr>
          <w:sz w:val="20"/>
          <w:lang w:val="es-ES"/>
        </w:rPr>
        <w:t>Serán nombrados por la Comisión Mixta Congreso-Senado, a propuesta del Presidente del Tribunal Supremo.</w:t>
      </w:r>
    </w:p>
    <w:p w14:paraId="2F655A0B" w14:textId="77777777" w:rsidR="00C740E0" w:rsidRPr="0077764B" w:rsidRDefault="0077764B">
      <w:pPr>
        <w:numPr>
          <w:ilvl w:val="1"/>
          <w:numId w:val="2"/>
        </w:numPr>
        <w:spacing w:after="39" w:line="265" w:lineRule="auto"/>
        <w:ind w:hanging="439"/>
        <w:jc w:val="both"/>
        <w:rPr>
          <w:lang w:val="es-ES"/>
        </w:rPr>
      </w:pPr>
      <w:r w:rsidRPr="0077764B">
        <w:rPr>
          <w:sz w:val="20"/>
          <w:lang w:val="es-ES"/>
        </w:rPr>
        <w:t>Serán nombrados por el Rey, a propuesta conjunta del Presidente del Gobierno y del Tribunal Supremo.</w:t>
      </w:r>
    </w:p>
    <w:p w14:paraId="5E3C3787" w14:textId="77777777" w:rsidR="00C740E0" w:rsidRPr="0077764B" w:rsidRDefault="0077764B">
      <w:pPr>
        <w:spacing w:after="4" w:line="265" w:lineRule="auto"/>
        <w:ind w:left="17" w:right="14" w:hanging="3"/>
        <w:jc w:val="both"/>
        <w:rPr>
          <w:lang w:val="es-ES"/>
        </w:rPr>
      </w:pPr>
      <w:r>
        <w:rPr>
          <w:noProof/>
        </w:rPr>
        <w:drawing>
          <wp:anchor distT="0" distB="0" distL="114300" distR="114300" simplePos="0" relativeHeight="251661312" behindDoc="0" locked="0" layoutInCell="1" allowOverlap="0" wp14:anchorId="11817F2C" wp14:editId="2FF879B3">
            <wp:simplePos x="0" y="0"/>
            <wp:positionH relativeFrom="page">
              <wp:posOffset>246888</wp:posOffset>
            </wp:positionH>
            <wp:positionV relativeFrom="page">
              <wp:posOffset>7114033</wp:posOffset>
            </wp:positionV>
            <wp:extent cx="9144" cy="4572"/>
            <wp:effectExtent l="0" t="0" r="0" b="0"/>
            <wp:wrapSquare wrapText="bothSides"/>
            <wp:docPr id="11650" name="Picture 11650"/>
            <wp:cNvGraphicFramePr/>
            <a:graphic xmlns:a="http://schemas.openxmlformats.org/drawingml/2006/main">
              <a:graphicData uri="http://schemas.openxmlformats.org/drawingml/2006/picture">
                <pic:pic xmlns:pic="http://schemas.openxmlformats.org/drawingml/2006/picture">
                  <pic:nvPicPr>
                    <pic:cNvPr id="11650" name="Picture 11650"/>
                    <pic:cNvPicPr/>
                  </pic:nvPicPr>
                  <pic:blipFill>
                    <a:blip r:embed="rId20"/>
                    <a:stretch>
                      <a:fillRect/>
                    </a:stretch>
                  </pic:blipFill>
                  <pic:spPr>
                    <a:xfrm>
                      <a:off x="0" y="0"/>
                      <a:ext cx="9144" cy="4572"/>
                    </a:xfrm>
                    <a:prstGeom prst="rect">
                      <a:avLst/>
                    </a:prstGeom>
                  </pic:spPr>
                </pic:pic>
              </a:graphicData>
            </a:graphic>
          </wp:anchor>
        </w:drawing>
      </w:r>
      <w:r>
        <w:rPr>
          <w:noProof/>
        </w:rPr>
        <w:drawing>
          <wp:anchor distT="0" distB="0" distL="114300" distR="114300" simplePos="0" relativeHeight="251662336" behindDoc="0" locked="0" layoutInCell="1" allowOverlap="0" wp14:anchorId="6A61A323" wp14:editId="3EBC711F">
            <wp:simplePos x="0" y="0"/>
            <wp:positionH relativeFrom="page">
              <wp:posOffset>228600</wp:posOffset>
            </wp:positionH>
            <wp:positionV relativeFrom="page">
              <wp:posOffset>6739128</wp:posOffset>
            </wp:positionV>
            <wp:extent cx="32004" cy="237744"/>
            <wp:effectExtent l="0" t="0" r="0" b="0"/>
            <wp:wrapSquare wrapText="bothSides"/>
            <wp:docPr id="82302" name="Picture 82302"/>
            <wp:cNvGraphicFramePr/>
            <a:graphic xmlns:a="http://schemas.openxmlformats.org/drawingml/2006/main">
              <a:graphicData uri="http://schemas.openxmlformats.org/drawingml/2006/picture">
                <pic:pic xmlns:pic="http://schemas.openxmlformats.org/drawingml/2006/picture">
                  <pic:nvPicPr>
                    <pic:cNvPr id="82302" name="Picture 82302"/>
                    <pic:cNvPicPr/>
                  </pic:nvPicPr>
                  <pic:blipFill>
                    <a:blip r:embed="rId21"/>
                    <a:stretch>
                      <a:fillRect/>
                    </a:stretch>
                  </pic:blipFill>
                  <pic:spPr>
                    <a:xfrm>
                      <a:off x="0" y="0"/>
                      <a:ext cx="32004" cy="237744"/>
                    </a:xfrm>
                    <a:prstGeom prst="rect">
                      <a:avLst/>
                    </a:prstGeom>
                  </pic:spPr>
                </pic:pic>
              </a:graphicData>
            </a:graphic>
          </wp:anchor>
        </w:drawing>
      </w:r>
      <w:r>
        <w:rPr>
          <w:noProof/>
        </w:rPr>
        <w:drawing>
          <wp:anchor distT="0" distB="0" distL="114300" distR="114300" simplePos="0" relativeHeight="251663360" behindDoc="0" locked="0" layoutInCell="1" allowOverlap="0" wp14:anchorId="5E4C9251" wp14:editId="3A962862">
            <wp:simplePos x="0" y="0"/>
            <wp:positionH relativeFrom="page">
              <wp:posOffset>251460</wp:posOffset>
            </wp:positionH>
            <wp:positionV relativeFrom="page">
              <wp:posOffset>7214616</wp:posOffset>
            </wp:positionV>
            <wp:extent cx="4572" cy="9144"/>
            <wp:effectExtent l="0" t="0" r="0" b="0"/>
            <wp:wrapSquare wrapText="bothSides"/>
            <wp:docPr id="11651" name="Picture 11651"/>
            <wp:cNvGraphicFramePr/>
            <a:graphic xmlns:a="http://schemas.openxmlformats.org/drawingml/2006/main">
              <a:graphicData uri="http://schemas.openxmlformats.org/drawingml/2006/picture">
                <pic:pic xmlns:pic="http://schemas.openxmlformats.org/drawingml/2006/picture">
                  <pic:nvPicPr>
                    <pic:cNvPr id="11651" name="Picture 11651"/>
                    <pic:cNvPicPr/>
                  </pic:nvPicPr>
                  <pic:blipFill>
                    <a:blip r:embed="rId22"/>
                    <a:stretch>
                      <a:fillRect/>
                    </a:stretch>
                  </pic:blipFill>
                  <pic:spPr>
                    <a:xfrm>
                      <a:off x="0" y="0"/>
                      <a:ext cx="4572" cy="9144"/>
                    </a:xfrm>
                    <a:prstGeom prst="rect">
                      <a:avLst/>
                    </a:prstGeom>
                  </pic:spPr>
                </pic:pic>
              </a:graphicData>
            </a:graphic>
          </wp:anchor>
        </w:drawing>
      </w:r>
      <w:r>
        <w:rPr>
          <w:noProof/>
        </w:rPr>
        <w:drawing>
          <wp:anchor distT="0" distB="0" distL="114300" distR="114300" simplePos="0" relativeHeight="251664384" behindDoc="0" locked="0" layoutInCell="1" allowOverlap="0" wp14:anchorId="2D981437" wp14:editId="3E4C48F0">
            <wp:simplePos x="0" y="0"/>
            <wp:positionH relativeFrom="page">
              <wp:posOffset>246888</wp:posOffset>
            </wp:positionH>
            <wp:positionV relativeFrom="page">
              <wp:posOffset>7260336</wp:posOffset>
            </wp:positionV>
            <wp:extent cx="9144" cy="13716"/>
            <wp:effectExtent l="0" t="0" r="0" b="0"/>
            <wp:wrapSquare wrapText="bothSides"/>
            <wp:docPr id="11652" name="Picture 11652"/>
            <wp:cNvGraphicFramePr/>
            <a:graphic xmlns:a="http://schemas.openxmlformats.org/drawingml/2006/main">
              <a:graphicData uri="http://schemas.openxmlformats.org/drawingml/2006/picture">
                <pic:pic xmlns:pic="http://schemas.openxmlformats.org/drawingml/2006/picture">
                  <pic:nvPicPr>
                    <pic:cNvPr id="11652" name="Picture 11652"/>
                    <pic:cNvPicPr/>
                  </pic:nvPicPr>
                  <pic:blipFill>
                    <a:blip r:embed="rId23"/>
                    <a:stretch>
                      <a:fillRect/>
                    </a:stretch>
                  </pic:blipFill>
                  <pic:spPr>
                    <a:xfrm>
                      <a:off x="0" y="0"/>
                      <a:ext cx="9144" cy="13716"/>
                    </a:xfrm>
                    <a:prstGeom prst="rect">
                      <a:avLst/>
                    </a:prstGeom>
                  </pic:spPr>
                </pic:pic>
              </a:graphicData>
            </a:graphic>
          </wp:anchor>
        </w:drawing>
      </w:r>
      <w:r w:rsidRPr="0077764B">
        <w:rPr>
          <w:lang w:val="es-ES"/>
        </w:rPr>
        <w:t>De acuerdo con la Constitución Española, los senadores que se eligen por sufragio universal, libre, igual, directo y secreto por los votantes de cada provincia son:</w:t>
      </w:r>
    </w:p>
    <w:p w14:paraId="472B2696" w14:textId="77777777" w:rsidR="00C740E0" w:rsidRPr="0077764B" w:rsidRDefault="0077764B">
      <w:pPr>
        <w:tabs>
          <w:tab w:val="center" w:pos="1037"/>
          <w:tab w:val="center" w:pos="6235"/>
        </w:tabs>
        <w:spacing w:after="2" w:line="265" w:lineRule="auto"/>
        <w:rPr>
          <w:lang w:val="es-ES"/>
        </w:rPr>
      </w:pPr>
      <w:r w:rsidRPr="0077764B">
        <w:rPr>
          <w:sz w:val="20"/>
          <w:lang w:val="es-ES"/>
        </w:rPr>
        <w:tab/>
        <w:t>a) Uno.</w:t>
      </w:r>
      <w:r w:rsidRPr="0077764B">
        <w:rPr>
          <w:sz w:val="20"/>
          <w:lang w:val="es-ES"/>
        </w:rPr>
        <w:tab/>
        <w:t>b) Cuatro.</w:t>
      </w:r>
    </w:p>
    <w:p w14:paraId="5D741B96" w14:textId="77777777" w:rsidR="00C740E0" w:rsidRPr="0077764B" w:rsidRDefault="0077764B">
      <w:pPr>
        <w:tabs>
          <w:tab w:val="center" w:pos="1051"/>
          <w:tab w:val="center" w:pos="6120"/>
        </w:tabs>
        <w:spacing w:after="103" w:line="265" w:lineRule="auto"/>
        <w:rPr>
          <w:lang w:val="es-ES"/>
        </w:rPr>
      </w:pPr>
      <w:r w:rsidRPr="0077764B">
        <w:rPr>
          <w:lang w:val="es-ES"/>
        </w:rPr>
        <w:tab/>
        <w:t>c) Tres.</w:t>
      </w:r>
      <w:r w:rsidRPr="0077764B">
        <w:rPr>
          <w:lang w:val="es-ES"/>
        </w:rPr>
        <w:tab/>
        <w:t>d) Dos.</w:t>
      </w:r>
    </w:p>
    <w:p w14:paraId="4A533431" w14:textId="77777777" w:rsidR="00C740E0" w:rsidRPr="0077764B" w:rsidRDefault="0077764B">
      <w:pPr>
        <w:spacing w:after="4" w:line="265" w:lineRule="auto"/>
        <w:ind w:left="17" w:right="14" w:hanging="3"/>
        <w:jc w:val="both"/>
        <w:rPr>
          <w:lang w:val="es-ES"/>
        </w:rPr>
      </w:pPr>
      <w:r w:rsidRPr="0077764B">
        <w:rPr>
          <w:lang w:val="es-ES"/>
        </w:rPr>
        <w:t>Según el artículo 41 de la Ley 47/2003, de 26 de noviembre, General Presupuestaria, los estados de ingresos de los presupuestos se estructurarán siguiendo las clasificaciones:</w:t>
      </w:r>
    </w:p>
    <w:p w14:paraId="75060873" w14:textId="77777777" w:rsidR="00C740E0" w:rsidRDefault="0077764B">
      <w:pPr>
        <w:numPr>
          <w:ilvl w:val="1"/>
          <w:numId w:val="4"/>
        </w:numPr>
        <w:spacing w:after="2" w:line="265" w:lineRule="auto"/>
        <w:ind w:hanging="432"/>
        <w:jc w:val="both"/>
      </w:pPr>
      <w:r>
        <w:rPr>
          <w:sz w:val="20"/>
        </w:rPr>
        <w:t>Orgánica y económica.</w:t>
      </w:r>
    </w:p>
    <w:p w14:paraId="037F1D04" w14:textId="77777777" w:rsidR="00C740E0" w:rsidRDefault="0077764B">
      <w:pPr>
        <w:numPr>
          <w:ilvl w:val="1"/>
          <w:numId w:val="4"/>
        </w:numPr>
        <w:spacing w:after="2" w:line="265" w:lineRule="auto"/>
        <w:ind w:hanging="432"/>
        <w:jc w:val="both"/>
      </w:pPr>
      <w:r>
        <w:rPr>
          <w:sz w:val="20"/>
        </w:rPr>
        <w:lastRenderedPageBreak/>
        <w:t>Orgánica y por programas.</w:t>
      </w:r>
    </w:p>
    <w:p w14:paraId="3E88D208" w14:textId="77777777" w:rsidR="00C740E0" w:rsidRDefault="0077764B">
      <w:pPr>
        <w:numPr>
          <w:ilvl w:val="1"/>
          <w:numId w:val="4"/>
        </w:numPr>
        <w:spacing w:after="2" w:line="265" w:lineRule="auto"/>
        <w:ind w:hanging="432"/>
        <w:jc w:val="both"/>
      </w:pPr>
      <w:r>
        <w:rPr>
          <w:sz w:val="20"/>
        </w:rPr>
        <w:t>Orgánica y funcional.</w:t>
      </w:r>
    </w:p>
    <w:p w14:paraId="21EE63DC" w14:textId="77777777" w:rsidR="00C740E0" w:rsidRPr="0077764B" w:rsidRDefault="0077764B">
      <w:pPr>
        <w:numPr>
          <w:ilvl w:val="1"/>
          <w:numId w:val="4"/>
        </w:numPr>
        <w:spacing w:after="135" w:line="265" w:lineRule="auto"/>
        <w:ind w:hanging="432"/>
        <w:jc w:val="both"/>
        <w:rPr>
          <w:lang w:val="es-ES"/>
        </w:rPr>
      </w:pPr>
      <w:r w:rsidRPr="0077764B">
        <w:rPr>
          <w:lang w:val="es-ES"/>
        </w:rPr>
        <w:t>Orgánica y por áreas de gasto.</w:t>
      </w:r>
    </w:p>
    <w:p w14:paraId="5179B86D" w14:textId="77777777" w:rsidR="00C740E0" w:rsidRPr="0077764B" w:rsidRDefault="0077764B">
      <w:pPr>
        <w:numPr>
          <w:ilvl w:val="0"/>
          <w:numId w:val="5"/>
        </w:numPr>
        <w:spacing w:after="4" w:line="265" w:lineRule="auto"/>
        <w:ind w:right="14" w:hanging="569"/>
        <w:jc w:val="both"/>
        <w:rPr>
          <w:lang w:val="es-ES"/>
        </w:rPr>
      </w:pPr>
      <w:r w:rsidRPr="0077764B">
        <w:rPr>
          <w:lang w:val="es-ES"/>
        </w:rPr>
        <w:t>Conforme establece la Ley 39/2015, de 1 de octubre, del Procedimiento Administrativo Común de las Administraciones Públicas, la Administración podrá convalidar un acto si:</w:t>
      </w:r>
    </w:p>
    <w:p w14:paraId="45A50EB4" w14:textId="77777777" w:rsidR="00C740E0" w:rsidRPr="0077764B" w:rsidRDefault="0077764B">
      <w:pPr>
        <w:numPr>
          <w:ilvl w:val="1"/>
          <w:numId w:val="5"/>
        </w:numPr>
        <w:spacing w:after="2" w:line="265" w:lineRule="auto"/>
        <w:ind w:hanging="446"/>
        <w:jc w:val="both"/>
        <w:rPr>
          <w:lang w:val="es-ES"/>
        </w:rPr>
      </w:pPr>
      <w:r w:rsidRPr="0077764B">
        <w:rPr>
          <w:sz w:val="20"/>
          <w:lang w:val="es-ES"/>
        </w:rPr>
        <w:t>El acto es nulo de pleno derecho y el vicio consiste en incompetencia jerárquica.</w:t>
      </w:r>
    </w:p>
    <w:p w14:paraId="6831F8D0" w14:textId="77777777" w:rsidR="00C740E0" w:rsidRPr="0077764B" w:rsidRDefault="0077764B">
      <w:pPr>
        <w:numPr>
          <w:ilvl w:val="1"/>
          <w:numId w:val="5"/>
        </w:numPr>
        <w:spacing w:after="2" w:line="265" w:lineRule="auto"/>
        <w:ind w:hanging="446"/>
        <w:jc w:val="both"/>
        <w:rPr>
          <w:lang w:val="es-ES"/>
        </w:rPr>
      </w:pPr>
      <w:r w:rsidRPr="0077764B">
        <w:rPr>
          <w:sz w:val="20"/>
          <w:lang w:val="es-ES"/>
        </w:rPr>
        <w:t>El acto es nulo de pleno derecho y el vicio consiste en incompetencia funcional.</w:t>
      </w:r>
    </w:p>
    <w:p w14:paraId="60233334" w14:textId="77777777" w:rsidR="00C740E0" w:rsidRPr="0077764B" w:rsidRDefault="0077764B">
      <w:pPr>
        <w:numPr>
          <w:ilvl w:val="1"/>
          <w:numId w:val="5"/>
        </w:numPr>
        <w:spacing w:after="2" w:line="265" w:lineRule="auto"/>
        <w:ind w:hanging="446"/>
        <w:jc w:val="both"/>
        <w:rPr>
          <w:lang w:val="es-ES"/>
        </w:rPr>
      </w:pPr>
      <w:r w:rsidRPr="0077764B">
        <w:rPr>
          <w:sz w:val="20"/>
          <w:lang w:val="es-ES"/>
        </w:rPr>
        <w:t>El acto es anulable y el vicio consiste en incompetencia jerárquica.</w:t>
      </w:r>
    </w:p>
    <w:p w14:paraId="41704475" w14:textId="77777777" w:rsidR="00C740E0" w:rsidRPr="0077764B" w:rsidRDefault="0077764B">
      <w:pPr>
        <w:numPr>
          <w:ilvl w:val="1"/>
          <w:numId w:val="5"/>
        </w:numPr>
        <w:spacing w:after="84" w:line="265" w:lineRule="auto"/>
        <w:ind w:hanging="446"/>
        <w:jc w:val="both"/>
        <w:rPr>
          <w:lang w:val="es-ES"/>
        </w:rPr>
      </w:pPr>
      <w:r w:rsidRPr="0077764B">
        <w:rPr>
          <w:sz w:val="20"/>
          <w:lang w:val="es-ES"/>
        </w:rPr>
        <w:t>El acto es anulable y el vicio consiste en incompetencia por razón de la materia.</w:t>
      </w:r>
    </w:p>
    <w:p w14:paraId="0AFF0BEE" w14:textId="77777777" w:rsidR="00C740E0" w:rsidRPr="0077764B" w:rsidRDefault="0077764B">
      <w:pPr>
        <w:numPr>
          <w:ilvl w:val="0"/>
          <w:numId w:val="5"/>
        </w:numPr>
        <w:spacing w:after="4" w:line="265" w:lineRule="auto"/>
        <w:ind w:right="14" w:hanging="569"/>
        <w:jc w:val="both"/>
        <w:rPr>
          <w:lang w:val="es-ES"/>
        </w:rPr>
      </w:pPr>
      <w:r w:rsidRPr="0077764B">
        <w:rPr>
          <w:lang w:val="es-ES"/>
        </w:rPr>
        <w:t>Según el artículo 240 del Tratado de Funcionamiento de la Unión Europea, el Comité de Representantes Permanentes de los Gobiernos de los Estados miembros (COREPER) se encargará de preparar los trabajos de la siguiente institución de la Unión Europea:</w:t>
      </w:r>
    </w:p>
    <w:p w14:paraId="7579719D" w14:textId="77777777" w:rsidR="00C740E0" w:rsidRDefault="0077764B">
      <w:pPr>
        <w:numPr>
          <w:ilvl w:val="1"/>
          <w:numId w:val="5"/>
        </w:numPr>
        <w:spacing w:after="2" w:line="265" w:lineRule="auto"/>
        <w:ind w:hanging="446"/>
        <w:jc w:val="both"/>
      </w:pPr>
      <w:r>
        <w:rPr>
          <w:sz w:val="20"/>
        </w:rPr>
        <w:t>El Consejo Europeo.</w:t>
      </w:r>
    </w:p>
    <w:p w14:paraId="4F08912A" w14:textId="77777777" w:rsidR="00C740E0" w:rsidRPr="0077764B" w:rsidRDefault="0077764B">
      <w:pPr>
        <w:numPr>
          <w:ilvl w:val="1"/>
          <w:numId w:val="5"/>
        </w:numPr>
        <w:spacing w:after="2" w:line="265" w:lineRule="auto"/>
        <w:ind w:hanging="446"/>
        <w:jc w:val="both"/>
        <w:rPr>
          <w:lang w:val="es-ES"/>
        </w:rPr>
      </w:pPr>
      <w:r w:rsidRPr="0077764B">
        <w:rPr>
          <w:sz w:val="20"/>
          <w:lang w:val="es-ES"/>
        </w:rPr>
        <w:t>El Consejo de la Unión Europea.</w:t>
      </w:r>
    </w:p>
    <w:p w14:paraId="16B5DF49" w14:textId="77777777" w:rsidR="00C740E0" w:rsidRDefault="0077764B">
      <w:pPr>
        <w:numPr>
          <w:ilvl w:val="1"/>
          <w:numId w:val="5"/>
        </w:numPr>
        <w:spacing w:after="2" w:line="265" w:lineRule="auto"/>
        <w:ind w:hanging="446"/>
        <w:jc w:val="both"/>
      </w:pPr>
      <w:r>
        <w:rPr>
          <w:sz w:val="20"/>
        </w:rPr>
        <w:t>La Comisión Europea.</w:t>
      </w:r>
    </w:p>
    <w:p w14:paraId="5A43C3FE" w14:textId="77777777" w:rsidR="00C740E0" w:rsidRDefault="0077764B">
      <w:pPr>
        <w:numPr>
          <w:ilvl w:val="1"/>
          <w:numId w:val="5"/>
        </w:numPr>
        <w:spacing w:after="81" w:line="265" w:lineRule="auto"/>
        <w:ind w:hanging="446"/>
        <w:jc w:val="both"/>
      </w:pPr>
      <w:r>
        <w:rPr>
          <w:sz w:val="20"/>
        </w:rPr>
        <w:t>El Parlamento Europeo.</w:t>
      </w:r>
    </w:p>
    <w:p w14:paraId="74C2C442" w14:textId="77777777" w:rsidR="00C740E0" w:rsidRPr="0077764B" w:rsidRDefault="0077764B">
      <w:pPr>
        <w:numPr>
          <w:ilvl w:val="0"/>
          <w:numId w:val="5"/>
        </w:numPr>
        <w:spacing w:after="4" w:line="265" w:lineRule="auto"/>
        <w:ind w:right="14" w:hanging="569"/>
        <w:jc w:val="both"/>
        <w:rPr>
          <w:lang w:val="es-ES"/>
        </w:rPr>
      </w:pPr>
      <w:r w:rsidRPr="0077764B">
        <w:rPr>
          <w:lang w:val="es-ES"/>
        </w:rPr>
        <w:t>De acuerdo con la Ley 39/2015, de 1 de octubre, del Procedimiento Administrativo Común de las Administraciones Públicas, cuando las normas reguladoras de los procedimientos administrativos NO fijen el plazo máximo para resolver, éste será de:</w:t>
      </w:r>
    </w:p>
    <w:p w14:paraId="6EF001C6" w14:textId="77777777" w:rsidR="00C740E0" w:rsidRPr="0077764B" w:rsidRDefault="0077764B">
      <w:pPr>
        <w:numPr>
          <w:ilvl w:val="1"/>
          <w:numId w:val="5"/>
        </w:numPr>
        <w:spacing w:after="0" w:line="265" w:lineRule="auto"/>
        <w:ind w:hanging="446"/>
        <w:jc w:val="both"/>
        <w:rPr>
          <w:lang w:val="es-ES"/>
        </w:rPr>
      </w:pPr>
      <w:r w:rsidRPr="0077764B">
        <w:rPr>
          <w:rFonts w:ascii="Times New Roman" w:eastAsia="Times New Roman" w:hAnsi="Times New Roman" w:cs="Times New Roman"/>
          <w:sz w:val="16"/>
          <w:lang w:val="es-ES"/>
        </w:rPr>
        <w:t>Seis meses.</w:t>
      </w:r>
      <w:r w:rsidRPr="0077764B">
        <w:rPr>
          <w:rFonts w:ascii="Times New Roman" w:eastAsia="Times New Roman" w:hAnsi="Times New Roman" w:cs="Times New Roman"/>
          <w:sz w:val="16"/>
          <w:lang w:val="es-ES"/>
        </w:rPr>
        <w:tab/>
      </w:r>
      <w:r w:rsidRPr="0077764B">
        <w:rPr>
          <w:sz w:val="16"/>
          <w:lang w:val="es-ES"/>
        </w:rPr>
        <w:t>b) Un mes.</w:t>
      </w:r>
    </w:p>
    <w:p w14:paraId="0880F50E" w14:textId="77777777" w:rsidR="00C740E0" w:rsidRPr="0077764B" w:rsidRDefault="0077764B">
      <w:pPr>
        <w:tabs>
          <w:tab w:val="center" w:pos="1285"/>
          <w:tab w:val="center" w:pos="6394"/>
        </w:tabs>
        <w:spacing w:after="1446" w:line="265" w:lineRule="auto"/>
        <w:rPr>
          <w:lang w:val="es-ES"/>
        </w:rPr>
      </w:pPr>
      <w:r w:rsidRPr="0077764B">
        <w:rPr>
          <w:lang w:val="es-ES"/>
        </w:rPr>
        <w:tab/>
      </w:r>
      <w:r w:rsidRPr="0077764B">
        <w:rPr>
          <w:rFonts w:ascii="Times New Roman" w:eastAsia="Times New Roman" w:hAnsi="Times New Roman" w:cs="Times New Roman"/>
          <w:lang w:val="es-ES"/>
        </w:rPr>
        <w:t>c) Dos meses.</w:t>
      </w:r>
      <w:r w:rsidRPr="0077764B">
        <w:rPr>
          <w:rFonts w:ascii="Times New Roman" w:eastAsia="Times New Roman" w:hAnsi="Times New Roman" w:cs="Times New Roman"/>
          <w:lang w:val="es-ES"/>
        </w:rPr>
        <w:tab/>
      </w:r>
      <w:r w:rsidRPr="0077764B">
        <w:rPr>
          <w:lang w:val="es-ES"/>
        </w:rPr>
        <w:t>d) Tres meses.</w:t>
      </w:r>
    </w:p>
    <w:p w14:paraId="5645D1C2" w14:textId="77777777" w:rsidR="00C740E0" w:rsidRDefault="0077764B">
      <w:pPr>
        <w:tabs>
          <w:tab w:val="center" w:pos="5101"/>
          <w:tab w:val="center" w:pos="5760"/>
        </w:tabs>
        <w:spacing w:after="31"/>
      </w:pPr>
      <w:r w:rsidRPr="0077764B">
        <w:rPr>
          <w:sz w:val="14"/>
          <w:lang w:val="es-ES"/>
        </w:rPr>
        <w:tab/>
      </w:r>
      <w:r>
        <w:rPr>
          <w:rFonts w:ascii="Times New Roman" w:eastAsia="Times New Roman" w:hAnsi="Times New Roman" w:cs="Times New Roman"/>
          <w:sz w:val="14"/>
        </w:rPr>
        <w:t xml:space="preserve">2018 </w:t>
      </w:r>
      <w:r>
        <w:rPr>
          <w:rFonts w:ascii="Times New Roman" w:eastAsia="Times New Roman" w:hAnsi="Times New Roman" w:cs="Times New Roman"/>
          <w:sz w:val="14"/>
        </w:rPr>
        <w:tab/>
        <w:t>-A</w:t>
      </w:r>
    </w:p>
    <w:p w14:paraId="4F8CD7BE" w14:textId="77777777" w:rsidR="00C740E0" w:rsidRPr="0077764B" w:rsidRDefault="0077764B">
      <w:pPr>
        <w:numPr>
          <w:ilvl w:val="0"/>
          <w:numId w:val="5"/>
        </w:numPr>
        <w:spacing w:after="4" w:line="265" w:lineRule="auto"/>
        <w:ind w:right="14" w:hanging="569"/>
        <w:jc w:val="both"/>
        <w:rPr>
          <w:lang w:val="es-ES"/>
        </w:rPr>
      </w:pPr>
      <w:r w:rsidRPr="0077764B">
        <w:rPr>
          <w:lang w:val="es-ES"/>
        </w:rPr>
        <w:t>De acuerdo con el artículo 14.1 de la Ley 19/2013, de 9 de diciembre, de transparencia, acceso a la información pública y buen gobierno, el derecho de acceso podrá ser limitado cuando acceder a la información suponga un perjuicio para:</w:t>
      </w:r>
    </w:p>
    <w:p w14:paraId="693D6CD0" w14:textId="77777777" w:rsidR="00C740E0" w:rsidRPr="0077764B" w:rsidRDefault="0077764B">
      <w:pPr>
        <w:numPr>
          <w:ilvl w:val="1"/>
          <w:numId w:val="5"/>
        </w:numPr>
        <w:spacing w:after="2" w:line="265" w:lineRule="auto"/>
        <w:ind w:hanging="446"/>
        <w:jc w:val="both"/>
        <w:rPr>
          <w:lang w:val="es-ES"/>
        </w:rPr>
      </w:pPr>
      <w:r w:rsidRPr="0077764B">
        <w:rPr>
          <w:sz w:val="20"/>
          <w:lang w:val="es-ES"/>
        </w:rPr>
        <w:t>La protección del patrimonio histórico.</w:t>
      </w:r>
    </w:p>
    <w:p w14:paraId="74844AC4" w14:textId="77777777" w:rsidR="00C740E0" w:rsidRPr="0077764B" w:rsidRDefault="0077764B">
      <w:pPr>
        <w:numPr>
          <w:ilvl w:val="1"/>
          <w:numId w:val="5"/>
        </w:numPr>
        <w:spacing w:after="2" w:line="265" w:lineRule="auto"/>
        <w:ind w:hanging="446"/>
        <w:jc w:val="both"/>
        <w:rPr>
          <w:lang w:val="es-ES"/>
        </w:rPr>
      </w:pPr>
      <w:r w:rsidRPr="0077764B">
        <w:rPr>
          <w:sz w:val="20"/>
          <w:lang w:val="es-ES"/>
        </w:rPr>
        <w:t>La protección del medio ambiente.</w:t>
      </w:r>
    </w:p>
    <w:p w14:paraId="12352DED" w14:textId="77777777" w:rsidR="00C740E0" w:rsidRDefault="0077764B">
      <w:pPr>
        <w:numPr>
          <w:ilvl w:val="1"/>
          <w:numId w:val="5"/>
        </w:numPr>
        <w:spacing w:after="2" w:line="265" w:lineRule="auto"/>
        <w:ind w:hanging="446"/>
        <w:jc w:val="both"/>
      </w:pPr>
      <w:r>
        <w:rPr>
          <w:sz w:val="20"/>
        </w:rPr>
        <w:t>La igualdad de género.</w:t>
      </w:r>
    </w:p>
    <w:p w14:paraId="1D2FA628" w14:textId="77777777" w:rsidR="00C740E0" w:rsidRPr="0077764B" w:rsidRDefault="0077764B">
      <w:pPr>
        <w:numPr>
          <w:ilvl w:val="1"/>
          <w:numId w:val="5"/>
        </w:numPr>
        <w:spacing w:after="2" w:line="265" w:lineRule="auto"/>
        <w:ind w:hanging="446"/>
        <w:jc w:val="both"/>
        <w:rPr>
          <w:lang w:val="es-ES"/>
        </w:rPr>
      </w:pPr>
      <w:r w:rsidRPr="0077764B">
        <w:rPr>
          <w:sz w:val="20"/>
          <w:lang w:val="es-ES"/>
        </w:rPr>
        <w:t>La protección de la salud.</w:t>
      </w:r>
    </w:p>
    <w:p w14:paraId="480603D4" w14:textId="77777777" w:rsidR="00C740E0" w:rsidRPr="0077764B" w:rsidRDefault="0077764B">
      <w:pPr>
        <w:numPr>
          <w:ilvl w:val="0"/>
          <w:numId w:val="5"/>
        </w:numPr>
        <w:spacing w:after="4" w:line="265" w:lineRule="auto"/>
        <w:ind w:right="14" w:hanging="569"/>
        <w:jc w:val="both"/>
        <w:rPr>
          <w:lang w:val="es-ES"/>
        </w:rPr>
      </w:pPr>
      <w:r w:rsidRPr="0077764B">
        <w:rPr>
          <w:lang w:val="es-ES"/>
        </w:rPr>
        <w:t>De acuerdo con el artículo 53.2 de la Constitución, cualquier ciudadano puede recabar la tutela de derechos y libertades a través del recurso de amparo ante el Tribunal Constitucional. ¿A cuál de los siguientes derechos le sería de aplicación esta previsión?</w:t>
      </w:r>
    </w:p>
    <w:p w14:paraId="29CDB7CE" w14:textId="77777777" w:rsidR="00C740E0" w:rsidRPr="0077764B" w:rsidRDefault="0077764B">
      <w:pPr>
        <w:numPr>
          <w:ilvl w:val="1"/>
          <w:numId w:val="5"/>
        </w:numPr>
        <w:spacing w:after="2" w:line="265" w:lineRule="auto"/>
        <w:ind w:hanging="446"/>
        <w:jc w:val="both"/>
        <w:rPr>
          <w:lang w:val="es-ES"/>
        </w:rPr>
      </w:pPr>
      <w:r w:rsidRPr="0077764B">
        <w:rPr>
          <w:sz w:val="20"/>
          <w:lang w:val="es-ES"/>
        </w:rPr>
        <w:t>Al derecho a la propiedad y a la herencia.</w:t>
      </w:r>
    </w:p>
    <w:p w14:paraId="541120DE" w14:textId="77777777" w:rsidR="00C740E0" w:rsidRDefault="0077764B">
      <w:pPr>
        <w:numPr>
          <w:ilvl w:val="1"/>
          <w:numId w:val="5"/>
        </w:numPr>
        <w:spacing w:after="0"/>
        <w:ind w:hanging="446"/>
        <w:jc w:val="both"/>
      </w:pPr>
      <w:r>
        <w:rPr>
          <w:sz w:val="18"/>
        </w:rPr>
        <w:t>Al derecho al matrimonio.</w:t>
      </w:r>
    </w:p>
    <w:p w14:paraId="3026C5FB" w14:textId="77777777" w:rsidR="00C740E0" w:rsidRDefault="0077764B">
      <w:pPr>
        <w:numPr>
          <w:ilvl w:val="1"/>
          <w:numId w:val="5"/>
        </w:numPr>
        <w:spacing w:after="2" w:line="265" w:lineRule="auto"/>
        <w:ind w:hanging="446"/>
        <w:jc w:val="both"/>
      </w:pPr>
      <w:r>
        <w:rPr>
          <w:sz w:val="20"/>
        </w:rPr>
        <w:t>Al derecho al trabajo.</w:t>
      </w:r>
    </w:p>
    <w:p w14:paraId="5A860626" w14:textId="77777777" w:rsidR="00C740E0" w:rsidRPr="0077764B" w:rsidRDefault="0077764B">
      <w:pPr>
        <w:numPr>
          <w:ilvl w:val="1"/>
          <w:numId w:val="5"/>
        </w:numPr>
        <w:spacing w:after="2" w:line="265" w:lineRule="auto"/>
        <w:ind w:hanging="446"/>
        <w:jc w:val="both"/>
        <w:rPr>
          <w:lang w:val="es-ES"/>
        </w:rPr>
      </w:pPr>
      <w:r w:rsidRPr="0077764B">
        <w:rPr>
          <w:sz w:val="20"/>
          <w:lang w:val="es-ES"/>
        </w:rPr>
        <w:t>Al derecho a la huelga.</w:t>
      </w:r>
    </w:p>
    <w:p w14:paraId="62A6C315" w14:textId="77777777" w:rsidR="00C740E0" w:rsidRPr="0077764B" w:rsidRDefault="0077764B">
      <w:pPr>
        <w:spacing w:after="0" w:line="216" w:lineRule="auto"/>
        <w:ind w:left="785" w:hanging="562"/>
        <w:rPr>
          <w:lang w:val="es-ES"/>
        </w:rPr>
      </w:pPr>
      <w:r>
        <w:rPr>
          <w:noProof/>
        </w:rPr>
        <w:drawing>
          <wp:inline distT="0" distB="0" distL="0" distR="0" wp14:anchorId="0F96F98E" wp14:editId="2DF07250">
            <wp:extent cx="150876" cy="86868"/>
            <wp:effectExtent l="0" t="0" r="0" b="0"/>
            <wp:docPr id="82305" name="Picture 82305"/>
            <wp:cNvGraphicFramePr/>
            <a:graphic xmlns:a="http://schemas.openxmlformats.org/drawingml/2006/main">
              <a:graphicData uri="http://schemas.openxmlformats.org/drawingml/2006/picture">
                <pic:pic xmlns:pic="http://schemas.openxmlformats.org/drawingml/2006/picture">
                  <pic:nvPicPr>
                    <pic:cNvPr id="82305" name="Picture 82305"/>
                    <pic:cNvPicPr/>
                  </pic:nvPicPr>
                  <pic:blipFill>
                    <a:blip r:embed="rId24"/>
                    <a:stretch>
                      <a:fillRect/>
                    </a:stretch>
                  </pic:blipFill>
                  <pic:spPr>
                    <a:xfrm>
                      <a:off x="0" y="0"/>
                      <a:ext cx="150876" cy="86868"/>
                    </a:xfrm>
                    <a:prstGeom prst="rect">
                      <a:avLst/>
                    </a:prstGeom>
                  </pic:spPr>
                </pic:pic>
              </a:graphicData>
            </a:graphic>
          </wp:inline>
        </w:drawing>
      </w:r>
      <w:r w:rsidRPr="0077764B">
        <w:rPr>
          <w:lang w:val="es-ES"/>
        </w:rPr>
        <w:t>El Real Decreto Legislativo 5/2015, de 30 de octubre, por el que se aprueba el texto refundido de la Ley del Estatuto Básico del Empleado Público regula entre las sanciones que se pueden imponer por razón de las faltas cometidas la siguiente:</w:t>
      </w:r>
    </w:p>
    <w:p w14:paraId="3296F052" w14:textId="77777777" w:rsidR="00C740E0" w:rsidRPr="0077764B" w:rsidRDefault="0077764B">
      <w:pPr>
        <w:numPr>
          <w:ilvl w:val="1"/>
          <w:numId w:val="6"/>
        </w:numPr>
        <w:spacing w:after="2" w:line="265" w:lineRule="auto"/>
        <w:ind w:hanging="439"/>
        <w:jc w:val="both"/>
        <w:rPr>
          <w:lang w:val="es-ES"/>
        </w:rPr>
      </w:pPr>
      <w:r w:rsidRPr="0077764B">
        <w:rPr>
          <w:sz w:val="20"/>
          <w:lang w:val="es-ES"/>
        </w:rPr>
        <w:t>La reducción de retribuciones proporcional a la falta cometida.</w:t>
      </w:r>
    </w:p>
    <w:p w14:paraId="638E3EA5" w14:textId="77777777" w:rsidR="00C740E0" w:rsidRPr="0077764B" w:rsidRDefault="0077764B">
      <w:pPr>
        <w:numPr>
          <w:ilvl w:val="1"/>
          <w:numId w:val="6"/>
        </w:numPr>
        <w:spacing w:after="2" w:line="265" w:lineRule="auto"/>
        <w:ind w:hanging="439"/>
        <w:jc w:val="both"/>
        <w:rPr>
          <w:lang w:val="es-ES"/>
        </w:rPr>
      </w:pPr>
      <w:r w:rsidRPr="0077764B">
        <w:rPr>
          <w:sz w:val="20"/>
          <w:lang w:val="es-ES"/>
        </w:rPr>
        <w:t>La pérdida de hasta dos niveles del grado personal consolidado.</w:t>
      </w:r>
    </w:p>
    <w:p w14:paraId="63063D5F" w14:textId="77777777" w:rsidR="00C740E0" w:rsidRDefault="0077764B">
      <w:pPr>
        <w:numPr>
          <w:ilvl w:val="1"/>
          <w:numId w:val="6"/>
        </w:numPr>
        <w:spacing w:after="2" w:line="265" w:lineRule="auto"/>
        <w:ind w:hanging="439"/>
        <w:jc w:val="both"/>
      </w:pPr>
      <w:r>
        <w:rPr>
          <w:sz w:val="20"/>
        </w:rPr>
        <w:t>El demérito.</w:t>
      </w:r>
    </w:p>
    <w:p w14:paraId="016D41E7" w14:textId="77777777" w:rsidR="00C740E0" w:rsidRPr="0077764B" w:rsidRDefault="0077764B">
      <w:pPr>
        <w:numPr>
          <w:ilvl w:val="1"/>
          <w:numId w:val="6"/>
        </w:numPr>
        <w:spacing w:after="2" w:line="265" w:lineRule="auto"/>
        <w:ind w:hanging="439"/>
        <w:jc w:val="both"/>
        <w:rPr>
          <w:lang w:val="es-ES"/>
        </w:rPr>
      </w:pPr>
      <w:r w:rsidRPr="0077764B">
        <w:rPr>
          <w:sz w:val="20"/>
          <w:lang w:val="es-ES"/>
        </w:rPr>
        <w:t>Una multa proporcional a la falta cometida.</w:t>
      </w:r>
    </w:p>
    <w:p w14:paraId="5785ECF8" w14:textId="77777777" w:rsidR="00C740E0" w:rsidRPr="0077764B" w:rsidRDefault="0077764B">
      <w:pPr>
        <w:numPr>
          <w:ilvl w:val="0"/>
          <w:numId w:val="7"/>
        </w:numPr>
        <w:spacing w:after="4" w:line="265" w:lineRule="auto"/>
        <w:ind w:right="14" w:hanging="569"/>
        <w:jc w:val="both"/>
        <w:rPr>
          <w:lang w:val="es-ES"/>
        </w:rPr>
      </w:pPr>
      <w:r w:rsidRPr="0077764B">
        <w:rPr>
          <w:lang w:val="es-ES"/>
        </w:rPr>
        <w:t>Según el Reglamento (UE) 2016/679, de 27 de abril, relativo a la protección de las personas físicas en lo que respecta al tratamiento de datos personales y a la libre circulación de estos datos, se entiende prestado el consentimiento del interesado para el tratamiento de sus datos personales:</w:t>
      </w:r>
    </w:p>
    <w:p w14:paraId="47E0CCD2" w14:textId="77777777" w:rsidR="00C740E0" w:rsidRDefault="0077764B">
      <w:pPr>
        <w:numPr>
          <w:ilvl w:val="1"/>
          <w:numId w:val="7"/>
        </w:numPr>
        <w:spacing w:after="2" w:line="265" w:lineRule="auto"/>
        <w:ind w:hanging="439"/>
        <w:jc w:val="both"/>
      </w:pPr>
      <w:r>
        <w:rPr>
          <w:sz w:val="20"/>
        </w:rPr>
        <w:lastRenderedPageBreak/>
        <w:t>Mediante la inacción.</w:t>
      </w:r>
    </w:p>
    <w:p w14:paraId="161E7AB8" w14:textId="77777777" w:rsidR="00C740E0" w:rsidRDefault="0077764B">
      <w:pPr>
        <w:numPr>
          <w:ilvl w:val="1"/>
          <w:numId w:val="7"/>
        </w:numPr>
        <w:spacing w:after="2" w:line="265" w:lineRule="auto"/>
        <w:ind w:hanging="439"/>
        <w:jc w:val="both"/>
      </w:pPr>
      <w:r>
        <w:rPr>
          <w:sz w:val="20"/>
        </w:rPr>
        <w:t>De forma presunta.</w:t>
      </w:r>
    </w:p>
    <w:p w14:paraId="2A56A3EF" w14:textId="77777777" w:rsidR="00C740E0" w:rsidRPr="0077764B" w:rsidRDefault="0077764B">
      <w:pPr>
        <w:numPr>
          <w:ilvl w:val="1"/>
          <w:numId w:val="7"/>
        </w:numPr>
        <w:spacing w:after="2" w:line="265" w:lineRule="auto"/>
        <w:ind w:hanging="439"/>
        <w:jc w:val="both"/>
        <w:rPr>
          <w:lang w:val="es-ES"/>
        </w:rPr>
      </w:pPr>
      <w:r w:rsidRPr="0077764B">
        <w:rPr>
          <w:sz w:val="20"/>
          <w:lang w:val="es-ES"/>
        </w:rPr>
        <w:t>Mediante una declaración o una clara acción negativa.</w:t>
      </w:r>
    </w:p>
    <w:p w14:paraId="58DBDF6A" w14:textId="77777777" w:rsidR="00C740E0" w:rsidRPr="0077764B" w:rsidRDefault="0077764B">
      <w:pPr>
        <w:numPr>
          <w:ilvl w:val="1"/>
          <w:numId w:val="7"/>
        </w:numPr>
        <w:spacing w:after="86" w:line="265" w:lineRule="auto"/>
        <w:ind w:hanging="439"/>
        <w:jc w:val="both"/>
        <w:rPr>
          <w:lang w:val="es-ES"/>
        </w:rPr>
      </w:pPr>
      <w:r w:rsidRPr="0077764B">
        <w:rPr>
          <w:sz w:val="20"/>
          <w:lang w:val="es-ES"/>
        </w:rPr>
        <w:t>Mediante una declaración o una clara acción afirmativa.</w:t>
      </w:r>
    </w:p>
    <w:p w14:paraId="0616CC50" w14:textId="77777777" w:rsidR="00C740E0" w:rsidRPr="0077764B" w:rsidRDefault="0077764B">
      <w:pPr>
        <w:numPr>
          <w:ilvl w:val="0"/>
          <w:numId w:val="7"/>
        </w:numPr>
        <w:spacing w:after="4" w:line="265" w:lineRule="auto"/>
        <w:ind w:right="14" w:hanging="569"/>
        <w:jc w:val="both"/>
        <w:rPr>
          <w:lang w:val="es-ES"/>
        </w:rPr>
      </w:pPr>
      <w:r w:rsidRPr="0077764B">
        <w:rPr>
          <w:lang w:val="es-ES"/>
        </w:rPr>
        <w:t>La resolución de peticiones de acceso a expedientes llevadas a cabo en el marco de la Ley 19/2013, de 9 de diciembre, de Transparencia, Acceso a la Información Pública y Buen Gobierno se habrá de realizar, desde la recepción de la solicitud por el órgano competente para resolver, en el plazo de:</w:t>
      </w:r>
    </w:p>
    <w:p w14:paraId="33A8D4A2" w14:textId="77777777" w:rsidR="00C740E0" w:rsidRPr="0077764B" w:rsidRDefault="0077764B">
      <w:pPr>
        <w:numPr>
          <w:ilvl w:val="1"/>
          <w:numId w:val="7"/>
        </w:numPr>
        <w:spacing w:after="2" w:line="265" w:lineRule="auto"/>
        <w:ind w:hanging="439"/>
        <w:jc w:val="both"/>
        <w:rPr>
          <w:lang w:val="es-ES"/>
        </w:rPr>
      </w:pPr>
      <w:r w:rsidRPr="0077764B">
        <w:rPr>
          <w:sz w:val="20"/>
          <w:lang w:val="es-ES"/>
        </w:rPr>
        <w:t>Quince días.</w:t>
      </w:r>
      <w:r w:rsidRPr="0077764B">
        <w:rPr>
          <w:sz w:val="20"/>
          <w:lang w:val="es-ES"/>
        </w:rPr>
        <w:tab/>
        <w:t>b) Un mes.</w:t>
      </w:r>
    </w:p>
    <w:p w14:paraId="6EF20DD6" w14:textId="77777777" w:rsidR="00C740E0" w:rsidRPr="0077764B" w:rsidRDefault="0077764B">
      <w:pPr>
        <w:tabs>
          <w:tab w:val="center" w:pos="1458"/>
          <w:tab w:val="center" w:pos="6574"/>
        </w:tabs>
        <w:spacing w:after="79" w:line="265" w:lineRule="auto"/>
        <w:rPr>
          <w:lang w:val="es-ES"/>
        </w:rPr>
      </w:pPr>
      <w:r w:rsidRPr="0077764B">
        <w:rPr>
          <w:lang w:val="es-ES"/>
        </w:rPr>
        <w:tab/>
      </w:r>
      <w:r w:rsidRPr="0077764B">
        <w:rPr>
          <w:rFonts w:ascii="Times New Roman" w:eastAsia="Times New Roman" w:hAnsi="Times New Roman" w:cs="Times New Roman"/>
          <w:lang w:val="es-ES"/>
        </w:rPr>
        <w:t>c) Dos meses.</w:t>
      </w:r>
      <w:r w:rsidRPr="0077764B">
        <w:rPr>
          <w:rFonts w:ascii="Times New Roman" w:eastAsia="Times New Roman" w:hAnsi="Times New Roman" w:cs="Times New Roman"/>
          <w:lang w:val="es-ES"/>
        </w:rPr>
        <w:tab/>
      </w:r>
      <w:r w:rsidRPr="0077764B">
        <w:rPr>
          <w:lang w:val="es-ES"/>
        </w:rPr>
        <w:t>d) Tres meses.</w:t>
      </w:r>
    </w:p>
    <w:p w14:paraId="5709B36A" w14:textId="77777777" w:rsidR="00C740E0" w:rsidRPr="0077764B" w:rsidRDefault="0077764B">
      <w:pPr>
        <w:numPr>
          <w:ilvl w:val="0"/>
          <w:numId w:val="7"/>
        </w:numPr>
        <w:spacing w:after="4" w:line="265" w:lineRule="auto"/>
        <w:ind w:right="14" w:hanging="569"/>
        <w:jc w:val="both"/>
        <w:rPr>
          <w:lang w:val="es-ES"/>
        </w:rPr>
      </w:pPr>
      <w:r w:rsidRPr="0077764B">
        <w:rPr>
          <w:lang w:val="es-ES"/>
        </w:rPr>
        <w:t>De acuerdo con el Real Decreto Legislativo 5/2015, de 30 de octubre, por el que se aprueba el texto refundido de la Ley del Estatuto Básico del Empleado Público, las infracciones graves prescribirán:</w:t>
      </w:r>
    </w:p>
    <w:p w14:paraId="2A34E045" w14:textId="77777777" w:rsidR="00C740E0" w:rsidRPr="0077764B" w:rsidRDefault="0077764B">
      <w:pPr>
        <w:numPr>
          <w:ilvl w:val="1"/>
          <w:numId w:val="7"/>
        </w:numPr>
        <w:spacing w:after="0" w:line="265" w:lineRule="auto"/>
        <w:ind w:hanging="439"/>
        <w:jc w:val="both"/>
        <w:rPr>
          <w:lang w:val="es-ES"/>
        </w:rPr>
      </w:pPr>
      <w:r>
        <w:rPr>
          <w:noProof/>
        </w:rPr>
        <w:drawing>
          <wp:anchor distT="0" distB="0" distL="114300" distR="114300" simplePos="0" relativeHeight="251665408" behindDoc="0" locked="0" layoutInCell="1" allowOverlap="0" wp14:anchorId="7C5E239A" wp14:editId="4288C228">
            <wp:simplePos x="0" y="0"/>
            <wp:positionH relativeFrom="page">
              <wp:posOffset>7315200</wp:posOffset>
            </wp:positionH>
            <wp:positionV relativeFrom="page">
              <wp:posOffset>676656</wp:posOffset>
            </wp:positionV>
            <wp:extent cx="77724" cy="7607809"/>
            <wp:effectExtent l="0" t="0" r="0" b="0"/>
            <wp:wrapSquare wrapText="bothSides"/>
            <wp:docPr id="82307" name="Picture 82307"/>
            <wp:cNvGraphicFramePr/>
            <a:graphic xmlns:a="http://schemas.openxmlformats.org/drawingml/2006/main">
              <a:graphicData uri="http://schemas.openxmlformats.org/drawingml/2006/picture">
                <pic:pic xmlns:pic="http://schemas.openxmlformats.org/drawingml/2006/picture">
                  <pic:nvPicPr>
                    <pic:cNvPr id="82307" name="Picture 82307"/>
                    <pic:cNvPicPr/>
                  </pic:nvPicPr>
                  <pic:blipFill>
                    <a:blip r:embed="rId25"/>
                    <a:stretch>
                      <a:fillRect/>
                    </a:stretch>
                  </pic:blipFill>
                  <pic:spPr>
                    <a:xfrm>
                      <a:off x="0" y="0"/>
                      <a:ext cx="77724" cy="7607809"/>
                    </a:xfrm>
                    <a:prstGeom prst="rect">
                      <a:avLst/>
                    </a:prstGeom>
                  </pic:spPr>
                </pic:pic>
              </a:graphicData>
            </a:graphic>
          </wp:anchor>
        </w:drawing>
      </w:r>
      <w:r w:rsidRPr="0077764B">
        <w:rPr>
          <w:rFonts w:ascii="Times New Roman" w:eastAsia="Times New Roman" w:hAnsi="Times New Roman" w:cs="Times New Roman"/>
          <w:sz w:val="16"/>
          <w:lang w:val="es-ES"/>
        </w:rPr>
        <w:t>Al año.</w:t>
      </w:r>
      <w:r w:rsidRPr="0077764B">
        <w:rPr>
          <w:rFonts w:ascii="Times New Roman" w:eastAsia="Times New Roman" w:hAnsi="Times New Roman" w:cs="Times New Roman"/>
          <w:sz w:val="16"/>
          <w:lang w:val="es-ES"/>
        </w:rPr>
        <w:tab/>
        <w:t>b) A los dos años.</w:t>
      </w:r>
    </w:p>
    <w:p w14:paraId="498C8D15" w14:textId="77777777" w:rsidR="00C740E0" w:rsidRPr="0077764B" w:rsidRDefault="0077764B">
      <w:pPr>
        <w:tabs>
          <w:tab w:val="center" w:pos="1602"/>
          <w:tab w:val="center" w:pos="6775"/>
        </w:tabs>
        <w:spacing w:after="132" w:line="265" w:lineRule="auto"/>
        <w:rPr>
          <w:lang w:val="es-ES"/>
        </w:rPr>
      </w:pPr>
      <w:r w:rsidRPr="0077764B">
        <w:rPr>
          <w:sz w:val="16"/>
          <w:lang w:val="es-ES"/>
        </w:rPr>
        <w:tab/>
      </w:r>
      <w:r w:rsidRPr="0077764B">
        <w:rPr>
          <w:rFonts w:ascii="Times New Roman" w:eastAsia="Times New Roman" w:hAnsi="Times New Roman" w:cs="Times New Roman"/>
          <w:sz w:val="16"/>
          <w:lang w:val="es-ES"/>
        </w:rPr>
        <w:t>c) A los tres años.</w:t>
      </w:r>
      <w:r w:rsidRPr="0077764B">
        <w:rPr>
          <w:rFonts w:ascii="Times New Roman" w:eastAsia="Times New Roman" w:hAnsi="Times New Roman" w:cs="Times New Roman"/>
          <w:sz w:val="16"/>
          <w:lang w:val="es-ES"/>
        </w:rPr>
        <w:tab/>
        <w:t>d) A los seis meses.</w:t>
      </w:r>
    </w:p>
    <w:p w14:paraId="300D4C8D" w14:textId="77777777" w:rsidR="00C740E0" w:rsidRPr="0077764B" w:rsidRDefault="0077764B">
      <w:pPr>
        <w:numPr>
          <w:ilvl w:val="0"/>
          <w:numId w:val="7"/>
        </w:numPr>
        <w:spacing w:after="4" w:line="265" w:lineRule="auto"/>
        <w:ind w:right="14" w:hanging="569"/>
        <w:jc w:val="both"/>
        <w:rPr>
          <w:lang w:val="es-ES"/>
        </w:rPr>
      </w:pPr>
      <w:r w:rsidRPr="0077764B">
        <w:rPr>
          <w:lang w:val="es-ES"/>
        </w:rPr>
        <w:t>Las resoluciones del Defensor del Pueblo, según la Ley Orgánica 3/1981 , de 6 de abril:</w:t>
      </w:r>
    </w:p>
    <w:p w14:paraId="093E829C" w14:textId="77777777" w:rsidR="00C740E0" w:rsidRPr="0077764B" w:rsidRDefault="0077764B">
      <w:pPr>
        <w:numPr>
          <w:ilvl w:val="1"/>
          <w:numId w:val="7"/>
        </w:numPr>
        <w:spacing w:after="2" w:line="265" w:lineRule="auto"/>
        <w:ind w:hanging="439"/>
        <w:jc w:val="both"/>
        <w:rPr>
          <w:lang w:val="es-ES"/>
        </w:rPr>
      </w:pPr>
      <w:r w:rsidRPr="0077764B">
        <w:rPr>
          <w:sz w:val="20"/>
          <w:lang w:val="es-ES"/>
        </w:rPr>
        <w:t>Pueden modificar o anular los actos y resoluciones de la Administración Pública.</w:t>
      </w:r>
    </w:p>
    <w:p w14:paraId="3E2555CA" w14:textId="77777777" w:rsidR="00C740E0" w:rsidRPr="0077764B" w:rsidRDefault="0077764B">
      <w:pPr>
        <w:numPr>
          <w:ilvl w:val="1"/>
          <w:numId w:val="7"/>
        </w:numPr>
        <w:spacing w:after="2" w:line="265" w:lineRule="auto"/>
        <w:ind w:hanging="439"/>
        <w:jc w:val="both"/>
        <w:rPr>
          <w:lang w:val="es-ES"/>
        </w:rPr>
      </w:pPr>
      <w:r w:rsidRPr="0077764B">
        <w:rPr>
          <w:sz w:val="20"/>
          <w:lang w:val="es-ES"/>
        </w:rPr>
        <w:t>Pueden declarar la nulidad o inaplicabilidad de una disposición legal.</w:t>
      </w:r>
    </w:p>
    <w:p w14:paraId="39590C49" w14:textId="77777777" w:rsidR="00C740E0" w:rsidRPr="0077764B" w:rsidRDefault="0077764B">
      <w:pPr>
        <w:numPr>
          <w:ilvl w:val="1"/>
          <w:numId w:val="7"/>
        </w:numPr>
        <w:spacing w:after="2" w:line="265" w:lineRule="auto"/>
        <w:ind w:hanging="439"/>
        <w:jc w:val="both"/>
        <w:rPr>
          <w:lang w:val="es-ES"/>
        </w:rPr>
      </w:pPr>
      <w:r w:rsidRPr="0077764B">
        <w:rPr>
          <w:sz w:val="20"/>
          <w:lang w:val="es-ES"/>
        </w:rPr>
        <w:t>Pueden declarar la caducidad de un procedimiento administrativo.</w:t>
      </w:r>
    </w:p>
    <w:p w14:paraId="2839278F" w14:textId="77777777" w:rsidR="00C740E0" w:rsidRPr="0077764B" w:rsidRDefault="0077764B">
      <w:pPr>
        <w:numPr>
          <w:ilvl w:val="1"/>
          <w:numId w:val="7"/>
        </w:numPr>
        <w:spacing w:after="36" w:line="265" w:lineRule="auto"/>
        <w:ind w:hanging="439"/>
        <w:jc w:val="both"/>
        <w:rPr>
          <w:lang w:val="es-ES"/>
        </w:rPr>
      </w:pPr>
      <w:r w:rsidRPr="0077764B">
        <w:rPr>
          <w:sz w:val="20"/>
          <w:lang w:val="es-ES"/>
        </w:rPr>
        <w:t>Pueden formular advertencias, recomendaciones o recordatorios a la Administración Pública.</w:t>
      </w:r>
    </w:p>
    <w:p w14:paraId="33AF6707" w14:textId="77777777" w:rsidR="00C740E0" w:rsidRPr="0077764B" w:rsidRDefault="0077764B">
      <w:pPr>
        <w:numPr>
          <w:ilvl w:val="0"/>
          <w:numId w:val="7"/>
        </w:numPr>
        <w:spacing w:after="4" w:line="265" w:lineRule="auto"/>
        <w:ind w:right="14" w:hanging="569"/>
        <w:jc w:val="both"/>
        <w:rPr>
          <w:lang w:val="es-ES"/>
        </w:rPr>
      </w:pPr>
      <w:r w:rsidRPr="0077764B">
        <w:rPr>
          <w:lang w:val="es-ES"/>
        </w:rPr>
        <w:t>¿Qué instituciones de la Unión Europea ejercen conjuntamente la función legislativa y la presupuestaria?</w:t>
      </w:r>
    </w:p>
    <w:p w14:paraId="6B10355B" w14:textId="77777777" w:rsidR="00C740E0" w:rsidRPr="0077764B" w:rsidRDefault="0077764B">
      <w:pPr>
        <w:numPr>
          <w:ilvl w:val="1"/>
          <w:numId w:val="7"/>
        </w:numPr>
        <w:spacing w:after="2" w:line="265" w:lineRule="auto"/>
        <w:ind w:hanging="439"/>
        <w:jc w:val="both"/>
        <w:rPr>
          <w:lang w:val="es-ES"/>
        </w:rPr>
      </w:pPr>
      <w:r w:rsidRPr="0077764B">
        <w:rPr>
          <w:sz w:val="20"/>
          <w:lang w:val="es-ES"/>
        </w:rPr>
        <w:t>La Comisión Europea y el Consejo Europeo.</w:t>
      </w:r>
    </w:p>
    <w:p w14:paraId="67DBDEA4" w14:textId="77777777" w:rsidR="00C740E0" w:rsidRPr="0077764B" w:rsidRDefault="0077764B">
      <w:pPr>
        <w:numPr>
          <w:ilvl w:val="1"/>
          <w:numId w:val="7"/>
        </w:numPr>
        <w:spacing w:after="2" w:line="265" w:lineRule="auto"/>
        <w:ind w:hanging="439"/>
        <w:jc w:val="both"/>
        <w:rPr>
          <w:lang w:val="es-ES"/>
        </w:rPr>
      </w:pPr>
      <w:r w:rsidRPr="0077764B">
        <w:rPr>
          <w:sz w:val="20"/>
          <w:lang w:val="es-ES"/>
        </w:rPr>
        <w:t>El Consejo Europeo y el Consejo de la Unión Europea.</w:t>
      </w:r>
    </w:p>
    <w:p w14:paraId="78F919B5" w14:textId="77777777" w:rsidR="00C740E0" w:rsidRPr="0077764B" w:rsidRDefault="0077764B">
      <w:pPr>
        <w:numPr>
          <w:ilvl w:val="1"/>
          <w:numId w:val="7"/>
        </w:numPr>
        <w:spacing w:after="2" w:line="265" w:lineRule="auto"/>
        <w:ind w:hanging="439"/>
        <w:jc w:val="both"/>
        <w:rPr>
          <w:lang w:val="es-ES"/>
        </w:rPr>
      </w:pPr>
      <w:r w:rsidRPr="0077764B">
        <w:rPr>
          <w:sz w:val="20"/>
          <w:lang w:val="es-ES"/>
        </w:rPr>
        <w:t>El Parlamento Europeo y la Comisión Europea.</w:t>
      </w:r>
    </w:p>
    <w:p w14:paraId="075C36AF" w14:textId="77777777" w:rsidR="00C740E0" w:rsidRPr="0077764B" w:rsidRDefault="0077764B">
      <w:pPr>
        <w:numPr>
          <w:ilvl w:val="1"/>
          <w:numId w:val="7"/>
        </w:numPr>
        <w:spacing w:after="42" w:line="265" w:lineRule="auto"/>
        <w:ind w:hanging="439"/>
        <w:jc w:val="both"/>
        <w:rPr>
          <w:lang w:val="es-ES"/>
        </w:rPr>
      </w:pPr>
      <w:r w:rsidRPr="0077764B">
        <w:rPr>
          <w:sz w:val="20"/>
          <w:lang w:val="es-ES"/>
        </w:rPr>
        <w:t>El Consejo de la Unión Europea y el Parlamento Europeo.</w:t>
      </w:r>
    </w:p>
    <w:p w14:paraId="77AA89D9" w14:textId="77777777" w:rsidR="00C740E0" w:rsidRPr="0077764B" w:rsidRDefault="0077764B">
      <w:pPr>
        <w:numPr>
          <w:ilvl w:val="0"/>
          <w:numId w:val="7"/>
        </w:numPr>
        <w:spacing w:after="4" w:line="265" w:lineRule="auto"/>
        <w:ind w:right="14" w:hanging="569"/>
        <w:jc w:val="both"/>
        <w:rPr>
          <w:lang w:val="es-ES"/>
        </w:rPr>
      </w:pPr>
      <w:r w:rsidRPr="0077764B">
        <w:rPr>
          <w:lang w:val="es-ES"/>
        </w:rPr>
        <w:t>¿Cuál es el órgano jurisdiccional superior de nuestro sistema judicial según el artículo 123.1 de la Constitución?</w:t>
      </w:r>
    </w:p>
    <w:p w14:paraId="64774576" w14:textId="77777777" w:rsidR="00C740E0" w:rsidRPr="0077764B" w:rsidRDefault="0077764B">
      <w:pPr>
        <w:numPr>
          <w:ilvl w:val="1"/>
          <w:numId w:val="7"/>
        </w:numPr>
        <w:spacing w:after="2" w:line="265" w:lineRule="auto"/>
        <w:ind w:hanging="439"/>
        <w:jc w:val="both"/>
        <w:rPr>
          <w:lang w:val="es-ES"/>
        </w:rPr>
      </w:pPr>
      <w:r w:rsidRPr="0077764B">
        <w:rPr>
          <w:sz w:val="20"/>
          <w:lang w:val="es-ES"/>
        </w:rPr>
        <w:t>El Tribunal Constitucional en todos los órdenes.</w:t>
      </w:r>
    </w:p>
    <w:p w14:paraId="4EB0B4FB" w14:textId="77777777" w:rsidR="00C740E0" w:rsidRPr="0077764B" w:rsidRDefault="0077764B">
      <w:pPr>
        <w:numPr>
          <w:ilvl w:val="1"/>
          <w:numId w:val="7"/>
        </w:numPr>
        <w:spacing w:after="2" w:line="265" w:lineRule="auto"/>
        <w:ind w:hanging="439"/>
        <w:jc w:val="both"/>
        <w:rPr>
          <w:lang w:val="es-ES"/>
        </w:rPr>
      </w:pPr>
      <w:r w:rsidRPr="0077764B">
        <w:rPr>
          <w:sz w:val="20"/>
          <w:lang w:val="es-ES"/>
        </w:rPr>
        <w:t>El Consejo General del Poder Judicial.</w:t>
      </w:r>
    </w:p>
    <w:p w14:paraId="6C1BD759" w14:textId="77777777" w:rsidR="00C740E0" w:rsidRPr="0077764B" w:rsidRDefault="0077764B">
      <w:pPr>
        <w:numPr>
          <w:ilvl w:val="1"/>
          <w:numId w:val="7"/>
        </w:numPr>
        <w:spacing w:after="2" w:line="265" w:lineRule="auto"/>
        <w:ind w:hanging="439"/>
        <w:jc w:val="both"/>
        <w:rPr>
          <w:lang w:val="es-ES"/>
        </w:rPr>
      </w:pPr>
      <w:r w:rsidRPr="0077764B">
        <w:rPr>
          <w:sz w:val="20"/>
          <w:lang w:val="es-ES"/>
        </w:rPr>
        <w:t>El Tribunal Supremo, salvo lo dispuesto en materia de garantías constitucionales.</w:t>
      </w:r>
    </w:p>
    <w:p w14:paraId="03216D31" w14:textId="77777777" w:rsidR="00C740E0" w:rsidRPr="0077764B" w:rsidRDefault="0077764B">
      <w:pPr>
        <w:numPr>
          <w:ilvl w:val="1"/>
          <w:numId w:val="7"/>
        </w:numPr>
        <w:spacing w:after="30" w:line="265" w:lineRule="auto"/>
        <w:ind w:hanging="439"/>
        <w:jc w:val="both"/>
        <w:rPr>
          <w:lang w:val="es-ES"/>
        </w:rPr>
      </w:pPr>
      <w:r w:rsidRPr="0077764B">
        <w:rPr>
          <w:sz w:val="20"/>
          <w:lang w:val="es-ES"/>
        </w:rPr>
        <w:t>El Tribunal Supremo en materia de garantías constitucionales.</w:t>
      </w:r>
    </w:p>
    <w:p w14:paraId="3466AE05" w14:textId="77777777" w:rsidR="00C740E0" w:rsidRPr="0077764B" w:rsidRDefault="0077764B">
      <w:pPr>
        <w:numPr>
          <w:ilvl w:val="0"/>
          <w:numId w:val="7"/>
        </w:numPr>
        <w:spacing w:after="4" w:line="265" w:lineRule="auto"/>
        <w:ind w:right="14" w:hanging="569"/>
        <w:jc w:val="both"/>
        <w:rPr>
          <w:lang w:val="es-ES"/>
        </w:rPr>
      </w:pPr>
      <w:r w:rsidRPr="0077764B">
        <w:rPr>
          <w:lang w:val="es-ES"/>
        </w:rPr>
        <w:t>De acuerdo con la Ley 40/2015, de 1 de octubre, de Régimen Jurídico del Sector Público, en el ámbito de un Ministerio el desempeño de la jefatura superior de todo el personal del Departamento es competencia del:</w:t>
      </w:r>
    </w:p>
    <w:p w14:paraId="622EB8A7" w14:textId="77777777" w:rsidR="00C740E0" w:rsidRDefault="0077764B">
      <w:pPr>
        <w:numPr>
          <w:ilvl w:val="1"/>
          <w:numId w:val="7"/>
        </w:numPr>
        <w:spacing w:after="2" w:line="265" w:lineRule="auto"/>
        <w:ind w:hanging="439"/>
        <w:jc w:val="both"/>
      </w:pPr>
      <w:r>
        <w:rPr>
          <w:sz w:val="20"/>
        </w:rPr>
        <w:t>Ministro.</w:t>
      </w:r>
    </w:p>
    <w:p w14:paraId="356ED069" w14:textId="77777777" w:rsidR="00C740E0" w:rsidRDefault="0077764B">
      <w:pPr>
        <w:numPr>
          <w:ilvl w:val="1"/>
          <w:numId w:val="7"/>
        </w:numPr>
        <w:spacing w:after="2" w:line="265" w:lineRule="auto"/>
        <w:ind w:hanging="439"/>
        <w:jc w:val="both"/>
      </w:pPr>
      <w:r>
        <w:rPr>
          <w:sz w:val="20"/>
        </w:rPr>
        <w:t>Secretario de Estado.</w:t>
      </w:r>
    </w:p>
    <w:p w14:paraId="773E1BA4" w14:textId="77777777" w:rsidR="00C740E0" w:rsidRDefault="0077764B">
      <w:pPr>
        <w:numPr>
          <w:ilvl w:val="1"/>
          <w:numId w:val="7"/>
        </w:numPr>
        <w:spacing w:after="2" w:line="265" w:lineRule="auto"/>
        <w:ind w:hanging="439"/>
        <w:jc w:val="both"/>
      </w:pPr>
      <w:r>
        <w:rPr>
          <w:sz w:val="20"/>
        </w:rPr>
        <w:t>Subsecretario.</w:t>
      </w:r>
    </w:p>
    <w:p w14:paraId="24B75811" w14:textId="77777777" w:rsidR="00C740E0" w:rsidRDefault="0077764B">
      <w:pPr>
        <w:numPr>
          <w:ilvl w:val="1"/>
          <w:numId w:val="7"/>
        </w:numPr>
        <w:spacing w:after="87" w:line="265" w:lineRule="auto"/>
        <w:ind w:hanging="439"/>
        <w:jc w:val="both"/>
      </w:pPr>
      <w:r>
        <w:rPr>
          <w:sz w:val="20"/>
        </w:rPr>
        <w:t>Director General de Servicios.</w:t>
      </w:r>
    </w:p>
    <w:p w14:paraId="28BA56D3" w14:textId="77777777" w:rsidR="00C740E0" w:rsidRPr="0077764B" w:rsidRDefault="0077764B">
      <w:pPr>
        <w:numPr>
          <w:ilvl w:val="0"/>
          <w:numId w:val="7"/>
        </w:numPr>
        <w:spacing w:after="4" w:line="265" w:lineRule="auto"/>
        <w:ind w:right="14" w:hanging="569"/>
        <w:jc w:val="both"/>
        <w:rPr>
          <w:lang w:val="es-ES"/>
        </w:rPr>
      </w:pPr>
      <w:r w:rsidRPr="0077764B">
        <w:rPr>
          <w:lang w:val="es-ES"/>
        </w:rPr>
        <w:t>De acuerdo con et artículo 161.1 de la Constitución, el Tribunal Constitucional tiene jurisdicción en todo el territorio español y es competente para conocer:</w:t>
      </w:r>
    </w:p>
    <w:p w14:paraId="0FA19D8B" w14:textId="77777777" w:rsidR="00C740E0" w:rsidRPr="0077764B" w:rsidRDefault="0077764B">
      <w:pPr>
        <w:numPr>
          <w:ilvl w:val="1"/>
          <w:numId w:val="7"/>
        </w:numPr>
        <w:spacing w:after="2" w:line="265" w:lineRule="auto"/>
        <w:ind w:hanging="439"/>
        <w:jc w:val="both"/>
        <w:rPr>
          <w:lang w:val="es-ES"/>
        </w:rPr>
      </w:pPr>
      <w:r w:rsidRPr="0077764B">
        <w:rPr>
          <w:sz w:val="20"/>
          <w:lang w:val="es-ES"/>
        </w:rPr>
        <w:t>De los conflictos de competencia entre Comunidades Autónomas.</w:t>
      </w:r>
    </w:p>
    <w:p w14:paraId="46259C83" w14:textId="77777777" w:rsidR="00C740E0" w:rsidRPr="0077764B" w:rsidRDefault="0077764B">
      <w:pPr>
        <w:numPr>
          <w:ilvl w:val="1"/>
          <w:numId w:val="7"/>
        </w:numPr>
        <w:spacing w:after="2" w:line="265" w:lineRule="auto"/>
        <w:ind w:hanging="439"/>
        <w:jc w:val="both"/>
        <w:rPr>
          <w:lang w:val="es-ES"/>
        </w:rPr>
      </w:pPr>
      <w:r w:rsidRPr="0077764B">
        <w:rPr>
          <w:sz w:val="20"/>
          <w:lang w:val="es-ES"/>
        </w:rPr>
        <w:t>Del recurso de inconstitucionalidad contra leyes y reglamentos.</w:t>
      </w:r>
    </w:p>
    <w:p w14:paraId="2BF21E37" w14:textId="77777777" w:rsidR="00C740E0" w:rsidRDefault="0077764B">
      <w:pPr>
        <w:numPr>
          <w:ilvl w:val="1"/>
          <w:numId w:val="7"/>
        </w:numPr>
        <w:spacing w:after="2" w:line="265" w:lineRule="auto"/>
        <w:ind w:hanging="439"/>
        <w:jc w:val="both"/>
      </w:pPr>
      <w:r>
        <w:rPr>
          <w:sz w:val="20"/>
        </w:rPr>
        <w:t>Del recurso de casación.</w:t>
      </w:r>
    </w:p>
    <w:p w14:paraId="027DE88B" w14:textId="77777777" w:rsidR="00C740E0" w:rsidRPr="0077764B" w:rsidRDefault="0077764B">
      <w:pPr>
        <w:numPr>
          <w:ilvl w:val="1"/>
          <w:numId w:val="7"/>
        </w:numPr>
        <w:spacing w:after="1201" w:line="265" w:lineRule="auto"/>
        <w:ind w:hanging="439"/>
        <w:jc w:val="both"/>
        <w:rPr>
          <w:lang w:val="es-ES"/>
        </w:rPr>
      </w:pPr>
      <w:r w:rsidRPr="0077764B">
        <w:rPr>
          <w:sz w:val="20"/>
          <w:lang w:val="es-ES"/>
        </w:rPr>
        <w:t>De las demás materias que le atribuyan las leyes estatales y las leyes de las Comunidades Autónomas.</w:t>
      </w:r>
    </w:p>
    <w:p w14:paraId="334ED7B1" w14:textId="77777777" w:rsidR="00C740E0" w:rsidRDefault="0077764B">
      <w:pPr>
        <w:spacing w:after="3"/>
        <w:ind w:left="917" w:hanging="10"/>
        <w:jc w:val="center"/>
      </w:pPr>
      <w:r>
        <w:rPr>
          <w:sz w:val="16"/>
        </w:rPr>
        <w:t>- A</w:t>
      </w:r>
    </w:p>
    <w:p w14:paraId="72B567CF" w14:textId="77777777" w:rsidR="00C740E0" w:rsidRPr="0077764B" w:rsidRDefault="0077764B">
      <w:pPr>
        <w:numPr>
          <w:ilvl w:val="0"/>
          <w:numId w:val="7"/>
        </w:numPr>
        <w:spacing w:after="4" w:line="265" w:lineRule="auto"/>
        <w:ind w:right="14" w:hanging="569"/>
        <w:jc w:val="both"/>
        <w:rPr>
          <w:lang w:val="es-ES"/>
        </w:rPr>
      </w:pPr>
      <w:r w:rsidRPr="0077764B">
        <w:rPr>
          <w:lang w:val="es-ES"/>
        </w:rPr>
        <w:t>De acuerdo con la Ley 47/2003, de 26 de noviembre, General Presupuestaria, la estructura de los Presupuestos Generales del Estado se determinará por:</w:t>
      </w:r>
    </w:p>
    <w:p w14:paraId="345C5E1F" w14:textId="77777777" w:rsidR="00C740E0" w:rsidRDefault="0077764B">
      <w:pPr>
        <w:numPr>
          <w:ilvl w:val="1"/>
          <w:numId w:val="7"/>
        </w:numPr>
        <w:spacing w:after="2" w:line="265" w:lineRule="auto"/>
        <w:ind w:hanging="439"/>
        <w:jc w:val="both"/>
      </w:pPr>
      <w:r>
        <w:rPr>
          <w:sz w:val="20"/>
        </w:rPr>
        <w:t>El Gobierno.</w:t>
      </w:r>
    </w:p>
    <w:p w14:paraId="569390B8" w14:textId="77777777" w:rsidR="00C740E0" w:rsidRPr="0077764B" w:rsidRDefault="0077764B">
      <w:pPr>
        <w:numPr>
          <w:ilvl w:val="1"/>
          <w:numId w:val="7"/>
        </w:numPr>
        <w:spacing w:after="2" w:line="265" w:lineRule="auto"/>
        <w:ind w:hanging="439"/>
        <w:jc w:val="both"/>
        <w:rPr>
          <w:lang w:val="es-ES"/>
        </w:rPr>
      </w:pPr>
      <w:r w:rsidRPr="0077764B">
        <w:rPr>
          <w:sz w:val="20"/>
          <w:lang w:val="es-ES"/>
        </w:rPr>
        <w:t>El Ministerio de Economía y Empresa.</w:t>
      </w:r>
    </w:p>
    <w:p w14:paraId="7623CB4A" w14:textId="77777777" w:rsidR="00C740E0" w:rsidRDefault="0077764B">
      <w:pPr>
        <w:numPr>
          <w:ilvl w:val="1"/>
          <w:numId w:val="7"/>
        </w:numPr>
        <w:spacing w:after="2" w:line="265" w:lineRule="auto"/>
        <w:ind w:hanging="439"/>
        <w:jc w:val="both"/>
      </w:pPr>
      <w:r>
        <w:rPr>
          <w:sz w:val="20"/>
        </w:rPr>
        <w:t>El Ministerio de Hacienda.</w:t>
      </w:r>
    </w:p>
    <w:p w14:paraId="563ADE07" w14:textId="77777777" w:rsidR="00C740E0" w:rsidRDefault="0077764B">
      <w:pPr>
        <w:numPr>
          <w:ilvl w:val="1"/>
          <w:numId w:val="7"/>
        </w:numPr>
        <w:spacing w:after="39" w:line="265" w:lineRule="auto"/>
        <w:ind w:hanging="439"/>
        <w:jc w:val="both"/>
      </w:pPr>
      <w:r>
        <w:rPr>
          <w:sz w:val="20"/>
        </w:rPr>
        <w:lastRenderedPageBreak/>
        <w:t>El Consejo de Ministros.</w:t>
      </w:r>
    </w:p>
    <w:p w14:paraId="2B648E08" w14:textId="77777777" w:rsidR="00C740E0" w:rsidRPr="0077764B" w:rsidRDefault="0077764B">
      <w:pPr>
        <w:numPr>
          <w:ilvl w:val="0"/>
          <w:numId w:val="7"/>
        </w:numPr>
        <w:spacing w:after="4" w:line="265" w:lineRule="auto"/>
        <w:ind w:right="14" w:hanging="569"/>
        <w:jc w:val="both"/>
        <w:rPr>
          <w:lang w:val="es-ES"/>
        </w:rPr>
      </w:pPr>
      <w:r w:rsidRPr="0077764B">
        <w:rPr>
          <w:lang w:val="es-ES"/>
        </w:rPr>
        <w:t>De acuerdo con el artículo 149.1.5</w:t>
      </w:r>
      <w:r w:rsidRPr="0077764B">
        <w:rPr>
          <w:vertAlign w:val="superscript"/>
          <w:lang w:val="es-ES"/>
        </w:rPr>
        <w:t xml:space="preserve">a </w:t>
      </w:r>
      <w:r w:rsidRPr="0077764B">
        <w:rPr>
          <w:lang w:val="es-ES"/>
        </w:rPr>
        <w:t>de la Constitución Española, la competencia sobre "Administración de Justicia":</w:t>
      </w:r>
    </w:p>
    <w:p w14:paraId="4BA99A6E" w14:textId="77777777" w:rsidR="00C740E0" w:rsidRPr="0077764B" w:rsidRDefault="0077764B">
      <w:pPr>
        <w:numPr>
          <w:ilvl w:val="1"/>
          <w:numId w:val="7"/>
        </w:numPr>
        <w:spacing w:after="2" w:line="265" w:lineRule="auto"/>
        <w:ind w:hanging="439"/>
        <w:jc w:val="both"/>
        <w:rPr>
          <w:lang w:val="es-ES"/>
        </w:rPr>
      </w:pPr>
      <w:r w:rsidRPr="0077764B">
        <w:rPr>
          <w:sz w:val="20"/>
          <w:lang w:val="es-ES"/>
        </w:rPr>
        <w:t>Es una competencia exclusiva del Estado.</w:t>
      </w:r>
    </w:p>
    <w:p w14:paraId="4496396A" w14:textId="77777777" w:rsidR="00C740E0" w:rsidRPr="0077764B" w:rsidRDefault="0077764B">
      <w:pPr>
        <w:numPr>
          <w:ilvl w:val="1"/>
          <w:numId w:val="7"/>
        </w:numPr>
        <w:spacing w:after="2" w:line="265" w:lineRule="auto"/>
        <w:ind w:hanging="439"/>
        <w:jc w:val="both"/>
        <w:rPr>
          <w:lang w:val="es-ES"/>
        </w:rPr>
      </w:pPr>
      <w:r w:rsidRPr="0077764B">
        <w:rPr>
          <w:sz w:val="20"/>
          <w:lang w:val="es-ES"/>
        </w:rPr>
        <w:t>Es una competencia exclusiva del Estado, sin perjuicio de las necesarias especialidades que en este orden se deriven de las particularidades del derecho sustantivo de las Comunidades Autónomas.</w:t>
      </w:r>
      <w:r>
        <w:rPr>
          <w:noProof/>
        </w:rPr>
        <w:drawing>
          <wp:inline distT="0" distB="0" distL="0" distR="0" wp14:anchorId="138D5213" wp14:editId="2F9258B4">
            <wp:extent cx="4573" cy="4572"/>
            <wp:effectExtent l="0" t="0" r="0" b="0"/>
            <wp:docPr id="21010" name="Picture 21010"/>
            <wp:cNvGraphicFramePr/>
            <a:graphic xmlns:a="http://schemas.openxmlformats.org/drawingml/2006/main">
              <a:graphicData uri="http://schemas.openxmlformats.org/drawingml/2006/picture">
                <pic:pic xmlns:pic="http://schemas.openxmlformats.org/drawingml/2006/picture">
                  <pic:nvPicPr>
                    <pic:cNvPr id="21010" name="Picture 21010"/>
                    <pic:cNvPicPr/>
                  </pic:nvPicPr>
                  <pic:blipFill>
                    <a:blip r:embed="rId26"/>
                    <a:stretch>
                      <a:fillRect/>
                    </a:stretch>
                  </pic:blipFill>
                  <pic:spPr>
                    <a:xfrm>
                      <a:off x="0" y="0"/>
                      <a:ext cx="4573" cy="4572"/>
                    </a:xfrm>
                    <a:prstGeom prst="rect">
                      <a:avLst/>
                    </a:prstGeom>
                  </pic:spPr>
                </pic:pic>
              </a:graphicData>
            </a:graphic>
          </wp:inline>
        </w:drawing>
      </w:r>
    </w:p>
    <w:p w14:paraId="52256DF9" w14:textId="77777777" w:rsidR="00C740E0" w:rsidRPr="0077764B" w:rsidRDefault="0077764B">
      <w:pPr>
        <w:numPr>
          <w:ilvl w:val="1"/>
          <w:numId w:val="7"/>
        </w:numPr>
        <w:spacing w:after="2" w:line="265" w:lineRule="auto"/>
        <w:ind w:hanging="439"/>
        <w:jc w:val="both"/>
        <w:rPr>
          <w:lang w:val="es-ES"/>
        </w:rPr>
      </w:pPr>
      <w:r w:rsidRPr="0077764B">
        <w:rPr>
          <w:sz w:val="20"/>
          <w:lang w:val="es-ES"/>
        </w:rPr>
        <w:t>Es una competencia exclusiva del Estado, sin perjuicio de la conservación, modificación y desarrollo por las Comunidades Autónomas de los derechos civiles, forales o especiales, allí donde existan.</w:t>
      </w:r>
    </w:p>
    <w:p w14:paraId="00F8DAD4" w14:textId="77777777" w:rsidR="00C740E0" w:rsidRPr="0077764B" w:rsidRDefault="0077764B">
      <w:pPr>
        <w:numPr>
          <w:ilvl w:val="1"/>
          <w:numId w:val="7"/>
        </w:numPr>
        <w:spacing w:after="28" w:line="265" w:lineRule="auto"/>
        <w:ind w:hanging="439"/>
        <w:jc w:val="both"/>
        <w:rPr>
          <w:lang w:val="es-ES"/>
        </w:rPr>
      </w:pPr>
      <w:r w:rsidRPr="0077764B">
        <w:rPr>
          <w:sz w:val="20"/>
          <w:lang w:val="es-ES"/>
        </w:rPr>
        <w:t>Es una competencia exclusiva de las Comunidades Autónomas.</w:t>
      </w:r>
    </w:p>
    <w:p w14:paraId="65EFA3AC" w14:textId="77777777" w:rsidR="00C740E0" w:rsidRPr="0077764B" w:rsidRDefault="0077764B">
      <w:pPr>
        <w:numPr>
          <w:ilvl w:val="0"/>
          <w:numId w:val="7"/>
        </w:numPr>
        <w:spacing w:after="4" w:line="265" w:lineRule="auto"/>
        <w:ind w:right="14" w:hanging="569"/>
        <w:jc w:val="both"/>
        <w:rPr>
          <w:lang w:val="es-ES"/>
        </w:rPr>
      </w:pPr>
      <w:r w:rsidRPr="0077764B">
        <w:rPr>
          <w:lang w:val="es-ES"/>
        </w:rPr>
        <w:t>Indique cuáles de estos cargos NO forman parte del Gobierno según el artículo 98.1 de la Constitución Española:</w:t>
      </w:r>
    </w:p>
    <w:p w14:paraId="3566E137" w14:textId="77777777" w:rsidR="00C740E0" w:rsidRDefault="0077764B">
      <w:pPr>
        <w:numPr>
          <w:ilvl w:val="1"/>
          <w:numId w:val="7"/>
        </w:numPr>
        <w:spacing w:after="2" w:line="265" w:lineRule="auto"/>
        <w:ind w:hanging="439"/>
        <w:jc w:val="both"/>
      </w:pPr>
      <w:r>
        <w:rPr>
          <w:sz w:val="20"/>
        </w:rPr>
        <w:t>Presidente.</w:t>
      </w:r>
      <w:r>
        <w:rPr>
          <w:sz w:val="20"/>
        </w:rPr>
        <w:tab/>
        <w:t>b) Vicepresidentes.</w:t>
      </w:r>
    </w:p>
    <w:p w14:paraId="46DAD738" w14:textId="77777777" w:rsidR="00C740E0" w:rsidRPr="0077764B" w:rsidRDefault="0077764B">
      <w:pPr>
        <w:tabs>
          <w:tab w:val="center" w:pos="1181"/>
          <w:tab w:val="center" w:pos="6804"/>
        </w:tabs>
        <w:spacing w:after="78" w:line="265" w:lineRule="auto"/>
        <w:rPr>
          <w:lang w:val="es-ES"/>
        </w:rPr>
      </w:pPr>
      <w:r w:rsidRPr="0077764B">
        <w:rPr>
          <w:sz w:val="20"/>
          <w:lang w:val="es-ES"/>
        </w:rPr>
        <w:tab/>
        <w:t>c) Ministros.</w:t>
      </w:r>
      <w:r w:rsidRPr="0077764B">
        <w:rPr>
          <w:sz w:val="20"/>
          <w:lang w:val="es-ES"/>
        </w:rPr>
        <w:tab/>
        <w:t>d) Secretarios de Estado.</w:t>
      </w:r>
    </w:p>
    <w:p w14:paraId="547F49D2" w14:textId="77777777" w:rsidR="00C740E0" w:rsidRPr="0077764B" w:rsidRDefault="0077764B">
      <w:pPr>
        <w:numPr>
          <w:ilvl w:val="0"/>
          <w:numId w:val="7"/>
        </w:numPr>
        <w:spacing w:after="4" w:line="265" w:lineRule="auto"/>
        <w:ind w:right="14" w:hanging="569"/>
        <w:jc w:val="both"/>
        <w:rPr>
          <w:lang w:val="es-ES"/>
        </w:rPr>
      </w:pPr>
      <w:r w:rsidRPr="0077764B">
        <w:rPr>
          <w:lang w:val="es-ES"/>
        </w:rPr>
        <w:t>Conforme establece la Ley 39/2015, de 1 de octubre, del Procedimiento Administrativo Común de las Administraciones Públicas, cuando los plazos se señalen por días:</w:t>
      </w:r>
    </w:p>
    <w:p w14:paraId="323FEC42" w14:textId="77777777" w:rsidR="00C740E0" w:rsidRPr="0077764B" w:rsidRDefault="0077764B">
      <w:pPr>
        <w:numPr>
          <w:ilvl w:val="1"/>
          <w:numId w:val="7"/>
        </w:numPr>
        <w:spacing w:after="2" w:line="265" w:lineRule="auto"/>
        <w:ind w:hanging="439"/>
        <w:jc w:val="both"/>
        <w:rPr>
          <w:lang w:val="es-ES"/>
        </w:rPr>
      </w:pPr>
      <w:r w:rsidRPr="0077764B">
        <w:rPr>
          <w:sz w:val="20"/>
          <w:lang w:val="es-ES"/>
        </w:rPr>
        <w:t>Se entiende que son hábiles, excluyendo del cómputo los domingos y festivos, pero no los sábados.</w:t>
      </w:r>
    </w:p>
    <w:p w14:paraId="59577A30" w14:textId="77777777" w:rsidR="00C740E0" w:rsidRPr="0077764B" w:rsidRDefault="0077764B">
      <w:pPr>
        <w:numPr>
          <w:ilvl w:val="1"/>
          <w:numId w:val="7"/>
        </w:numPr>
        <w:spacing w:after="2" w:line="265" w:lineRule="auto"/>
        <w:ind w:hanging="439"/>
        <w:jc w:val="both"/>
        <w:rPr>
          <w:lang w:val="es-ES"/>
        </w:rPr>
      </w:pPr>
      <w:r w:rsidRPr="0077764B">
        <w:rPr>
          <w:sz w:val="20"/>
          <w:lang w:val="es-ES"/>
        </w:rPr>
        <w:t>Se entiende que son naturales, excluyendo del cómputo los domingos y festivos, pero no los sábados.</w:t>
      </w:r>
    </w:p>
    <w:p w14:paraId="0BF777F4" w14:textId="77777777" w:rsidR="00C740E0" w:rsidRPr="0077764B" w:rsidRDefault="0077764B">
      <w:pPr>
        <w:numPr>
          <w:ilvl w:val="1"/>
          <w:numId w:val="7"/>
        </w:numPr>
        <w:spacing w:after="2" w:line="265" w:lineRule="auto"/>
        <w:ind w:hanging="439"/>
        <w:jc w:val="both"/>
        <w:rPr>
          <w:lang w:val="es-ES"/>
        </w:rPr>
      </w:pPr>
      <w:r w:rsidRPr="0077764B">
        <w:rPr>
          <w:sz w:val="20"/>
          <w:lang w:val="es-ES"/>
        </w:rPr>
        <w:t>Se entiende que son hábiles, excluyendo del cómputo los sábados, domingos y festivos.</w:t>
      </w:r>
    </w:p>
    <w:p w14:paraId="2FC1906D" w14:textId="77777777" w:rsidR="00C740E0" w:rsidRPr="0077764B" w:rsidRDefault="0077764B">
      <w:pPr>
        <w:numPr>
          <w:ilvl w:val="1"/>
          <w:numId w:val="7"/>
        </w:numPr>
        <w:spacing w:after="64" w:line="265" w:lineRule="auto"/>
        <w:ind w:hanging="439"/>
        <w:jc w:val="both"/>
        <w:rPr>
          <w:lang w:val="es-ES"/>
        </w:rPr>
      </w:pPr>
      <w:r w:rsidRPr="0077764B">
        <w:rPr>
          <w:sz w:val="20"/>
          <w:lang w:val="es-ES"/>
        </w:rPr>
        <w:t>Se entiende que son naturales, excluyendo del cómputo los sábados, domingos y festivos.</w:t>
      </w:r>
    </w:p>
    <w:p w14:paraId="2FCE75B3" w14:textId="77777777" w:rsidR="00C740E0" w:rsidRPr="0077764B" w:rsidRDefault="0077764B">
      <w:pPr>
        <w:numPr>
          <w:ilvl w:val="0"/>
          <w:numId w:val="7"/>
        </w:numPr>
        <w:spacing w:after="4" w:line="265" w:lineRule="auto"/>
        <w:ind w:right="14" w:hanging="569"/>
        <w:jc w:val="both"/>
        <w:rPr>
          <w:lang w:val="es-ES"/>
        </w:rPr>
      </w:pPr>
      <w:r w:rsidRPr="0077764B">
        <w:rPr>
          <w:lang w:val="es-ES"/>
        </w:rPr>
        <w:t>De acuerdo con la Ley 30/1984, de 2 de agosto, de medidas para la reforma de la Función Pública las gratificaciones por servicios extraordinarios:</w:t>
      </w:r>
    </w:p>
    <w:p w14:paraId="1E860E2D" w14:textId="77777777" w:rsidR="00C740E0" w:rsidRPr="0077764B" w:rsidRDefault="0077764B">
      <w:pPr>
        <w:numPr>
          <w:ilvl w:val="1"/>
          <w:numId w:val="7"/>
        </w:numPr>
        <w:spacing w:after="2" w:line="265" w:lineRule="auto"/>
        <w:ind w:hanging="439"/>
        <w:jc w:val="both"/>
        <w:rPr>
          <w:lang w:val="es-ES"/>
        </w:rPr>
      </w:pPr>
      <w:r w:rsidRPr="0077764B">
        <w:rPr>
          <w:sz w:val="20"/>
          <w:lang w:val="es-ES"/>
        </w:rPr>
        <w:t>No podrán ser más de dos al año.</w:t>
      </w:r>
    </w:p>
    <w:p w14:paraId="17DA8607" w14:textId="77777777" w:rsidR="00C740E0" w:rsidRPr="0077764B" w:rsidRDefault="0077764B">
      <w:pPr>
        <w:numPr>
          <w:ilvl w:val="1"/>
          <w:numId w:val="7"/>
        </w:numPr>
        <w:spacing w:after="2" w:line="265" w:lineRule="auto"/>
        <w:ind w:hanging="439"/>
        <w:jc w:val="both"/>
        <w:rPr>
          <w:lang w:val="es-ES"/>
        </w:rPr>
      </w:pPr>
      <w:r w:rsidRPr="0077764B">
        <w:rPr>
          <w:sz w:val="20"/>
          <w:lang w:val="es-ES"/>
        </w:rPr>
        <w:t>Serán fijas en su cuantía pero no en su devengo</w:t>
      </w:r>
      <w:r>
        <w:rPr>
          <w:noProof/>
        </w:rPr>
        <w:drawing>
          <wp:inline distT="0" distB="0" distL="0" distR="0" wp14:anchorId="1C61B4E7" wp14:editId="6B65CEA4">
            <wp:extent cx="374904" cy="59436"/>
            <wp:effectExtent l="0" t="0" r="0" b="0"/>
            <wp:docPr id="82311" name="Picture 82311"/>
            <wp:cNvGraphicFramePr/>
            <a:graphic xmlns:a="http://schemas.openxmlformats.org/drawingml/2006/main">
              <a:graphicData uri="http://schemas.openxmlformats.org/drawingml/2006/picture">
                <pic:pic xmlns:pic="http://schemas.openxmlformats.org/drawingml/2006/picture">
                  <pic:nvPicPr>
                    <pic:cNvPr id="82311" name="Picture 82311"/>
                    <pic:cNvPicPr/>
                  </pic:nvPicPr>
                  <pic:blipFill>
                    <a:blip r:embed="rId27"/>
                    <a:stretch>
                      <a:fillRect/>
                    </a:stretch>
                  </pic:blipFill>
                  <pic:spPr>
                    <a:xfrm>
                      <a:off x="0" y="0"/>
                      <a:ext cx="374904" cy="59436"/>
                    </a:xfrm>
                    <a:prstGeom prst="rect">
                      <a:avLst/>
                    </a:prstGeom>
                  </pic:spPr>
                </pic:pic>
              </a:graphicData>
            </a:graphic>
          </wp:inline>
        </w:drawing>
      </w:r>
    </w:p>
    <w:p w14:paraId="35547E6E" w14:textId="77777777" w:rsidR="00C740E0" w:rsidRPr="0077764B" w:rsidRDefault="0077764B">
      <w:pPr>
        <w:numPr>
          <w:ilvl w:val="1"/>
          <w:numId w:val="7"/>
        </w:numPr>
        <w:spacing w:after="2" w:line="265" w:lineRule="auto"/>
        <w:ind w:hanging="439"/>
        <w:jc w:val="both"/>
        <w:rPr>
          <w:lang w:val="es-ES"/>
        </w:rPr>
      </w:pPr>
      <w:r w:rsidRPr="0077764B">
        <w:rPr>
          <w:sz w:val="20"/>
          <w:lang w:val="es-ES"/>
        </w:rPr>
        <w:t>No podrán superar la cuantía del complemento de destino.</w:t>
      </w:r>
    </w:p>
    <w:p w14:paraId="05830B2B" w14:textId="77777777" w:rsidR="00C740E0" w:rsidRPr="0077764B" w:rsidRDefault="0077764B">
      <w:pPr>
        <w:numPr>
          <w:ilvl w:val="1"/>
          <w:numId w:val="7"/>
        </w:numPr>
        <w:spacing w:after="59" w:line="265" w:lineRule="auto"/>
        <w:ind w:hanging="439"/>
        <w:jc w:val="both"/>
        <w:rPr>
          <w:lang w:val="es-ES"/>
        </w:rPr>
      </w:pPr>
      <w:r w:rsidRPr="0077764B">
        <w:rPr>
          <w:sz w:val="20"/>
          <w:lang w:val="es-ES"/>
        </w:rPr>
        <w:t>En ningún caso serán fijas en su cuantía.</w:t>
      </w:r>
    </w:p>
    <w:p w14:paraId="0F5035DC" w14:textId="77777777" w:rsidR="00C740E0" w:rsidRPr="0077764B" w:rsidRDefault="0077764B">
      <w:pPr>
        <w:numPr>
          <w:ilvl w:val="0"/>
          <w:numId w:val="7"/>
        </w:numPr>
        <w:spacing w:after="4" w:line="265" w:lineRule="auto"/>
        <w:ind w:right="14" w:hanging="569"/>
        <w:jc w:val="both"/>
        <w:rPr>
          <w:lang w:val="es-ES"/>
        </w:rPr>
      </w:pPr>
      <w:r w:rsidRPr="0077764B">
        <w:rPr>
          <w:lang w:val="es-ES"/>
        </w:rPr>
        <w:t>Señale cuál de los siguientes principios NO se encuentra entre los que regirán la programación presupuestaria enumerados en el artículo 26 de la Ley 47/2003, de 26 de noviembre, General Presupuestaria:</w:t>
      </w:r>
    </w:p>
    <w:p w14:paraId="132EE61B" w14:textId="77777777" w:rsidR="00C740E0" w:rsidRDefault="0077764B">
      <w:pPr>
        <w:numPr>
          <w:ilvl w:val="1"/>
          <w:numId w:val="7"/>
        </w:numPr>
        <w:spacing w:after="2" w:line="265" w:lineRule="auto"/>
        <w:ind w:hanging="439"/>
        <w:jc w:val="both"/>
      </w:pPr>
      <w:r>
        <w:rPr>
          <w:sz w:val="20"/>
        </w:rPr>
        <w:t>Sostenibilidad financiera.</w:t>
      </w:r>
    </w:p>
    <w:p w14:paraId="093E6198" w14:textId="77777777" w:rsidR="00C740E0" w:rsidRPr="0077764B" w:rsidRDefault="0077764B">
      <w:pPr>
        <w:numPr>
          <w:ilvl w:val="1"/>
          <w:numId w:val="7"/>
        </w:numPr>
        <w:spacing w:after="2" w:line="265" w:lineRule="auto"/>
        <w:ind w:hanging="439"/>
        <w:jc w:val="both"/>
        <w:rPr>
          <w:lang w:val="es-ES"/>
        </w:rPr>
      </w:pPr>
      <w:r w:rsidRPr="0077764B">
        <w:rPr>
          <w:sz w:val="20"/>
          <w:lang w:val="es-ES"/>
        </w:rPr>
        <w:t>Eficiencia en la asignación y utilización de los recursos públicos.</w:t>
      </w:r>
      <w:r>
        <w:rPr>
          <w:noProof/>
        </w:rPr>
        <w:drawing>
          <wp:inline distT="0" distB="0" distL="0" distR="0" wp14:anchorId="3BB569C8" wp14:editId="39A7EF67">
            <wp:extent cx="4572" cy="4572"/>
            <wp:effectExtent l="0" t="0" r="0" b="0"/>
            <wp:docPr id="21022" name="Picture 21022"/>
            <wp:cNvGraphicFramePr/>
            <a:graphic xmlns:a="http://schemas.openxmlformats.org/drawingml/2006/main">
              <a:graphicData uri="http://schemas.openxmlformats.org/drawingml/2006/picture">
                <pic:pic xmlns:pic="http://schemas.openxmlformats.org/drawingml/2006/picture">
                  <pic:nvPicPr>
                    <pic:cNvPr id="21022" name="Picture 21022"/>
                    <pic:cNvPicPr/>
                  </pic:nvPicPr>
                  <pic:blipFill>
                    <a:blip r:embed="rId28"/>
                    <a:stretch>
                      <a:fillRect/>
                    </a:stretch>
                  </pic:blipFill>
                  <pic:spPr>
                    <a:xfrm>
                      <a:off x="0" y="0"/>
                      <a:ext cx="4572" cy="4572"/>
                    </a:xfrm>
                    <a:prstGeom prst="rect">
                      <a:avLst/>
                    </a:prstGeom>
                  </pic:spPr>
                </pic:pic>
              </a:graphicData>
            </a:graphic>
          </wp:inline>
        </w:drawing>
      </w:r>
    </w:p>
    <w:p w14:paraId="3932B825" w14:textId="77777777" w:rsidR="00C740E0" w:rsidRDefault="0077764B">
      <w:pPr>
        <w:numPr>
          <w:ilvl w:val="1"/>
          <w:numId w:val="7"/>
        </w:numPr>
        <w:spacing w:after="4" w:line="265" w:lineRule="auto"/>
        <w:ind w:hanging="439"/>
        <w:jc w:val="both"/>
      </w:pPr>
      <w:r>
        <w:t>Unidad de caja.</w:t>
      </w:r>
    </w:p>
    <w:p w14:paraId="69CF388F" w14:textId="77777777" w:rsidR="00C740E0" w:rsidRDefault="0077764B">
      <w:pPr>
        <w:numPr>
          <w:ilvl w:val="1"/>
          <w:numId w:val="7"/>
        </w:numPr>
        <w:spacing w:after="114" w:line="265" w:lineRule="auto"/>
        <w:ind w:hanging="439"/>
        <w:jc w:val="both"/>
      </w:pPr>
      <w:r>
        <w:rPr>
          <w:sz w:val="20"/>
        </w:rPr>
        <w:t>Estabilidad presupuestaria.</w:t>
      </w:r>
    </w:p>
    <w:p w14:paraId="4DB9ACFA" w14:textId="77777777" w:rsidR="00C740E0" w:rsidRPr="0077764B" w:rsidRDefault="0077764B">
      <w:pPr>
        <w:numPr>
          <w:ilvl w:val="0"/>
          <w:numId w:val="7"/>
        </w:numPr>
        <w:spacing w:after="4" w:line="265" w:lineRule="auto"/>
        <w:ind w:right="14" w:hanging="569"/>
        <w:jc w:val="both"/>
        <w:rPr>
          <w:lang w:val="es-ES"/>
        </w:rPr>
      </w:pPr>
      <w:r>
        <w:rPr>
          <w:noProof/>
        </w:rPr>
        <w:drawing>
          <wp:anchor distT="0" distB="0" distL="114300" distR="114300" simplePos="0" relativeHeight="251666432" behindDoc="0" locked="0" layoutInCell="1" allowOverlap="0" wp14:anchorId="7A9822C6" wp14:editId="397AF666">
            <wp:simplePos x="0" y="0"/>
            <wp:positionH relativeFrom="page">
              <wp:posOffset>219456</wp:posOffset>
            </wp:positionH>
            <wp:positionV relativeFrom="page">
              <wp:posOffset>7964424</wp:posOffset>
            </wp:positionV>
            <wp:extent cx="4572" cy="4572"/>
            <wp:effectExtent l="0" t="0" r="0" b="0"/>
            <wp:wrapSquare wrapText="bothSides"/>
            <wp:docPr id="21068" name="Picture 21068"/>
            <wp:cNvGraphicFramePr/>
            <a:graphic xmlns:a="http://schemas.openxmlformats.org/drawingml/2006/main">
              <a:graphicData uri="http://schemas.openxmlformats.org/drawingml/2006/picture">
                <pic:pic xmlns:pic="http://schemas.openxmlformats.org/drawingml/2006/picture">
                  <pic:nvPicPr>
                    <pic:cNvPr id="21068" name="Picture 21068"/>
                    <pic:cNvPicPr/>
                  </pic:nvPicPr>
                  <pic:blipFill>
                    <a:blip r:embed="rId29"/>
                    <a:stretch>
                      <a:fillRect/>
                    </a:stretch>
                  </pic:blipFill>
                  <pic:spPr>
                    <a:xfrm>
                      <a:off x="0" y="0"/>
                      <a:ext cx="4572" cy="4572"/>
                    </a:xfrm>
                    <a:prstGeom prst="rect">
                      <a:avLst/>
                    </a:prstGeom>
                  </pic:spPr>
                </pic:pic>
              </a:graphicData>
            </a:graphic>
          </wp:anchor>
        </w:drawing>
      </w:r>
      <w:r>
        <w:rPr>
          <w:noProof/>
        </w:rPr>
        <w:drawing>
          <wp:anchor distT="0" distB="0" distL="114300" distR="114300" simplePos="0" relativeHeight="251667456" behindDoc="0" locked="0" layoutInCell="1" allowOverlap="0" wp14:anchorId="3D4B7342" wp14:editId="12917A67">
            <wp:simplePos x="0" y="0"/>
            <wp:positionH relativeFrom="page">
              <wp:posOffset>114300</wp:posOffset>
            </wp:positionH>
            <wp:positionV relativeFrom="page">
              <wp:posOffset>2468880</wp:posOffset>
            </wp:positionV>
            <wp:extent cx="146304" cy="4713732"/>
            <wp:effectExtent l="0" t="0" r="0" b="0"/>
            <wp:wrapSquare wrapText="bothSides"/>
            <wp:docPr id="82313" name="Picture 82313"/>
            <wp:cNvGraphicFramePr/>
            <a:graphic xmlns:a="http://schemas.openxmlformats.org/drawingml/2006/main">
              <a:graphicData uri="http://schemas.openxmlformats.org/drawingml/2006/picture">
                <pic:pic xmlns:pic="http://schemas.openxmlformats.org/drawingml/2006/picture">
                  <pic:nvPicPr>
                    <pic:cNvPr id="82313" name="Picture 82313"/>
                    <pic:cNvPicPr/>
                  </pic:nvPicPr>
                  <pic:blipFill>
                    <a:blip r:embed="rId30"/>
                    <a:stretch>
                      <a:fillRect/>
                    </a:stretch>
                  </pic:blipFill>
                  <pic:spPr>
                    <a:xfrm>
                      <a:off x="0" y="0"/>
                      <a:ext cx="146304" cy="4713732"/>
                    </a:xfrm>
                    <a:prstGeom prst="rect">
                      <a:avLst/>
                    </a:prstGeom>
                  </pic:spPr>
                </pic:pic>
              </a:graphicData>
            </a:graphic>
          </wp:anchor>
        </w:drawing>
      </w:r>
      <w:r w:rsidRPr="0077764B">
        <w:rPr>
          <w:lang w:val="es-ES"/>
        </w:rPr>
        <w:t>¿Cuáles son todas las formas de iniciación de los procedimientos administrativos según la Ley 39/2015, de 1 de octubre, del Procedimiento Administrativo Común de las Administraciones Públicas?</w:t>
      </w:r>
    </w:p>
    <w:p w14:paraId="672DC34B" w14:textId="77777777" w:rsidR="00C740E0" w:rsidRPr="0077764B" w:rsidRDefault="0077764B">
      <w:pPr>
        <w:numPr>
          <w:ilvl w:val="1"/>
          <w:numId w:val="7"/>
        </w:numPr>
        <w:spacing w:after="2" w:line="265" w:lineRule="auto"/>
        <w:ind w:hanging="439"/>
        <w:jc w:val="both"/>
        <w:rPr>
          <w:lang w:val="es-ES"/>
        </w:rPr>
      </w:pPr>
      <w:r w:rsidRPr="0077764B">
        <w:rPr>
          <w:sz w:val="20"/>
          <w:lang w:val="es-ES"/>
        </w:rPr>
        <w:t>De oficio, a instancia de parte o mediante denuncia.</w:t>
      </w:r>
    </w:p>
    <w:p w14:paraId="61A9F13B" w14:textId="77777777" w:rsidR="00C740E0" w:rsidRPr="0077764B" w:rsidRDefault="0077764B">
      <w:pPr>
        <w:numPr>
          <w:ilvl w:val="1"/>
          <w:numId w:val="7"/>
        </w:numPr>
        <w:spacing w:after="2" w:line="265" w:lineRule="auto"/>
        <w:ind w:hanging="439"/>
        <w:jc w:val="both"/>
        <w:rPr>
          <w:lang w:val="es-ES"/>
        </w:rPr>
      </w:pPr>
      <w:r w:rsidRPr="0077764B">
        <w:rPr>
          <w:sz w:val="20"/>
          <w:lang w:val="es-ES"/>
        </w:rPr>
        <w:t>De oficio, en todo caso.</w:t>
      </w:r>
    </w:p>
    <w:p w14:paraId="4F984E3B" w14:textId="77777777" w:rsidR="00C740E0" w:rsidRPr="0077764B" w:rsidRDefault="0077764B">
      <w:pPr>
        <w:numPr>
          <w:ilvl w:val="1"/>
          <w:numId w:val="7"/>
        </w:numPr>
        <w:spacing w:after="2" w:line="265" w:lineRule="auto"/>
        <w:ind w:hanging="439"/>
        <w:jc w:val="both"/>
        <w:rPr>
          <w:lang w:val="es-ES"/>
        </w:rPr>
      </w:pPr>
      <w:r w:rsidRPr="0077764B">
        <w:rPr>
          <w:sz w:val="20"/>
          <w:lang w:val="es-ES"/>
        </w:rPr>
        <w:t>Siempre será necesario una instancia por escrito del ciudadano ante el órgano correspondiente.</w:t>
      </w:r>
    </w:p>
    <w:p w14:paraId="20FE198F" w14:textId="77777777" w:rsidR="00C740E0" w:rsidRPr="0077764B" w:rsidRDefault="0077764B">
      <w:pPr>
        <w:numPr>
          <w:ilvl w:val="1"/>
          <w:numId w:val="7"/>
        </w:numPr>
        <w:spacing w:after="2" w:line="265" w:lineRule="auto"/>
        <w:ind w:hanging="439"/>
        <w:jc w:val="both"/>
        <w:rPr>
          <w:lang w:val="es-ES"/>
        </w:rPr>
      </w:pPr>
      <w:r w:rsidRPr="0077764B">
        <w:rPr>
          <w:sz w:val="20"/>
          <w:lang w:val="es-ES"/>
        </w:rPr>
        <w:t>De oficio o a solicitud del interesado.</w:t>
      </w:r>
    </w:p>
    <w:p w14:paraId="4F273A8C" w14:textId="77777777" w:rsidR="00C740E0" w:rsidRPr="0077764B" w:rsidRDefault="0077764B">
      <w:pPr>
        <w:numPr>
          <w:ilvl w:val="0"/>
          <w:numId w:val="7"/>
        </w:numPr>
        <w:spacing w:after="4" w:line="265" w:lineRule="auto"/>
        <w:ind w:right="14" w:hanging="569"/>
        <w:jc w:val="both"/>
        <w:rPr>
          <w:lang w:val="es-ES"/>
        </w:rPr>
      </w:pPr>
      <w:r w:rsidRPr="0077764B">
        <w:rPr>
          <w:lang w:val="es-ES"/>
        </w:rPr>
        <w:t>Según dispone la Ley Orgánica 3/2007, de 22 de marzo, para la igualdad efectiva de mujeres y hombres, ¿qué empresas están obligadas a respetar la igualdad de trato y de oportunidades en el ámbito laboral?</w:t>
      </w:r>
    </w:p>
    <w:p w14:paraId="2EFDDE28" w14:textId="77777777" w:rsidR="00C740E0" w:rsidRPr="0077764B" w:rsidRDefault="0077764B">
      <w:pPr>
        <w:numPr>
          <w:ilvl w:val="1"/>
          <w:numId w:val="7"/>
        </w:numPr>
        <w:spacing w:after="2" w:line="265" w:lineRule="auto"/>
        <w:ind w:hanging="439"/>
        <w:jc w:val="both"/>
        <w:rPr>
          <w:lang w:val="es-ES"/>
        </w:rPr>
      </w:pPr>
      <w:r w:rsidRPr="0077764B">
        <w:rPr>
          <w:sz w:val="20"/>
          <w:lang w:val="es-ES"/>
        </w:rPr>
        <w:t>Las empresas con 50 0 más personas trabajadoras.</w:t>
      </w:r>
    </w:p>
    <w:p w14:paraId="5C408171" w14:textId="77777777" w:rsidR="00C740E0" w:rsidRPr="0077764B" w:rsidRDefault="0077764B">
      <w:pPr>
        <w:numPr>
          <w:ilvl w:val="1"/>
          <w:numId w:val="7"/>
        </w:numPr>
        <w:spacing w:after="2" w:line="265" w:lineRule="auto"/>
        <w:ind w:hanging="439"/>
        <w:jc w:val="both"/>
        <w:rPr>
          <w:lang w:val="es-ES"/>
        </w:rPr>
      </w:pPr>
      <w:r w:rsidRPr="0077764B">
        <w:rPr>
          <w:sz w:val="20"/>
          <w:lang w:val="es-ES"/>
        </w:rPr>
        <w:t>Las empresas obligadas a elaborar y aplicar un plan de igualdad, previa negociación o consulta, en su caso, con la representación legal de los trabajadores y trabajadoras, cuando la autoridad laboral hubiera acordado en un procedimiento sancionador la sustitución de las sanciones accesorias por la elaboración y aplicación de dicho plan, en los términos que se fijen en el indicado acuerdo.</w:t>
      </w:r>
    </w:p>
    <w:p w14:paraId="31B2AEE2" w14:textId="77777777" w:rsidR="00C740E0" w:rsidRPr="0077764B" w:rsidRDefault="0077764B">
      <w:pPr>
        <w:numPr>
          <w:ilvl w:val="1"/>
          <w:numId w:val="7"/>
        </w:numPr>
        <w:spacing w:after="2" w:line="265" w:lineRule="auto"/>
        <w:ind w:hanging="439"/>
        <w:jc w:val="both"/>
        <w:rPr>
          <w:lang w:val="es-ES"/>
        </w:rPr>
      </w:pPr>
      <w:r w:rsidRPr="0077764B">
        <w:rPr>
          <w:sz w:val="20"/>
          <w:lang w:val="es-ES"/>
        </w:rPr>
        <w:t>Todas las empresas, tanto las de menos de 50 como las de más de 50 personas trabajadoras.</w:t>
      </w:r>
    </w:p>
    <w:p w14:paraId="2EEBDDFB" w14:textId="77777777" w:rsidR="00C740E0" w:rsidRPr="0077764B" w:rsidRDefault="0077764B">
      <w:pPr>
        <w:numPr>
          <w:ilvl w:val="1"/>
          <w:numId w:val="7"/>
        </w:numPr>
        <w:spacing w:after="116" w:line="265" w:lineRule="auto"/>
        <w:ind w:hanging="439"/>
        <w:jc w:val="both"/>
        <w:rPr>
          <w:lang w:val="es-ES"/>
        </w:rPr>
      </w:pPr>
      <w:r w:rsidRPr="0077764B">
        <w:rPr>
          <w:sz w:val="20"/>
          <w:lang w:val="es-ES"/>
        </w:rPr>
        <w:t>No es una obligación legal que implique a las empresas de menos de 50 personas trabajadoras, sino que es una actuación voluntaria.</w:t>
      </w:r>
    </w:p>
    <w:p w14:paraId="29AFC3C5" w14:textId="77777777" w:rsidR="00C740E0" w:rsidRPr="0077764B" w:rsidRDefault="0077764B">
      <w:pPr>
        <w:numPr>
          <w:ilvl w:val="0"/>
          <w:numId w:val="7"/>
        </w:numPr>
        <w:spacing w:after="4" w:line="265" w:lineRule="auto"/>
        <w:ind w:right="14" w:hanging="569"/>
        <w:jc w:val="both"/>
        <w:rPr>
          <w:lang w:val="es-ES"/>
        </w:rPr>
      </w:pPr>
      <w:r w:rsidRPr="0077764B">
        <w:rPr>
          <w:lang w:val="es-ES"/>
        </w:rPr>
        <w:t>¿Cuál de las siguientes opciones tiene un significado más parecido a la palabra REQUERIR?</w:t>
      </w:r>
    </w:p>
    <w:p w14:paraId="56F63162" w14:textId="77777777" w:rsidR="00C740E0" w:rsidRDefault="0077764B">
      <w:pPr>
        <w:numPr>
          <w:ilvl w:val="1"/>
          <w:numId w:val="7"/>
        </w:numPr>
        <w:spacing w:after="2" w:line="265" w:lineRule="auto"/>
        <w:ind w:hanging="439"/>
        <w:jc w:val="both"/>
      </w:pPr>
      <w:r>
        <w:rPr>
          <w:sz w:val="20"/>
        </w:rPr>
        <w:t>Desplegar.</w:t>
      </w:r>
      <w:r>
        <w:rPr>
          <w:sz w:val="20"/>
        </w:rPr>
        <w:tab/>
        <w:t>b) Trazar.</w:t>
      </w:r>
    </w:p>
    <w:p w14:paraId="3DD16E1E" w14:textId="77777777" w:rsidR="00C740E0" w:rsidRDefault="0077764B">
      <w:pPr>
        <w:tabs>
          <w:tab w:val="center" w:pos="1112"/>
          <w:tab w:val="center" w:pos="6145"/>
        </w:tabs>
        <w:spacing w:after="74" w:line="265" w:lineRule="auto"/>
      </w:pPr>
      <w:r>
        <w:rPr>
          <w:sz w:val="20"/>
        </w:rPr>
        <w:tab/>
        <w:t>c) Solicitar.</w:t>
      </w:r>
      <w:r>
        <w:rPr>
          <w:sz w:val="20"/>
        </w:rPr>
        <w:tab/>
        <w:t>d) Imbuir.</w:t>
      </w:r>
    </w:p>
    <w:p w14:paraId="267A55DC" w14:textId="77777777" w:rsidR="00C740E0" w:rsidRDefault="0077764B">
      <w:pPr>
        <w:numPr>
          <w:ilvl w:val="0"/>
          <w:numId w:val="7"/>
        </w:numPr>
        <w:spacing w:after="4" w:line="265" w:lineRule="auto"/>
        <w:ind w:right="14" w:hanging="569"/>
        <w:jc w:val="both"/>
      </w:pPr>
      <w:r>
        <w:t>Complete la serie numérica: 7 - 3 - 21 - 3- ?</w:t>
      </w:r>
    </w:p>
    <w:p w14:paraId="3E3C8E0C" w14:textId="77777777" w:rsidR="00C740E0" w:rsidRDefault="0077764B">
      <w:pPr>
        <w:numPr>
          <w:ilvl w:val="1"/>
          <w:numId w:val="7"/>
        </w:numPr>
        <w:spacing w:after="4" w:line="265" w:lineRule="auto"/>
        <w:ind w:hanging="439"/>
        <w:jc w:val="both"/>
      </w:pPr>
      <w:r>
        <w:rPr>
          <w:sz w:val="20"/>
        </w:rPr>
        <w:lastRenderedPageBreak/>
        <w:t>72</w:t>
      </w:r>
      <w:r>
        <w:rPr>
          <w:sz w:val="20"/>
        </w:rPr>
        <w:tab/>
        <w:t>b)</w:t>
      </w:r>
      <w:r>
        <w:rPr>
          <w:sz w:val="20"/>
        </w:rPr>
        <w:tab/>
      </w:r>
      <w:r>
        <w:rPr>
          <w:rFonts w:ascii="Courier New" w:eastAsia="Courier New" w:hAnsi="Courier New" w:cs="Courier New"/>
          <w:sz w:val="20"/>
        </w:rPr>
        <w:t>147</w:t>
      </w:r>
    </w:p>
    <w:p w14:paraId="342233E2" w14:textId="77777777" w:rsidR="00C740E0" w:rsidRDefault="0077764B">
      <w:pPr>
        <w:tabs>
          <w:tab w:val="center" w:pos="864"/>
          <w:tab w:val="center" w:pos="5972"/>
        </w:tabs>
        <w:spacing w:after="76" w:line="265" w:lineRule="auto"/>
      </w:pPr>
      <w:r>
        <w:rPr>
          <w:sz w:val="16"/>
        </w:rPr>
        <w:tab/>
      </w:r>
      <w:r>
        <w:rPr>
          <w:rFonts w:ascii="Courier New" w:eastAsia="Courier New" w:hAnsi="Courier New" w:cs="Courier New"/>
          <w:sz w:val="16"/>
        </w:rPr>
        <w:t>c) 28</w:t>
      </w:r>
      <w:r>
        <w:rPr>
          <w:rFonts w:ascii="Courier New" w:eastAsia="Courier New" w:hAnsi="Courier New" w:cs="Courier New"/>
          <w:sz w:val="16"/>
        </w:rPr>
        <w:tab/>
      </w:r>
      <w:r>
        <w:rPr>
          <w:sz w:val="16"/>
        </w:rPr>
        <w:t>d) 63</w:t>
      </w:r>
    </w:p>
    <w:p w14:paraId="1F2D308F" w14:textId="77777777" w:rsidR="00C740E0" w:rsidRPr="0077764B" w:rsidRDefault="0077764B">
      <w:pPr>
        <w:numPr>
          <w:ilvl w:val="0"/>
          <w:numId w:val="7"/>
        </w:numPr>
        <w:spacing w:after="4" w:line="265" w:lineRule="auto"/>
        <w:ind w:right="14" w:hanging="569"/>
        <w:jc w:val="both"/>
        <w:rPr>
          <w:lang w:val="es-ES"/>
        </w:rPr>
      </w:pPr>
      <w:r w:rsidRPr="0077764B">
        <w:rPr>
          <w:lang w:val="es-ES"/>
        </w:rPr>
        <w:t>Indique, entre las siguientes palabras, cuál es el antónimo de la palabra AFANOSO:</w:t>
      </w:r>
    </w:p>
    <w:p w14:paraId="23AC8E0E" w14:textId="77777777" w:rsidR="00C740E0" w:rsidRDefault="0077764B">
      <w:pPr>
        <w:numPr>
          <w:ilvl w:val="1"/>
          <w:numId w:val="7"/>
        </w:numPr>
        <w:spacing w:after="0" w:line="265" w:lineRule="auto"/>
        <w:ind w:hanging="439"/>
        <w:jc w:val="both"/>
      </w:pPr>
      <w:r>
        <w:rPr>
          <w:sz w:val="16"/>
        </w:rPr>
        <w:t>Vago.</w:t>
      </w:r>
      <w:r>
        <w:rPr>
          <w:sz w:val="16"/>
        </w:rPr>
        <w:tab/>
      </w:r>
      <w:r>
        <w:rPr>
          <w:rFonts w:ascii="Courier New" w:eastAsia="Courier New" w:hAnsi="Courier New" w:cs="Courier New"/>
          <w:sz w:val="16"/>
        </w:rPr>
        <w:t>b) Gasto.</w:t>
      </w:r>
    </w:p>
    <w:p w14:paraId="2DD27A17" w14:textId="77777777" w:rsidR="00C740E0" w:rsidRDefault="0077764B">
      <w:pPr>
        <w:tabs>
          <w:tab w:val="center" w:pos="1166"/>
          <w:tab w:val="center" w:pos="6224"/>
        </w:tabs>
        <w:spacing w:after="111" w:line="265" w:lineRule="auto"/>
      </w:pPr>
      <w:r>
        <w:rPr>
          <w:sz w:val="16"/>
        </w:rPr>
        <w:tab/>
      </w:r>
      <w:r>
        <w:rPr>
          <w:rFonts w:ascii="Courier New" w:eastAsia="Courier New" w:hAnsi="Courier New" w:cs="Courier New"/>
          <w:sz w:val="16"/>
        </w:rPr>
        <w:t>c) Cocinado.</w:t>
      </w:r>
      <w:r>
        <w:rPr>
          <w:rFonts w:ascii="Courier New" w:eastAsia="Courier New" w:hAnsi="Courier New" w:cs="Courier New"/>
          <w:sz w:val="16"/>
        </w:rPr>
        <w:tab/>
      </w:r>
      <w:r>
        <w:rPr>
          <w:sz w:val="16"/>
        </w:rPr>
        <w:t>d) Hablado.</w:t>
      </w:r>
    </w:p>
    <w:p w14:paraId="7EA2975F" w14:textId="77777777" w:rsidR="00C740E0" w:rsidRPr="0077764B" w:rsidRDefault="0077764B">
      <w:pPr>
        <w:numPr>
          <w:ilvl w:val="0"/>
          <w:numId w:val="7"/>
        </w:numPr>
        <w:spacing w:after="4" w:line="265" w:lineRule="auto"/>
        <w:ind w:right="14" w:hanging="569"/>
        <w:jc w:val="both"/>
        <w:rPr>
          <w:lang w:val="es-ES"/>
        </w:rPr>
      </w:pPr>
      <w:r>
        <w:rPr>
          <w:noProof/>
        </w:rPr>
        <w:drawing>
          <wp:anchor distT="0" distB="0" distL="114300" distR="114300" simplePos="0" relativeHeight="251668480" behindDoc="0" locked="0" layoutInCell="1" allowOverlap="0" wp14:anchorId="72118992" wp14:editId="25D7A32C">
            <wp:simplePos x="0" y="0"/>
            <wp:positionH relativeFrom="column">
              <wp:posOffset>9144</wp:posOffset>
            </wp:positionH>
            <wp:positionV relativeFrom="paragraph">
              <wp:posOffset>123961</wp:posOffset>
            </wp:positionV>
            <wp:extent cx="4572" cy="9144"/>
            <wp:effectExtent l="0" t="0" r="0" b="0"/>
            <wp:wrapSquare wrapText="bothSides"/>
            <wp:docPr id="21069" name="Picture 21069"/>
            <wp:cNvGraphicFramePr/>
            <a:graphic xmlns:a="http://schemas.openxmlformats.org/drawingml/2006/main">
              <a:graphicData uri="http://schemas.openxmlformats.org/drawingml/2006/picture">
                <pic:pic xmlns:pic="http://schemas.openxmlformats.org/drawingml/2006/picture">
                  <pic:nvPicPr>
                    <pic:cNvPr id="21069" name="Picture 21069"/>
                    <pic:cNvPicPr/>
                  </pic:nvPicPr>
                  <pic:blipFill>
                    <a:blip r:embed="rId31"/>
                    <a:stretch>
                      <a:fillRect/>
                    </a:stretch>
                  </pic:blipFill>
                  <pic:spPr>
                    <a:xfrm>
                      <a:off x="0" y="0"/>
                      <a:ext cx="4572" cy="9144"/>
                    </a:xfrm>
                    <a:prstGeom prst="rect">
                      <a:avLst/>
                    </a:prstGeom>
                  </pic:spPr>
                </pic:pic>
              </a:graphicData>
            </a:graphic>
          </wp:anchor>
        </w:drawing>
      </w:r>
      <w:r w:rsidRPr="0077764B">
        <w:rPr>
          <w:lang w:val="es-ES"/>
        </w:rPr>
        <w:t>Señale el número de errores ortográficos en la frase siguiente: Los detectores son dispositibos que captan un determinado fenomeno y cuándo el valor sovrepasa un humbral se genera una señal de alarma.</w:t>
      </w:r>
    </w:p>
    <w:p w14:paraId="3E96219B" w14:textId="77777777" w:rsidR="00C740E0" w:rsidRDefault="0077764B">
      <w:pPr>
        <w:tabs>
          <w:tab w:val="center" w:pos="5731"/>
          <w:tab w:val="center" w:pos="6127"/>
        </w:tabs>
        <w:spacing w:after="0"/>
      </w:pPr>
      <w:r w:rsidRPr="0077764B">
        <w:rPr>
          <w:lang w:val="es-ES"/>
        </w:rPr>
        <w:tab/>
      </w:r>
      <w:r>
        <w:t>b)</w:t>
      </w:r>
      <w:r>
        <w:tab/>
      </w:r>
      <w:r>
        <w:rPr>
          <w:rFonts w:ascii="Courier New" w:eastAsia="Courier New" w:hAnsi="Courier New" w:cs="Courier New"/>
        </w:rPr>
        <w:t>6</w:t>
      </w:r>
    </w:p>
    <w:p w14:paraId="20940829" w14:textId="77777777" w:rsidR="00C740E0" w:rsidRDefault="0077764B">
      <w:pPr>
        <w:tabs>
          <w:tab w:val="center" w:pos="5731"/>
          <w:tab w:val="center" w:pos="6127"/>
        </w:tabs>
        <w:spacing w:after="74"/>
      </w:pPr>
      <w:r>
        <w:rPr>
          <w:sz w:val="20"/>
        </w:rPr>
        <w:tab/>
        <w:t>d)</w:t>
      </w:r>
      <w:r>
        <w:rPr>
          <w:sz w:val="20"/>
        </w:rPr>
        <w:tab/>
      </w:r>
      <w:r>
        <w:rPr>
          <w:rFonts w:ascii="Courier New" w:eastAsia="Courier New" w:hAnsi="Courier New" w:cs="Courier New"/>
          <w:sz w:val="20"/>
        </w:rPr>
        <w:t>5</w:t>
      </w:r>
    </w:p>
    <w:p w14:paraId="6A09BFFE" w14:textId="77777777" w:rsidR="00C740E0" w:rsidRPr="0077764B" w:rsidRDefault="0077764B">
      <w:pPr>
        <w:numPr>
          <w:ilvl w:val="0"/>
          <w:numId w:val="7"/>
        </w:numPr>
        <w:spacing w:after="4" w:line="265" w:lineRule="auto"/>
        <w:ind w:right="14" w:hanging="569"/>
        <w:jc w:val="both"/>
        <w:rPr>
          <w:lang w:val="es-ES"/>
        </w:rPr>
      </w:pPr>
      <w:r w:rsidRPr="0077764B">
        <w:rPr>
          <w:lang w:val="es-ES"/>
        </w:rPr>
        <w:t>Calcule el valor de X en la siguiente operación: 12 (6X - 13) = X</w:t>
      </w:r>
    </w:p>
    <w:p w14:paraId="13176ED5" w14:textId="77777777" w:rsidR="00C740E0" w:rsidRDefault="0077764B">
      <w:pPr>
        <w:numPr>
          <w:ilvl w:val="1"/>
          <w:numId w:val="7"/>
        </w:numPr>
        <w:spacing w:after="0"/>
        <w:ind w:hanging="439"/>
        <w:jc w:val="both"/>
      </w:pPr>
      <w:r>
        <w:rPr>
          <w:rFonts w:ascii="Courier New" w:eastAsia="Courier New" w:hAnsi="Courier New" w:cs="Courier New"/>
          <w:sz w:val="14"/>
        </w:rPr>
        <w:t>4,21</w:t>
      </w:r>
      <w:r>
        <w:rPr>
          <w:rFonts w:ascii="Courier New" w:eastAsia="Courier New" w:hAnsi="Courier New" w:cs="Courier New"/>
          <w:sz w:val="14"/>
        </w:rPr>
        <w:tab/>
      </w:r>
      <w:r>
        <w:rPr>
          <w:sz w:val="14"/>
        </w:rPr>
        <w:t>b)</w:t>
      </w:r>
      <w:r>
        <w:rPr>
          <w:sz w:val="14"/>
        </w:rPr>
        <w:tab/>
      </w:r>
      <w:r>
        <w:rPr>
          <w:rFonts w:ascii="Courier New" w:eastAsia="Courier New" w:hAnsi="Courier New" w:cs="Courier New"/>
          <w:sz w:val="14"/>
        </w:rPr>
        <w:t>7,38</w:t>
      </w:r>
    </w:p>
    <w:p w14:paraId="0503A904" w14:textId="77777777" w:rsidR="00C740E0" w:rsidRDefault="0077764B">
      <w:pPr>
        <w:tabs>
          <w:tab w:val="center" w:pos="932"/>
          <w:tab w:val="center" w:pos="6041"/>
        </w:tabs>
        <w:spacing w:after="409" w:line="265" w:lineRule="auto"/>
      </w:pPr>
      <w:r>
        <w:rPr>
          <w:sz w:val="16"/>
        </w:rPr>
        <w:tab/>
      </w:r>
      <w:r>
        <w:rPr>
          <w:rFonts w:ascii="Courier New" w:eastAsia="Courier New" w:hAnsi="Courier New" w:cs="Courier New"/>
          <w:sz w:val="16"/>
        </w:rPr>
        <w:t>c) 2,19</w:t>
      </w:r>
      <w:r>
        <w:rPr>
          <w:rFonts w:ascii="Courier New" w:eastAsia="Courier New" w:hAnsi="Courier New" w:cs="Courier New"/>
          <w:sz w:val="16"/>
        </w:rPr>
        <w:tab/>
      </w:r>
      <w:r>
        <w:rPr>
          <w:sz w:val="16"/>
        </w:rPr>
        <w:t>d)</w:t>
      </w:r>
      <w:r>
        <w:rPr>
          <w:noProof/>
        </w:rPr>
        <w:drawing>
          <wp:inline distT="0" distB="0" distL="0" distR="0" wp14:anchorId="5C9B8FA5" wp14:editId="56E2A3C7">
            <wp:extent cx="205740" cy="100585"/>
            <wp:effectExtent l="0" t="0" r="0" b="0"/>
            <wp:docPr id="82315" name="Picture 82315"/>
            <wp:cNvGraphicFramePr/>
            <a:graphic xmlns:a="http://schemas.openxmlformats.org/drawingml/2006/main">
              <a:graphicData uri="http://schemas.openxmlformats.org/drawingml/2006/picture">
                <pic:pic xmlns:pic="http://schemas.openxmlformats.org/drawingml/2006/picture">
                  <pic:nvPicPr>
                    <pic:cNvPr id="82315" name="Picture 82315"/>
                    <pic:cNvPicPr/>
                  </pic:nvPicPr>
                  <pic:blipFill>
                    <a:blip r:embed="rId32"/>
                    <a:stretch>
                      <a:fillRect/>
                    </a:stretch>
                  </pic:blipFill>
                  <pic:spPr>
                    <a:xfrm>
                      <a:off x="0" y="0"/>
                      <a:ext cx="205740" cy="100585"/>
                    </a:xfrm>
                    <a:prstGeom prst="rect">
                      <a:avLst/>
                    </a:prstGeom>
                  </pic:spPr>
                </pic:pic>
              </a:graphicData>
            </a:graphic>
          </wp:inline>
        </w:drawing>
      </w:r>
    </w:p>
    <w:p w14:paraId="7877A470" w14:textId="77777777" w:rsidR="00C740E0" w:rsidRDefault="0077764B">
      <w:pPr>
        <w:tabs>
          <w:tab w:val="center" w:pos="5062"/>
          <w:tab w:val="center" w:pos="5728"/>
        </w:tabs>
        <w:spacing w:after="31"/>
      </w:pPr>
      <w:r>
        <w:rPr>
          <w:sz w:val="14"/>
        </w:rPr>
        <w:tab/>
      </w:r>
      <w:r>
        <w:rPr>
          <w:rFonts w:ascii="Courier New" w:eastAsia="Courier New" w:hAnsi="Courier New" w:cs="Courier New"/>
          <w:sz w:val="14"/>
        </w:rPr>
        <w:t xml:space="preserve">701? </w:t>
      </w:r>
      <w:r>
        <w:rPr>
          <w:rFonts w:ascii="Courier New" w:eastAsia="Courier New" w:hAnsi="Courier New" w:cs="Courier New"/>
          <w:sz w:val="14"/>
        </w:rPr>
        <w:tab/>
        <w:t>. A</w:t>
      </w:r>
    </w:p>
    <w:p w14:paraId="20EC606A" w14:textId="77777777" w:rsidR="00C740E0" w:rsidRPr="0077764B" w:rsidRDefault="0077764B">
      <w:pPr>
        <w:spacing w:after="0"/>
        <w:ind w:left="154" w:right="107" w:hanging="10"/>
        <w:jc w:val="both"/>
        <w:rPr>
          <w:lang w:val="es-ES"/>
        </w:rPr>
      </w:pPr>
      <w:r w:rsidRPr="0077764B">
        <w:rPr>
          <w:sz w:val="24"/>
          <w:lang w:val="es-ES"/>
        </w:rPr>
        <w:t>36 a 41. A la vista de los datos incluidos en el siguiente cuadro, conteste a las seis preguntas siguientes:</w:t>
      </w:r>
    </w:p>
    <w:tbl>
      <w:tblPr>
        <w:tblStyle w:val="TableGrid"/>
        <w:tblW w:w="9761" w:type="dxa"/>
        <w:tblInd w:w="562" w:type="dxa"/>
        <w:tblCellMar>
          <w:top w:w="22" w:type="dxa"/>
          <w:left w:w="72" w:type="dxa"/>
          <w:bottom w:w="15" w:type="dxa"/>
          <w:right w:w="0" w:type="dxa"/>
        </w:tblCellMar>
        <w:tblLook w:val="04A0" w:firstRow="1" w:lastRow="0" w:firstColumn="1" w:lastColumn="0" w:noHBand="0" w:noVBand="1"/>
      </w:tblPr>
      <w:tblGrid>
        <w:gridCol w:w="2093"/>
        <w:gridCol w:w="1700"/>
        <w:gridCol w:w="2217"/>
        <w:gridCol w:w="2481"/>
        <w:gridCol w:w="1270"/>
      </w:tblGrid>
      <w:tr w:rsidR="00C740E0" w14:paraId="0A712796" w14:textId="77777777">
        <w:trPr>
          <w:trHeight w:val="540"/>
        </w:trPr>
        <w:tc>
          <w:tcPr>
            <w:tcW w:w="2138" w:type="dxa"/>
            <w:tcBorders>
              <w:top w:val="single" w:sz="2" w:space="0" w:color="000000"/>
              <w:left w:val="single" w:sz="2" w:space="0" w:color="000000"/>
              <w:bottom w:val="single" w:sz="2" w:space="0" w:color="000000"/>
              <w:right w:val="single" w:sz="2" w:space="0" w:color="000000"/>
            </w:tcBorders>
          </w:tcPr>
          <w:p w14:paraId="273B8293" w14:textId="77777777" w:rsidR="00C740E0" w:rsidRDefault="0077764B">
            <w:pPr>
              <w:spacing w:after="0"/>
              <w:ind w:left="50"/>
            </w:pPr>
            <w:r>
              <w:t xml:space="preserve">Comunidad Autónoma </w:t>
            </w:r>
          </w:p>
        </w:tc>
        <w:tc>
          <w:tcPr>
            <w:tcW w:w="1553" w:type="dxa"/>
            <w:tcBorders>
              <w:top w:val="single" w:sz="2" w:space="0" w:color="000000"/>
              <w:left w:val="single" w:sz="2" w:space="0" w:color="000000"/>
              <w:bottom w:val="single" w:sz="2" w:space="0" w:color="000000"/>
              <w:right w:val="single" w:sz="2" w:space="0" w:color="000000"/>
            </w:tcBorders>
          </w:tcPr>
          <w:p w14:paraId="310D007E" w14:textId="77777777" w:rsidR="00C740E0" w:rsidRDefault="0077764B">
            <w:pPr>
              <w:spacing w:after="0"/>
              <w:ind w:left="58"/>
            </w:pPr>
            <w:r>
              <w:t xml:space="preserve">Población Total </w:t>
            </w:r>
          </w:p>
        </w:tc>
        <w:tc>
          <w:tcPr>
            <w:tcW w:w="2263" w:type="dxa"/>
            <w:tcBorders>
              <w:top w:val="single" w:sz="2" w:space="0" w:color="000000"/>
              <w:left w:val="single" w:sz="2" w:space="0" w:color="000000"/>
              <w:bottom w:val="single" w:sz="2" w:space="0" w:color="000000"/>
              <w:right w:val="single" w:sz="2" w:space="0" w:color="000000"/>
            </w:tcBorders>
          </w:tcPr>
          <w:p w14:paraId="5AD8B95D" w14:textId="77777777" w:rsidR="00C740E0" w:rsidRPr="0077764B" w:rsidRDefault="0077764B">
            <w:pPr>
              <w:spacing w:after="0"/>
              <w:ind w:left="190" w:hanging="173"/>
              <w:jc w:val="both"/>
              <w:rPr>
                <w:lang w:val="es-ES"/>
              </w:rPr>
            </w:pPr>
            <w:r w:rsidRPr="0077764B">
              <w:rPr>
                <w:lang w:val="es-ES"/>
              </w:rPr>
              <w:t>N</w:t>
            </w:r>
            <w:r w:rsidRPr="0077764B">
              <w:rPr>
                <w:vertAlign w:val="superscript"/>
                <w:lang w:val="es-ES"/>
              </w:rPr>
              <w:t xml:space="preserve">P </w:t>
            </w:r>
            <w:r w:rsidRPr="0077764B">
              <w:rPr>
                <w:lang w:val="es-ES"/>
              </w:rPr>
              <w:t>de municipios de más de 10.000 habitantes</w:t>
            </w:r>
          </w:p>
        </w:tc>
        <w:tc>
          <w:tcPr>
            <w:tcW w:w="2534" w:type="dxa"/>
            <w:tcBorders>
              <w:top w:val="single" w:sz="2" w:space="0" w:color="000000"/>
              <w:left w:val="single" w:sz="2" w:space="0" w:color="000000"/>
              <w:bottom w:val="single" w:sz="2" w:space="0" w:color="000000"/>
              <w:right w:val="single" w:sz="2" w:space="0" w:color="000000"/>
            </w:tcBorders>
          </w:tcPr>
          <w:p w14:paraId="474C0B96" w14:textId="77777777" w:rsidR="00C740E0" w:rsidRPr="0077764B" w:rsidRDefault="0077764B">
            <w:pPr>
              <w:spacing w:after="0"/>
              <w:ind w:left="324" w:hanging="281"/>
              <w:jc w:val="both"/>
              <w:rPr>
                <w:lang w:val="es-ES"/>
              </w:rPr>
            </w:pPr>
            <w:r w:rsidRPr="0077764B">
              <w:rPr>
                <w:lang w:val="es-ES"/>
              </w:rPr>
              <w:t>N</w:t>
            </w:r>
            <w:r w:rsidRPr="0077764B">
              <w:rPr>
                <w:vertAlign w:val="superscript"/>
                <w:lang w:val="es-ES"/>
              </w:rPr>
              <w:t xml:space="preserve">P </w:t>
            </w:r>
            <w:r w:rsidRPr="0077764B">
              <w:rPr>
                <w:lang w:val="es-ES"/>
              </w:rPr>
              <w:t>de municipios de menos de 10.000 habitantes</w:t>
            </w:r>
          </w:p>
        </w:tc>
        <w:tc>
          <w:tcPr>
            <w:tcW w:w="1272" w:type="dxa"/>
            <w:tcBorders>
              <w:top w:val="single" w:sz="2" w:space="0" w:color="000000"/>
              <w:left w:val="single" w:sz="2" w:space="0" w:color="000000"/>
              <w:bottom w:val="single" w:sz="2" w:space="0" w:color="000000"/>
              <w:right w:val="single" w:sz="2" w:space="0" w:color="000000"/>
            </w:tcBorders>
          </w:tcPr>
          <w:p w14:paraId="4B655B6C" w14:textId="77777777" w:rsidR="00C740E0" w:rsidRDefault="0077764B">
            <w:pPr>
              <w:spacing w:after="0"/>
              <w:jc w:val="center"/>
            </w:pPr>
            <w:r>
              <w:t>Superficie (km2)</w:t>
            </w:r>
          </w:p>
        </w:tc>
      </w:tr>
      <w:tr w:rsidR="00C740E0" w14:paraId="40143213" w14:textId="77777777">
        <w:trPr>
          <w:trHeight w:val="321"/>
        </w:trPr>
        <w:tc>
          <w:tcPr>
            <w:tcW w:w="2138" w:type="dxa"/>
            <w:tcBorders>
              <w:top w:val="single" w:sz="2" w:space="0" w:color="000000"/>
              <w:left w:val="single" w:sz="2" w:space="0" w:color="000000"/>
              <w:bottom w:val="single" w:sz="2" w:space="0" w:color="000000"/>
              <w:right w:val="single" w:sz="2" w:space="0" w:color="000000"/>
            </w:tcBorders>
          </w:tcPr>
          <w:p w14:paraId="320867CE" w14:textId="77777777" w:rsidR="00C740E0" w:rsidRDefault="0077764B">
            <w:pPr>
              <w:spacing w:after="0"/>
              <w:ind w:left="7"/>
            </w:pPr>
            <w:r>
              <w:t>Andalucía</w:t>
            </w:r>
          </w:p>
        </w:tc>
        <w:tc>
          <w:tcPr>
            <w:tcW w:w="1553" w:type="dxa"/>
            <w:tcBorders>
              <w:top w:val="single" w:sz="2" w:space="0" w:color="000000"/>
              <w:left w:val="single" w:sz="2" w:space="0" w:color="000000"/>
              <w:bottom w:val="single" w:sz="2" w:space="0" w:color="000000"/>
              <w:right w:val="single" w:sz="2" w:space="0" w:color="000000"/>
            </w:tcBorders>
          </w:tcPr>
          <w:p w14:paraId="07831A2A" w14:textId="77777777" w:rsidR="00C740E0" w:rsidRDefault="0077764B">
            <w:pPr>
              <w:spacing w:after="0"/>
              <w:ind w:left="547"/>
            </w:pPr>
            <w:r>
              <w:rPr>
                <w:rFonts w:ascii="Courier New" w:eastAsia="Courier New" w:hAnsi="Courier New" w:cs="Courier New"/>
                <w:sz w:val="20"/>
              </w:rPr>
              <w:t>8.379.248</w:t>
            </w:r>
          </w:p>
        </w:tc>
        <w:tc>
          <w:tcPr>
            <w:tcW w:w="2263" w:type="dxa"/>
            <w:tcBorders>
              <w:top w:val="single" w:sz="2" w:space="0" w:color="000000"/>
              <w:left w:val="single" w:sz="2" w:space="0" w:color="000000"/>
              <w:bottom w:val="single" w:sz="2" w:space="0" w:color="000000"/>
              <w:right w:val="single" w:sz="2" w:space="0" w:color="000000"/>
            </w:tcBorders>
          </w:tcPr>
          <w:p w14:paraId="4B8F65F2" w14:textId="77777777" w:rsidR="00C740E0" w:rsidRDefault="0077764B">
            <w:pPr>
              <w:spacing w:after="0"/>
              <w:ind w:right="278"/>
              <w:jc w:val="center"/>
            </w:pPr>
            <w:r>
              <w:rPr>
                <w:rFonts w:ascii="Courier New" w:eastAsia="Courier New" w:hAnsi="Courier New" w:cs="Courier New"/>
                <w:sz w:val="20"/>
              </w:rPr>
              <w:t>152</w:t>
            </w:r>
          </w:p>
        </w:tc>
        <w:tc>
          <w:tcPr>
            <w:tcW w:w="2534" w:type="dxa"/>
            <w:tcBorders>
              <w:top w:val="single" w:sz="2" w:space="0" w:color="000000"/>
              <w:left w:val="single" w:sz="2" w:space="0" w:color="000000"/>
              <w:bottom w:val="single" w:sz="2" w:space="0" w:color="000000"/>
              <w:right w:val="single" w:sz="2" w:space="0" w:color="000000"/>
            </w:tcBorders>
          </w:tcPr>
          <w:p w14:paraId="5746C097" w14:textId="77777777" w:rsidR="00C740E0" w:rsidRDefault="0077764B">
            <w:pPr>
              <w:spacing w:after="0"/>
              <w:ind w:right="72"/>
              <w:jc w:val="center"/>
            </w:pPr>
            <w:r>
              <w:rPr>
                <w:rFonts w:ascii="Courier New" w:eastAsia="Courier New" w:hAnsi="Courier New" w:cs="Courier New"/>
                <w:sz w:val="20"/>
              </w:rPr>
              <w:t>619</w:t>
            </w:r>
          </w:p>
        </w:tc>
        <w:tc>
          <w:tcPr>
            <w:tcW w:w="1272" w:type="dxa"/>
            <w:tcBorders>
              <w:top w:val="single" w:sz="2" w:space="0" w:color="000000"/>
              <w:left w:val="single" w:sz="2" w:space="0" w:color="000000"/>
              <w:bottom w:val="single" w:sz="2" w:space="0" w:color="000000"/>
              <w:right w:val="single" w:sz="2" w:space="0" w:color="000000"/>
            </w:tcBorders>
          </w:tcPr>
          <w:p w14:paraId="50574C3A" w14:textId="77777777" w:rsidR="00C740E0" w:rsidRDefault="0077764B">
            <w:pPr>
              <w:spacing w:after="0"/>
              <w:ind w:left="418"/>
            </w:pPr>
            <w:r>
              <w:rPr>
                <w:rFonts w:ascii="Courier New" w:eastAsia="Courier New" w:hAnsi="Courier New" w:cs="Courier New"/>
                <w:sz w:val="20"/>
              </w:rPr>
              <w:t>87.268</w:t>
            </w:r>
          </w:p>
        </w:tc>
      </w:tr>
      <w:tr w:rsidR="00C740E0" w14:paraId="5388FC03" w14:textId="77777777">
        <w:trPr>
          <w:trHeight w:val="312"/>
        </w:trPr>
        <w:tc>
          <w:tcPr>
            <w:tcW w:w="2138" w:type="dxa"/>
            <w:tcBorders>
              <w:top w:val="single" w:sz="2" w:space="0" w:color="000000"/>
              <w:left w:val="single" w:sz="2" w:space="0" w:color="000000"/>
              <w:bottom w:val="single" w:sz="2" w:space="0" w:color="000000"/>
              <w:right w:val="single" w:sz="2" w:space="0" w:color="000000"/>
            </w:tcBorders>
          </w:tcPr>
          <w:p w14:paraId="61D1D70C" w14:textId="77777777" w:rsidR="00C740E0" w:rsidRDefault="0077764B">
            <w:pPr>
              <w:spacing w:after="0"/>
              <w:ind w:left="7"/>
            </w:pPr>
            <w:r>
              <w:t>Cataluña</w:t>
            </w:r>
          </w:p>
        </w:tc>
        <w:tc>
          <w:tcPr>
            <w:tcW w:w="1553" w:type="dxa"/>
            <w:tcBorders>
              <w:top w:val="single" w:sz="2" w:space="0" w:color="000000"/>
              <w:left w:val="single" w:sz="2" w:space="0" w:color="000000"/>
              <w:bottom w:val="single" w:sz="2" w:space="0" w:color="000000"/>
              <w:right w:val="single" w:sz="2" w:space="0" w:color="000000"/>
            </w:tcBorders>
          </w:tcPr>
          <w:p w14:paraId="4A33C086" w14:textId="77777777" w:rsidR="00C740E0" w:rsidRDefault="0077764B">
            <w:pPr>
              <w:spacing w:after="0"/>
              <w:ind w:left="547"/>
            </w:pPr>
            <w:r>
              <w:rPr>
                <w:rFonts w:ascii="Courier New" w:eastAsia="Courier New" w:hAnsi="Courier New" w:cs="Courier New"/>
                <w:sz w:val="20"/>
              </w:rPr>
              <w:t>7.596.131</w:t>
            </w:r>
          </w:p>
        </w:tc>
        <w:tc>
          <w:tcPr>
            <w:tcW w:w="2263" w:type="dxa"/>
            <w:tcBorders>
              <w:top w:val="single" w:sz="2" w:space="0" w:color="000000"/>
              <w:left w:val="single" w:sz="2" w:space="0" w:color="000000"/>
              <w:bottom w:val="single" w:sz="2" w:space="0" w:color="000000"/>
              <w:right w:val="single" w:sz="2" w:space="0" w:color="000000"/>
            </w:tcBorders>
          </w:tcPr>
          <w:p w14:paraId="3E6DB45D" w14:textId="77777777" w:rsidR="00C740E0" w:rsidRDefault="0077764B">
            <w:pPr>
              <w:spacing w:after="0"/>
              <w:ind w:right="307"/>
              <w:jc w:val="center"/>
            </w:pPr>
            <w:r>
              <w:rPr>
                <w:rFonts w:ascii="Courier New" w:eastAsia="Courier New" w:hAnsi="Courier New" w:cs="Courier New"/>
                <w:sz w:val="20"/>
              </w:rPr>
              <w:t>121</w:t>
            </w:r>
          </w:p>
        </w:tc>
        <w:tc>
          <w:tcPr>
            <w:tcW w:w="2534" w:type="dxa"/>
            <w:tcBorders>
              <w:top w:val="single" w:sz="2" w:space="0" w:color="000000"/>
              <w:left w:val="single" w:sz="2" w:space="0" w:color="000000"/>
              <w:bottom w:val="single" w:sz="2" w:space="0" w:color="000000"/>
              <w:right w:val="single" w:sz="2" w:space="0" w:color="000000"/>
            </w:tcBorders>
          </w:tcPr>
          <w:p w14:paraId="11AD2BE7" w14:textId="77777777" w:rsidR="00C740E0" w:rsidRDefault="0077764B">
            <w:pPr>
              <w:spacing w:after="0"/>
              <w:ind w:right="79"/>
              <w:jc w:val="center"/>
            </w:pPr>
            <w:r>
              <w:rPr>
                <w:rFonts w:ascii="Courier New" w:eastAsia="Courier New" w:hAnsi="Courier New" w:cs="Courier New"/>
                <w:sz w:val="20"/>
              </w:rPr>
              <w:t>826</w:t>
            </w:r>
          </w:p>
        </w:tc>
        <w:tc>
          <w:tcPr>
            <w:tcW w:w="1272" w:type="dxa"/>
            <w:tcBorders>
              <w:top w:val="single" w:sz="2" w:space="0" w:color="000000"/>
              <w:left w:val="single" w:sz="2" w:space="0" w:color="000000"/>
              <w:bottom w:val="single" w:sz="2" w:space="0" w:color="000000"/>
              <w:right w:val="single" w:sz="2" w:space="0" w:color="000000"/>
            </w:tcBorders>
          </w:tcPr>
          <w:p w14:paraId="3B7A07C6" w14:textId="77777777" w:rsidR="00C740E0" w:rsidRDefault="0077764B">
            <w:pPr>
              <w:spacing w:after="0"/>
              <w:ind w:left="418"/>
            </w:pPr>
            <w:r>
              <w:rPr>
                <w:rFonts w:ascii="Courier New" w:eastAsia="Courier New" w:hAnsi="Courier New" w:cs="Courier New"/>
                <w:sz w:val="20"/>
              </w:rPr>
              <w:t>32.107</w:t>
            </w:r>
          </w:p>
        </w:tc>
      </w:tr>
      <w:tr w:rsidR="00C740E0" w14:paraId="36BAD0B3" w14:textId="77777777">
        <w:trPr>
          <w:trHeight w:val="300"/>
        </w:trPr>
        <w:tc>
          <w:tcPr>
            <w:tcW w:w="2138" w:type="dxa"/>
            <w:tcBorders>
              <w:top w:val="single" w:sz="2" w:space="0" w:color="000000"/>
              <w:left w:val="single" w:sz="2" w:space="0" w:color="000000"/>
              <w:bottom w:val="single" w:sz="2" w:space="0" w:color="000000"/>
              <w:right w:val="single" w:sz="2" w:space="0" w:color="000000"/>
            </w:tcBorders>
          </w:tcPr>
          <w:p w14:paraId="4938EB10" w14:textId="77777777" w:rsidR="00C740E0" w:rsidRDefault="0077764B">
            <w:pPr>
              <w:spacing w:after="0"/>
              <w:ind w:left="7"/>
            </w:pPr>
            <w:r>
              <w:t>Comunidad de Madrid</w:t>
            </w:r>
          </w:p>
        </w:tc>
        <w:tc>
          <w:tcPr>
            <w:tcW w:w="1553" w:type="dxa"/>
            <w:tcBorders>
              <w:top w:val="single" w:sz="2" w:space="0" w:color="000000"/>
              <w:left w:val="single" w:sz="2" w:space="0" w:color="000000"/>
              <w:bottom w:val="single" w:sz="2" w:space="0" w:color="000000"/>
              <w:right w:val="single" w:sz="2" w:space="0" w:color="000000"/>
            </w:tcBorders>
          </w:tcPr>
          <w:p w14:paraId="279E94D6" w14:textId="77777777" w:rsidR="00C740E0" w:rsidRDefault="0077764B">
            <w:pPr>
              <w:spacing w:after="0"/>
              <w:ind w:left="547"/>
            </w:pPr>
            <w:r>
              <w:rPr>
                <w:rFonts w:ascii="Courier New" w:eastAsia="Courier New" w:hAnsi="Courier New" w:cs="Courier New"/>
                <w:sz w:val="20"/>
              </w:rPr>
              <w:t>6.576.009</w:t>
            </w:r>
          </w:p>
        </w:tc>
        <w:tc>
          <w:tcPr>
            <w:tcW w:w="2263" w:type="dxa"/>
            <w:tcBorders>
              <w:top w:val="single" w:sz="2" w:space="0" w:color="000000"/>
              <w:left w:val="single" w:sz="2" w:space="0" w:color="000000"/>
              <w:bottom w:val="single" w:sz="2" w:space="0" w:color="000000"/>
              <w:right w:val="single" w:sz="2" w:space="0" w:color="000000"/>
            </w:tcBorders>
          </w:tcPr>
          <w:p w14:paraId="09C0AF49" w14:textId="77777777" w:rsidR="00C740E0" w:rsidRDefault="0077764B">
            <w:pPr>
              <w:spacing w:after="0"/>
              <w:ind w:right="300"/>
              <w:jc w:val="center"/>
            </w:pPr>
            <w:r>
              <w:rPr>
                <w:rFonts w:ascii="Courier New" w:eastAsia="Courier New" w:hAnsi="Courier New" w:cs="Courier New"/>
                <w:sz w:val="20"/>
              </w:rPr>
              <w:t>49</w:t>
            </w:r>
          </w:p>
        </w:tc>
        <w:tc>
          <w:tcPr>
            <w:tcW w:w="2534" w:type="dxa"/>
            <w:tcBorders>
              <w:top w:val="single" w:sz="2" w:space="0" w:color="000000"/>
              <w:left w:val="single" w:sz="2" w:space="0" w:color="000000"/>
              <w:bottom w:val="single" w:sz="2" w:space="0" w:color="000000"/>
              <w:right w:val="single" w:sz="2" w:space="0" w:color="000000"/>
            </w:tcBorders>
          </w:tcPr>
          <w:p w14:paraId="40113952" w14:textId="77777777" w:rsidR="00C740E0" w:rsidRDefault="0077764B">
            <w:pPr>
              <w:spacing w:after="0"/>
              <w:ind w:right="72"/>
              <w:jc w:val="center"/>
            </w:pPr>
            <w:r>
              <w:rPr>
                <w:rFonts w:ascii="Courier New" w:eastAsia="Courier New" w:hAnsi="Courier New" w:cs="Courier New"/>
                <w:sz w:val="20"/>
              </w:rPr>
              <w:t>132</w:t>
            </w:r>
          </w:p>
        </w:tc>
        <w:tc>
          <w:tcPr>
            <w:tcW w:w="1272" w:type="dxa"/>
            <w:tcBorders>
              <w:top w:val="single" w:sz="2" w:space="0" w:color="000000"/>
              <w:left w:val="single" w:sz="2" w:space="0" w:color="000000"/>
              <w:bottom w:val="single" w:sz="2" w:space="0" w:color="000000"/>
              <w:right w:val="single" w:sz="2" w:space="0" w:color="000000"/>
            </w:tcBorders>
          </w:tcPr>
          <w:p w14:paraId="6FD0C24C" w14:textId="77777777" w:rsidR="00C740E0" w:rsidRDefault="0077764B">
            <w:pPr>
              <w:spacing w:after="0"/>
              <w:ind w:left="518"/>
            </w:pPr>
            <w:r>
              <w:rPr>
                <w:rFonts w:ascii="Courier New" w:eastAsia="Courier New" w:hAnsi="Courier New" w:cs="Courier New"/>
                <w:sz w:val="20"/>
              </w:rPr>
              <w:t>8.022</w:t>
            </w:r>
          </w:p>
        </w:tc>
      </w:tr>
      <w:tr w:rsidR="00C740E0" w14:paraId="2072C06C" w14:textId="77777777">
        <w:trPr>
          <w:trHeight w:val="298"/>
        </w:trPr>
        <w:tc>
          <w:tcPr>
            <w:tcW w:w="2138" w:type="dxa"/>
            <w:tcBorders>
              <w:top w:val="single" w:sz="2" w:space="0" w:color="000000"/>
              <w:left w:val="single" w:sz="2" w:space="0" w:color="000000"/>
              <w:bottom w:val="single" w:sz="2" w:space="0" w:color="000000"/>
              <w:right w:val="single" w:sz="2" w:space="0" w:color="000000"/>
            </w:tcBorders>
          </w:tcPr>
          <w:p w14:paraId="37E53CDE" w14:textId="77777777" w:rsidR="00C740E0" w:rsidRDefault="0077764B">
            <w:pPr>
              <w:spacing w:after="0"/>
              <w:ind w:left="7"/>
            </w:pPr>
            <w:r>
              <w:t>Comunidad Valenciana</w:t>
            </w:r>
          </w:p>
        </w:tc>
        <w:tc>
          <w:tcPr>
            <w:tcW w:w="1553" w:type="dxa"/>
            <w:tcBorders>
              <w:top w:val="single" w:sz="2" w:space="0" w:color="000000"/>
              <w:left w:val="single" w:sz="2" w:space="0" w:color="000000"/>
              <w:bottom w:val="single" w:sz="2" w:space="0" w:color="000000"/>
              <w:right w:val="single" w:sz="2" w:space="0" w:color="000000"/>
            </w:tcBorders>
          </w:tcPr>
          <w:p w14:paraId="705CE251" w14:textId="77777777" w:rsidR="00C740E0" w:rsidRDefault="0077764B">
            <w:pPr>
              <w:spacing w:after="0"/>
              <w:ind w:left="540"/>
            </w:pPr>
            <w:r>
              <w:rPr>
                <w:rFonts w:ascii="Courier New" w:eastAsia="Courier New" w:hAnsi="Courier New" w:cs="Courier New"/>
                <w:sz w:val="20"/>
              </w:rPr>
              <w:t>4.959.243</w:t>
            </w:r>
          </w:p>
        </w:tc>
        <w:tc>
          <w:tcPr>
            <w:tcW w:w="2263" w:type="dxa"/>
            <w:tcBorders>
              <w:top w:val="single" w:sz="2" w:space="0" w:color="000000"/>
              <w:left w:val="single" w:sz="2" w:space="0" w:color="000000"/>
              <w:bottom w:val="single" w:sz="2" w:space="0" w:color="000000"/>
              <w:right w:val="single" w:sz="2" w:space="0" w:color="000000"/>
            </w:tcBorders>
          </w:tcPr>
          <w:p w14:paraId="36633D2E" w14:textId="77777777" w:rsidR="00C740E0" w:rsidRDefault="0077764B">
            <w:pPr>
              <w:spacing w:after="0"/>
              <w:ind w:right="300"/>
              <w:jc w:val="center"/>
            </w:pPr>
            <w:r>
              <w:rPr>
                <w:rFonts w:ascii="Courier New" w:eastAsia="Courier New" w:hAnsi="Courier New" w:cs="Courier New"/>
                <w:sz w:val="20"/>
              </w:rPr>
              <w:t>95</w:t>
            </w:r>
          </w:p>
        </w:tc>
        <w:tc>
          <w:tcPr>
            <w:tcW w:w="2534" w:type="dxa"/>
            <w:tcBorders>
              <w:top w:val="single" w:sz="2" w:space="0" w:color="000000"/>
              <w:left w:val="single" w:sz="2" w:space="0" w:color="000000"/>
              <w:bottom w:val="single" w:sz="2" w:space="0" w:color="000000"/>
              <w:right w:val="single" w:sz="2" w:space="0" w:color="000000"/>
            </w:tcBorders>
          </w:tcPr>
          <w:p w14:paraId="182EDC04" w14:textId="77777777" w:rsidR="00C740E0" w:rsidRDefault="0077764B">
            <w:pPr>
              <w:spacing w:after="0"/>
              <w:ind w:right="86"/>
              <w:jc w:val="center"/>
            </w:pPr>
            <w:r>
              <w:rPr>
                <w:rFonts w:ascii="Courier New" w:eastAsia="Courier New" w:hAnsi="Courier New" w:cs="Courier New"/>
                <w:sz w:val="20"/>
              </w:rPr>
              <w:t>440</w:t>
            </w:r>
          </w:p>
        </w:tc>
        <w:tc>
          <w:tcPr>
            <w:tcW w:w="1272" w:type="dxa"/>
            <w:tcBorders>
              <w:top w:val="single" w:sz="2" w:space="0" w:color="000000"/>
              <w:left w:val="single" w:sz="2" w:space="0" w:color="000000"/>
              <w:bottom w:val="single" w:sz="2" w:space="0" w:color="000000"/>
              <w:right w:val="single" w:sz="2" w:space="0" w:color="000000"/>
            </w:tcBorders>
          </w:tcPr>
          <w:p w14:paraId="58BB31CF" w14:textId="77777777" w:rsidR="00C740E0" w:rsidRDefault="0077764B">
            <w:pPr>
              <w:spacing w:after="0"/>
              <w:ind w:left="418"/>
            </w:pPr>
            <w:r>
              <w:rPr>
                <w:rFonts w:ascii="Courier New" w:eastAsia="Courier New" w:hAnsi="Courier New" w:cs="Courier New"/>
                <w:sz w:val="20"/>
              </w:rPr>
              <w:t>23.255</w:t>
            </w:r>
          </w:p>
        </w:tc>
      </w:tr>
      <w:tr w:rsidR="00C740E0" w14:paraId="25586F70" w14:textId="77777777">
        <w:trPr>
          <w:trHeight w:val="314"/>
        </w:trPr>
        <w:tc>
          <w:tcPr>
            <w:tcW w:w="2138" w:type="dxa"/>
            <w:tcBorders>
              <w:top w:val="single" w:sz="2" w:space="0" w:color="000000"/>
              <w:left w:val="single" w:sz="2" w:space="0" w:color="000000"/>
              <w:bottom w:val="single" w:sz="2" w:space="0" w:color="000000"/>
              <w:right w:val="single" w:sz="2" w:space="0" w:color="000000"/>
            </w:tcBorders>
            <w:vAlign w:val="bottom"/>
          </w:tcPr>
          <w:p w14:paraId="6D4CAA20" w14:textId="77777777" w:rsidR="00C740E0" w:rsidRDefault="0077764B">
            <w:pPr>
              <w:spacing w:after="0"/>
              <w:ind w:left="7"/>
            </w:pPr>
            <w:r>
              <w:t>País Vasco</w:t>
            </w:r>
          </w:p>
        </w:tc>
        <w:tc>
          <w:tcPr>
            <w:tcW w:w="1553" w:type="dxa"/>
            <w:tcBorders>
              <w:top w:val="single" w:sz="2" w:space="0" w:color="000000"/>
              <w:left w:val="single" w:sz="2" w:space="0" w:color="000000"/>
              <w:bottom w:val="single" w:sz="2" w:space="0" w:color="000000"/>
              <w:right w:val="single" w:sz="2" w:space="0" w:color="000000"/>
            </w:tcBorders>
            <w:vAlign w:val="bottom"/>
          </w:tcPr>
          <w:p w14:paraId="312784FD" w14:textId="77777777" w:rsidR="00C740E0" w:rsidRDefault="0077764B">
            <w:pPr>
              <w:spacing w:after="0"/>
              <w:ind w:left="540"/>
            </w:pPr>
            <w:r>
              <w:rPr>
                <w:rFonts w:ascii="Courier New" w:eastAsia="Courier New" w:hAnsi="Courier New" w:cs="Courier New"/>
                <w:sz w:val="20"/>
              </w:rPr>
              <w:t>2.198.657</w:t>
            </w:r>
          </w:p>
        </w:tc>
        <w:tc>
          <w:tcPr>
            <w:tcW w:w="2263" w:type="dxa"/>
            <w:tcBorders>
              <w:top w:val="single" w:sz="2" w:space="0" w:color="000000"/>
              <w:left w:val="single" w:sz="2" w:space="0" w:color="000000"/>
              <w:bottom w:val="single" w:sz="2" w:space="0" w:color="000000"/>
              <w:right w:val="single" w:sz="2" w:space="0" w:color="000000"/>
            </w:tcBorders>
          </w:tcPr>
          <w:p w14:paraId="54259F06" w14:textId="77777777" w:rsidR="00C740E0" w:rsidRDefault="0077764B">
            <w:pPr>
              <w:spacing w:after="0"/>
              <w:ind w:right="300"/>
              <w:jc w:val="center"/>
            </w:pPr>
            <w:r>
              <w:rPr>
                <w:rFonts w:ascii="Courier New" w:eastAsia="Courier New" w:hAnsi="Courier New" w:cs="Courier New"/>
                <w:sz w:val="20"/>
              </w:rPr>
              <w:t>42</w:t>
            </w:r>
          </w:p>
        </w:tc>
        <w:tc>
          <w:tcPr>
            <w:tcW w:w="2534" w:type="dxa"/>
            <w:tcBorders>
              <w:top w:val="single" w:sz="2" w:space="0" w:color="000000"/>
              <w:left w:val="single" w:sz="2" w:space="0" w:color="000000"/>
              <w:bottom w:val="single" w:sz="2" w:space="0" w:color="000000"/>
              <w:right w:val="single" w:sz="2" w:space="0" w:color="000000"/>
            </w:tcBorders>
            <w:vAlign w:val="bottom"/>
          </w:tcPr>
          <w:p w14:paraId="42527D19" w14:textId="77777777" w:rsidR="00C740E0" w:rsidRDefault="0077764B">
            <w:pPr>
              <w:spacing w:after="0"/>
              <w:ind w:right="86"/>
              <w:jc w:val="center"/>
            </w:pPr>
            <w:r>
              <w:rPr>
                <w:rFonts w:ascii="Courier New" w:eastAsia="Courier New" w:hAnsi="Courier New" w:cs="Courier New"/>
                <w:sz w:val="20"/>
              </w:rPr>
              <w:t>210</w:t>
            </w:r>
          </w:p>
        </w:tc>
        <w:tc>
          <w:tcPr>
            <w:tcW w:w="1272" w:type="dxa"/>
            <w:tcBorders>
              <w:top w:val="single" w:sz="2" w:space="0" w:color="000000"/>
              <w:left w:val="single" w:sz="2" w:space="0" w:color="000000"/>
              <w:bottom w:val="single" w:sz="2" w:space="0" w:color="000000"/>
              <w:right w:val="single" w:sz="2" w:space="0" w:color="000000"/>
            </w:tcBorders>
            <w:vAlign w:val="bottom"/>
          </w:tcPr>
          <w:p w14:paraId="719612B4" w14:textId="77777777" w:rsidR="00C740E0" w:rsidRDefault="0077764B">
            <w:pPr>
              <w:spacing w:after="0"/>
              <w:ind w:left="511"/>
            </w:pPr>
            <w:r>
              <w:rPr>
                <w:rFonts w:ascii="Courier New" w:eastAsia="Courier New" w:hAnsi="Courier New" w:cs="Courier New"/>
                <w:sz w:val="20"/>
              </w:rPr>
              <w:t>7.234</w:t>
            </w:r>
          </w:p>
        </w:tc>
      </w:tr>
      <w:tr w:rsidR="00C740E0" w14:paraId="7659FE5A" w14:textId="77777777">
        <w:trPr>
          <w:trHeight w:val="302"/>
        </w:trPr>
        <w:tc>
          <w:tcPr>
            <w:tcW w:w="2138" w:type="dxa"/>
            <w:tcBorders>
              <w:top w:val="single" w:sz="2" w:space="0" w:color="000000"/>
              <w:left w:val="single" w:sz="2" w:space="0" w:color="000000"/>
              <w:bottom w:val="single" w:sz="2" w:space="0" w:color="000000"/>
              <w:right w:val="single" w:sz="2" w:space="0" w:color="000000"/>
            </w:tcBorders>
          </w:tcPr>
          <w:p w14:paraId="4CB7F2D4" w14:textId="77777777" w:rsidR="00C740E0" w:rsidRDefault="0077764B">
            <w:pPr>
              <w:spacing w:after="0"/>
            </w:pPr>
            <w:r>
              <w:t>Canarias</w:t>
            </w:r>
          </w:p>
        </w:tc>
        <w:tc>
          <w:tcPr>
            <w:tcW w:w="1553" w:type="dxa"/>
            <w:tcBorders>
              <w:top w:val="single" w:sz="2" w:space="0" w:color="000000"/>
              <w:left w:val="single" w:sz="2" w:space="0" w:color="000000"/>
              <w:bottom w:val="single" w:sz="2" w:space="0" w:color="000000"/>
              <w:right w:val="single" w:sz="2" w:space="0" w:color="000000"/>
            </w:tcBorders>
          </w:tcPr>
          <w:p w14:paraId="47EB925F" w14:textId="77777777" w:rsidR="00C740E0" w:rsidRDefault="0077764B">
            <w:pPr>
              <w:spacing w:after="0"/>
              <w:ind w:left="540"/>
            </w:pPr>
            <w:r>
              <w:rPr>
                <w:rFonts w:ascii="Courier New" w:eastAsia="Courier New" w:hAnsi="Courier New" w:cs="Courier New"/>
                <w:sz w:val="20"/>
              </w:rPr>
              <w:t>2.126.779</w:t>
            </w:r>
          </w:p>
        </w:tc>
        <w:tc>
          <w:tcPr>
            <w:tcW w:w="2263" w:type="dxa"/>
            <w:tcBorders>
              <w:top w:val="single" w:sz="2" w:space="0" w:color="000000"/>
              <w:left w:val="single" w:sz="2" w:space="0" w:color="000000"/>
              <w:bottom w:val="single" w:sz="2" w:space="0" w:color="000000"/>
              <w:right w:val="single" w:sz="2" w:space="0" w:color="000000"/>
            </w:tcBorders>
          </w:tcPr>
          <w:p w14:paraId="335B1ACF" w14:textId="77777777" w:rsidR="00C740E0" w:rsidRDefault="0077764B">
            <w:pPr>
              <w:spacing w:after="0"/>
              <w:ind w:right="300"/>
              <w:jc w:val="center"/>
            </w:pPr>
            <w:r>
              <w:rPr>
                <w:rFonts w:ascii="Courier New" w:eastAsia="Courier New" w:hAnsi="Courier New" w:cs="Courier New"/>
                <w:sz w:val="20"/>
              </w:rPr>
              <w:t>42</w:t>
            </w:r>
          </w:p>
        </w:tc>
        <w:tc>
          <w:tcPr>
            <w:tcW w:w="2534" w:type="dxa"/>
            <w:tcBorders>
              <w:top w:val="single" w:sz="2" w:space="0" w:color="000000"/>
              <w:left w:val="single" w:sz="2" w:space="0" w:color="000000"/>
              <w:bottom w:val="single" w:sz="2" w:space="0" w:color="000000"/>
              <w:right w:val="single" w:sz="2" w:space="0" w:color="000000"/>
            </w:tcBorders>
          </w:tcPr>
          <w:p w14:paraId="492037F0" w14:textId="77777777" w:rsidR="00C740E0" w:rsidRDefault="0077764B">
            <w:pPr>
              <w:spacing w:after="0"/>
              <w:ind w:right="86"/>
              <w:jc w:val="center"/>
            </w:pPr>
            <w:r>
              <w:rPr>
                <w:rFonts w:ascii="Courier New" w:eastAsia="Courier New" w:hAnsi="Courier New" w:cs="Courier New"/>
                <w:sz w:val="20"/>
              </w:rPr>
              <w:t>46</w:t>
            </w:r>
          </w:p>
        </w:tc>
        <w:tc>
          <w:tcPr>
            <w:tcW w:w="1272" w:type="dxa"/>
            <w:tcBorders>
              <w:top w:val="single" w:sz="2" w:space="0" w:color="000000"/>
              <w:left w:val="single" w:sz="2" w:space="0" w:color="000000"/>
              <w:bottom w:val="single" w:sz="2" w:space="0" w:color="000000"/>
              <w:right w:val="single" w:sz="2" w:space="0" w:color="000000"/>
            </w:tcBorders>
          </w:tcPr>
          <w:p w14:paraId="740EC9A0" w14:textId="77777777" w:rsidR="00C740E0" w:rsidRDefault="0077764B">
            <w:pPr>
              <w:spacing w:after="0"/>
              <w:ind w:left="511"/>
            </w:pPr>
            <w:r>
              <w:rPr>
                <w:rFonts w:ascii="Courier New" w:eastAsia="Courier New" w:hAnsi="Courier New" w:cs="Courier New"/>
                <w:sz w:val="20"/>
              </w:rPr>
              <w:t>7.447</w:t>
            </w:r>
          </w:p>
        </w:tc>
      </w:tr>
      <w:tr w:rsidR="00C740E0" w14:paraId="4B6122D3" w14:textId="77777777">
        <w:trPr>
          <w:trHeight w:val="302"/>
        </w:trPr>
        <w:tc>
          <w:tcPr>
            <w:tcW w:w="2138" w:type="dxa"/>
            <w:tcBorders>
              <w:top w:val="single" w:sz="2" w:space="0" w:color="000000"/>
              <w:left w:val="single" w:sz="2" w:space="0" w:color="000000"/>
              <w:bottom w:val="single" w:sz="2" w:space="0" w:color="000000"/>
              <w:right w:val="single" w:sz="2" w:space="0" w:color="000000"/>
            </w:tcBorders>
          </w:tcPr>
          <w:p w14:paraId="757FAD04" w14:textId="77777777" w:rsidR="00C740E0" w:rsidRDefault="0077764B">
            <w:pPr>
              <w:spacing w:after="0"/>
            </w:pPr>
            <w:r>
              <w:t>Castilla-La Mancha</w:t>
            </w:r>
          </w:p>
        </w:tc>
        <w:tc>
          <w:tcPr>
            <w:tcW w:w="1553" w:type="dxa"/>
            <w:tcBorders>
              <w:top w:val="single" w:sz="2" w:space="0" w:color="000000"/>
              <w:left w:val="single" w:sz="2" w:space="0" w:color="000000"/>
              <w:bottom w:val="single" w:sz="2" w:space="0" w:color="000000"/>
              <w:right w:val="single" w:sz="2" w:space="0" w:color="000000"/>
            </w:tcBorders>
          </w:tcPr>
          <w:p w14:paraId="3E1D6911" w14:textId="77777777" w:rsidR="00C740E0" w:rsidRDefault="0077764B">
            <w:pPr>
              <w:spacing w:after="0"/>
              <w:ind w:left="540"/>
            </w:pPr>
            <w:r>
              <w:rPr>
                <w:rFonts w:ascii="Courier New" w:eastAsia="Courier New" w:hAnsi="Courier New" w:cs="Courier New"/>
                <w:sz w:val="20"/>
              </w:rPr>
              <w:t>2.025.510</w:t>
            </w:r>
          </w:p>
        </w:tc>
        <w:tc>
          <w:tcPr>
            <w:tcW w:w="2263" w:type="dxa"/>
            <w:tcBorders>
              <w:top w:val="single" w:sz="2" w:space="0" w:color="000000"/>
              <w:left w:val="single" w:sz="2" w:space="0" w:color="000000"/>
              <w:bottom w:val="single" w:sz="2" w:space="0" w:color="000000"/>
              <w:right w:val="single" w:sz="2" w:space="0" w:color="000000"/>
            </w:tcBorders>
          </w:tcPr>
          <w:p w14:paraId="09547956" w14:textId="77777777" w:rsidR="00C740E0" w:rsidRDefault="0077764B">
            <w:pPr>
              <w:spacing w:after="0"/>
              <w:ind w:right="300"/>
              <w:jc w:val="center"/>
            </w:pPr>
            <w:r>
              <w:rPr>
                <w:rFonts w:ascii="Courier New" w:eastAsia="Courier New" w:hAnsi="Courier New" w:cs="Courier New"/>
                <w:sz w:val="20"/>
              </w:rPr>
              <w:t>38</w:t>
            </w:r>
          </w:p>
        </w:tc>
        <w:tc>
          <w:tcPr>
            <w:tcW w:w="2534" w:type="dxa"/>
            <w:tcBorders>
              <w:top w:val="single" w:sz="2" w:space="0" w:color="000000"/>
              <w:left w:val="single" w:sz="2" w:space="0" w:color="000000"/>
              <w:bottom w:val="single" w:sz="2" w:space="0" w:color="000000"/>
              <w:right w:val="single" w:sz="2" w:space="0" w:color="000000"/>
            </w:tcBorders>
          </w:tcPr>
          <w:p w14:paraId="08BF88A6" w14:textId="77777777" w:rsidR="00C740E0" w:rsidRDefault="0077764B">
            <w:pPr>
              <w:spacing w:after="0"/>
              <w:ind w:right="115"/>
              <w:jc w:val="center"/>
            </w:pPr>
            <w:r>
              <w:rPr>
                <w:rFonts w:ascii="Courier New" w:eastAsia="Courier New" w:hAnsi="Courier New" w:cs="Courier New"/>
                <w:sz w:val="20"/>
              </w:rPr>
              <w:t>881</w:t>
            </w:r>
          </w:p>
        </w:tc>
        <w:tc>
          <w:tcPr>
            <w:tcW w:w="1272" w:type="dxa"/>
            <w:tcBorders>
              <w:top w:val="single" w:sz="2" w:space="0" w:color="000000"/>
              <w:left w:val="single" w:sz="2" w:space="0" w:color="000000"/>
              <w:bottom w:val="single" w:sz="2" w:space="0" w:color="000000"/>
              <w:right w:val="single" w:sz="2" w:space="0" w:color="000000"/>
            </w:tcBorders>
          </w:tcPr>
          <w:p w14:paraId="36EA08D2" w14:textId="77777777" w:rsidR="00C740E0" w:rsidRDefault="0077764B">
            <w:pPr>
              <w:spacing w:after="0"/>
              <w:ind w:left="410"/>
            </w:pPr>
            <w:r>
              <w:rPr>
                <w:rFonts w:ascii="Courier New" w:eastAsia="Courier New" w:hAnsi="Courier New" w:cs="Courier New"/>
                <w:sz w:val="20"/>
              </w:rPr>
              <w:t>79.463</w:t>
            </w:r>
          </w:p>
        </w:tc>
      </w:tr>
      <w:tr w:rsidR="00C740E0" w14:paraId="007C1570" w14:textId="77777777">
        <w:trPr>
          <w:trHeight w:val="312"/>
        </w:trPr>
        <w:tc>
          <w:tcPr>
            <w:tcW w:w="2138" w:type="dxa"/>
            <w:tcBorders>
              <w:top w:val="single" w:sz="2" w:space="0" w:color="000000"/>
              <w:left w:val="single" w:sz="2" w:space="0" w:color="000000"/>
              <w:bottom w:val="single" w:sz="2" w:space="0" w:color="000000"/>
              <w:right w:val="single" w:sz="2" w:space="0" w:color="000000"/>
            </w:tcBorders>
            <w:vAlign w:val="bottom"/>
          </w:tcPr>
          <w:p w14:paraId="6881DDE1" w14:textId="77777777" w:rsidR="00C740E0" w:rsidRDefault="0077764B">
            <w:pPr>
              <w:spacing w:after="0"/>
            </w:pPr>
            <w:r>
              <w:t>Región de Murcia</w:t>
            </w:r>
          </w:p>
        </w:tc>
        <w:tc>
          <w:tcPr>
            <w:tcW w:w="1553" w:type="dxa"/>
            <w:tcBorders>
              <w:top w:val="single" w:sz="2" w:space="0" w:color="000000"/>
              <w:left w:val="single" w:sz="2" w:space="0" w:color="000000"/>
              <w:bottom w:val="single" w:sz="2" w:space="0" w:color="000000"/>
              <w:right w:val="single" w:sz="2" w:space="0" w:color="000000"/>
            </w:tcBorders>
          </w:tcPr>
          <w:p w14:paraId="5929E9C9" w14:textId="77777777" w:rsidR="00C740E0" w:rsidRDefault="0077764B">
            <w:pPr>
              <w:spacing w:after="0"/>
              <w:ind w:left="547"/>
            </w:pPr>
            <w:r>
              <w:rPr>
                <w:rFonts w:ascii="Courier New" w:eastAsia="Courier New" w:hAnsi="Courier New" w:cs="Courier New"/>
                <w:sz w:val="20"/>
              </w:rPr>
              <w:t>I .477.946</w:t>
            </w:r>
          </w:p>
        </w:tc>
        <w:tc>
          <w:tcPr>
            <w:tcW w:w="2263" w:type="dxa"/>
            <w:tcBorders>
              <w:top w:val="single" w:sz="2" w:space="0" w:color="000000"/>
              <w:left w:val="single" w:sz="2" w:space="0" w:color="000000"/>
              <w:bottom w:val="single" w:sz="2" w:space="0" w:color="000000"/>
              <w:right w:val="single" w:sz="2" w:space="0" w:color="000000"/>
            </w:tcBorders>
            <w:vAlign w:val="bottom"/>
          </w:tcPr>
          <w:p w14:paraId="37FAB72F" w14:textId="77777777" w:rsidR="00C740E0" w:rsidRDefault="0077764B">
            <w:pPr>
              <w:spacing w:after="0"/>
              <w:ind w:right="307"/>
              <w:jc w:val="center"/>
            </w:pPr>
            <w:r>
              <w:rPr>
                <w:rFonts w:ascii="Courier New" w:eastAsia="Courier New" w:hAnsi="Courier New" w:cs="Courier New"/>
              </w:rPr>
              <w:t>30</w:t>
            </w:r>
          </w:p>
        </w:tc>
        <w:tc>
          <w:tcPr>
            <w:tcW w:w="2534" w:type="dxa"/>
            <w:tcBorders>
              <w:top w:val="single" w:sz="2" w:space="0" w:color="000000"/>
              <w:left w:val="single" w:sz="2" w:space="0" w:color="000000"/>
              <w:bottom w:val="single" w:sz="2" w:space="0" w:color="000000"/>
              <w:right w:val="single" w:sz="2" w:space="0" w:color="000000"/>
            </w:tcBorders>
            <w:vAlign w:val="bottom"/>
          </w:tcPr>
          <w:p w14:paraId="285266E2" w14:textId="77777777" w:rsidR="00C740E0" w:rsidRDefault="0077764B">
            <w:pPr>
              <w:spacing w:after="0"/>
              <w:ind w:right="79"/>
              <w:jc w:val="center"/>
            </w:pPr>
            <w:r>
              <w:rPr>
                <w:rFonts w:ascii="Courier New" w:eastAsia="Courier New" w:hAnsi="Courier New" w:cs="Courier New"/>
              </w:rPr>
              <w:t>15</w:t>
            </w:r>
          </w:p>
        </w:tc>
        <w:tc>
          <w:tcPr>
            <w:tcW w:w="1272" w:type="dxa"/>
            <w:tcBorders>
              <w:top w:val="single" w:sz="2" w:space="0" w:color="000000"/>
              <w:left w:val="single" w:sz="2" w:space="0" w:color="000000"/>
              <w:bottom w:val="single" w:sz="2" w:space="0" w:color="000000"/>
              <w:right w:val="single" w:sz="2" w:space="0" w:color="000000"/>
            </w:tcBorders>
            <w:vAlign w:val="bottom"/>
          </w:tcPr>
          <w:p w14:paraId="7C41B9A6" w14:textId="77777777" w:rsidR="00C740E0" w:rsidRDefault="0077764B">
            <w:pPr>
              <w:spacing w:after="0"/>
              <w:ind w:left="425"/>
            </w:pPr>
            <w:r>
              <w:rPr>
                <w:rFonts w:ascii="Courier New" w:eastAsia="Courier New" w:hAnsi="Courier New" w:cs="Courier New"/>
                <w:sz w:val="20"/>
              </w:rPr>
              <w:t>11.313</w:t>
            </w:r>
          </w:p>
        </w:tc>
      </w:tr>
    </w:tbl>
    <w:p w14:paraId="334F0E2E" w14:textId="77777777" w:rsidR="00C740E0" w:rsidRPr="0077764B" w:rsidRDefault="0077764B">
      <w:pPr>
        <w:numPr>
          <w:ilvl w:val="0"/>
          <w:numId w:val="8"/>
        </w:numPr>
        <w:spacing w:after="4" w:line="265" w:lineRule="auto"/>
        <w:ind w:right="14" w:hanging="432"/>
        <w:jc w:val="both"/>
        <w:rPr>
          <w:lang w:val="es-ES"/>
        </w:rPr>
      </w:pPr>
      <w:r w:rsidRPr="0077764B">
        <w:rPr>
          <w:lang w:val="es-ES"/>
        </w:rPr>
        <w:t>Según la tabla, ¿cuál de estas Comunidades Autónomas tiene menor porcentaje de municipios de más de 10.000 habitantes con respecto al total de municipios existentes en la Comunidad?</w:t>
      </w:r>
    </w:p>
    <w:p w14:paraId="7ADFBFCB" w14:textId="77777777" w:rsidR="00C740E0" w:rsidRPr="0077764B" w:rsidRDefault="0077764B">
      <w:pPr>
        <w:numPr>
          <w:ilvl w:val="1"/>
          <w:numId w:val="8"/>
        </w:numPr>
        <w:spacing w:after="2" w:line="265" w:lineRule="auto"/>
        <w:ind w:hanging="432"/>
        <w:jc w:val="both"/>
        <w:rPr>
          <w:lang w:val="es-ES"/>
        </w:rPr>
      </w:pPr>
      <w:r w:rsidRPr="0077764B">
        <w:rPr>
          <w:sz w:val="20"/>
          <w:lang w:val="es-ES"/>
        </w:rPr>
        <w:t>Andalucía.</w:t>
      </w:r>
      <w:r w:rsidRPr="0077764B">
        <w:rPr>
          <w:sz w:val="20"/>
          <w:lang w:val="es-ES"/>
        </w:rPr>
        <w:tab/>
        <w:t>b) Comunidad de Madrid.</w:t>
      </w:r>
    </w:p>
    <w:p w14:paraId="74CDC637" w14:textId="77777777" w:rsidR="00C740E0" w:rsidRPr="0077764B" w:rsidRDefault="0077764B">
      <w:pPr>
        <w:tabs>
          <w:tab w:val="center" w:pos="1948"/>
          <w:tab w:val="center" w:pos="6714"/>
        </w:tabs>
        <w:spacing w:after="104" w:line="265" w:lineRule="auto"/>
        <w:rPr>
          <w:lang w:val="es-ES"/>
        </w:rPr>
      </w:pPr>
      <w:r w:rsidRPr="0077764B">
        <w:rPr>
          <w:sz w:val="16"/>
          <w:lang w:val="es-ES"/>
        </w:rPr>
        <w:tab/>
      </w:r>
      <w:r w:rsidRPr="0077764B">
        <w:rPr>
          <w:rFonts w:ascii="Courier New" w:eastAsia="Courier New" w:hAnsi="Courier New" w:cs="Courier New"/>
          <w:sz w:val="16"/>
          <w:lang w:val="es-ES"/>
        </w:rPr>
        <w:t>c) País Vasco.</w:t>
      </w:r>
      <w:r w:rsidRPr="0077764B">
        <w:rPr>
          <w:rFonts w:ascii="Courier New" w:eastAsia="Courier New" w:hAnsi="Courier New" w:cs="Courier New"/>
          <w:sz w:val="16"/>
          <w:lang w:val="es-ES"/>
        </w:rPr>
        <w:tab/>
      </w:r>
      <w:r w:rsidRPr="0077764B">
        <w:rPr>
          <w:sz w:val="16"/>
          <w:lang w:val="es-ES"/>
        </w:rPr>
        <w:t>d) Región de Murcia.</w:t>
      </w:r>
    </w:p>
    <w:p w14:paraId="153A3122" w14:textId="77777777" w:rsidR="00C740E0" w:rsidRPr="0077764B" w:rsidRDefault="0077764B">
      <w:pPr>
        <w:numPr>
          <w:ilvl w:val="0"/>
          <w:numId w:val="8"/>
        </w:numPr>
        <w:spacing w:after="4" w:line="265" w:lineRule="auto"/>
        <w:ind w:right="14" w:hanging="432"/>
        <w:jc w:val="both"/>
        <w:rPr>
          <w:lang w:val="es-ES"/>
        </w:rPr>
      </w:pPr>
      <w:r w:rsidRPr="0077764B">
        <w:rPr>
          <w:lang w:val="es-ES"/>
        </w:rPr>
        <w:t>¿Cuál de estas Comunidades Autónomas tiene de media más kilómetros cuadrados de superficie por municipio?</w:t>
      </w:r>
    </w:p>
    <w:p w14:paraId="747B9048" w14:textId="77777777" w:rsidR="00C740E0" w:rsidRDefault="0077764B">
      <w:pPr>
        <w:numPr>
          <w:ilvl w:val="1"/>
          <w:numId w:val="8"/>
        </w:numPr>
        <w:spacing w:after="2" w:line="265" w:lineRule="auto"/>
        <w:ind w:hanging="432"/>
        <w:jc w:val="both"/>
      </w:pPr>
      <w:r>
        <w:rPr>
          <w:sz w:val="20"/>
        </w:rPr>
        <w:t>Cataluña.</w:t>
      </w:r>
      <w:r>
        <w:rPr>
          <w:sz w:val="20"/>
        </w:rPr>
        <w:tab/>
        <w:t>b) Comunidad Valenciana.</w:t>
      </w:r>
    </w:p>
    <w:p w14:paraId="435B1D6E" w14:textId="77777777" w:rsidR="00C740E0" w:rsidRPr="0077764B" w:rsidRDefault="0077764B">
      <w:pPr>
        <w:tabs>
          <w:tab w:val="center" w:pos="2257"/>
          <w:tab w:val="center" w:pos="6710"/>
        </w:tabs>
        <w:spacing w:after="92" w:line="265" w:lineRule="auto"/>
        <w:rPr>
          <w:lang w:val="es-ES"/>
        </w:rPr>
      </w:pPr>
      <w:r w:rsidRPr="0077764B">
        <w:rPr>
          <w:lang w:val="es-ES"/>
        </w:rPr>
        <w:tab/>
        <w:t>c) Castilla-La Mancha.</w:t>
      </w:r>
      <w:r w:rsidRPr="0077764B">
        <w:rPr>
          <w:lang w:val="es-ES"/>
        </w:rPr>
        <w:tab/>
        <w:t>d) Región de Murcia.</w:t>
      </w:r>
    </w:p>
    <w:p w14:paraId="1984E7CB" w14:textId="77777777" w:rsidR="00C740E0" w:rsidRPr="0077764B" w:rsidRDefault="0077764B">
      <w:pPr>
        <w:numPr>
          <w:ilvl w:val="0"/>
          <w:numId w:val="8"/>
        </w:numPr>
        <w:spacing w:after="4" w:line="265" w:lineRule="auto"/>
        <w:ind w:right="14" w:hanging="432"/>
        <w:jc w:val="both"/>
        <w:rPr>
          <w:lang w:val="es-ES"/>
        </w:rPr>
      </w:pPr>
      <w:r w:rsidRPr="0077764B">
        <w:rPr>
          <w:lang w:val="es-ES"/>
        </w:rPr>
        <w:t>De las siguientes, ¿qué Comunidad Autónoma tiene una media de población menor por municipio?</w:t>
      </w:r>
    </w:p>
    <w:p w14:paraId="1ABD20A1" w14:textId="77777777" w:rsidR="00C740E0" w:rsidRDefault="0077764B">
      <w:pPr>
        <w:numPr>
          <w:ilvl w:val="1"/>
          <w:numId w:val="8"/>
        </w:numPr>
        <w:spacing w:after="2" w:line="265" w:lineRule="auto"/>
        <w:ind w:hanging="432"/>
        <w:jc w:val="both"/>
      </w:pPr>
      <w:r>
        <w:rPr>
          <w:sz w:val="20"/>
        </w:rPr>
        <w:t>Cataluña.</w:t>
      </w:r>
      <w:r>
        <w:rPr>
          <w:sz w:val="20"/>
        </w:rPr>
        <w:tab/>
        <w:t>b) Comunidad Valenciana.</w:t>
      </w:r>
    </w:p>
    <w:p w14:paraId="649977B5" w14:textId="77777777" w:rsidR="00C740E0" w:rsidRPr="0077764B" w:rsidRDefault="0077764B">
      <w:pPr>
        <w:tabs>
          <w:tab w:val="center" w:pos="1940"/>
          <w:tab w:val="center" w:pos="6368"/>
        </w:tabs>
        <w:spacing w:after="108" w:line="265" w:lineRule="auto"/>
        <w:rPr>
          <w:lang w:val="es-ES"/>
        </w:rPr>
      </w:pPr>
      <w:r w:rsidRPr="0077764B">
        <w:rPr>
          <w:sz w:val="16"/>
          <w:lang w:val="es-ES"/>
        </w:rPr>
        <w:tab/>
      </w:r>
      <w:r w:rsidRPr="0077764B">
        <w:rPr>
          <w:rFonts w:ascii="Courier New" w:eastAsia="Courier New" w:hAnsi="Courier New" w:cs="Courier New"/>
          <w:sz w:val="16"/>
          <w:lang w:val="es-ES"/>
        </w:rPr>
        <w:t>c) País Vasco.</w:t>
      </w:r>
      <w:r w:rsidRPr="0077764B">
        <w:rPr>
          <w:rFonts w:ascii="Courier New" w:eastAsia="Courier New" w:hAnsi="Courier New" w:cs="Courier New"/>
          <w:sz w:val="16"/>
          <w:lang w:val="es-ES"/>
        </w:rPr>
        <w:tab/>
      </w:r>
      <w:r w:rsidRPr="0077764B">
        <w:rPr>
          <w:sz w:val="16"/>
          <w:lang w:val="es-ES"/>
        </w:rPr>
        <w:t>d) Canarias.</w:t>
      </w:r>
    </w:p>
    <w:p w14:paraId="6E9255EF" w14:textId="77777777" w:rsidR="00C740E0" w:rsidRPr="0077764B" w:rsidRDefault="0077764B">
      <w:pPr>
        <w:numPr>
          <w:ilvl w:val="0"/>
          <w:numId w:val="8"/>
        </w:numPr>
        <w:spacing w:after="4" w:line="265" w:lineRule="auto"/>
        <w:ind w:right="14" w:hanging="432"/>
        <w:jc w:val="both"/>
        <w:rPr>
          <w:lang w:val="es-ES"/>
        </w:rPr>
      </w:pPr>
      <w:r w:rsidRPr="0077764B">
        <w:rPr>
          <w:lang w:val="es-ES"/>
        </w:rPr>
        <w:t>Si en Canarias, el 65% de su población vive en municipios de más de 10.000 habitantes, ¿cuánta población hay en los municipios de menos de 10.000 habitantes?</w:t>
      </w:r>
    </w:p>
    <w:p w14:paraId="7EF7A356" w14:textId="77777777" w:rsidR="00C740E0" w:rsidRDefault="0077764B">
      <w:pPr>
        <w:numPr>
          <w:ilvl w:val="1"/>
          <w:numId w:val="8"/>
        </w:numPr>
        <w:spacing w:after="2" w:line="265" w:lineRule="auto"/>
        <w:ind w:hanging="432"/>
        <w:jc w:val="both"/>
      </w:pPr>
      <w:r>
        <w:rPr>
          <w:sz w:val="20"/>
        </w:rPr>
        <w:t>891.622,90</w:t>
      </w:r>
      <w:r>
        <w:rPr>
          <w:sz w:val="20"/>
        </w:rPr>
        <w:tab/>
        <w:t>b) 651.773,41</w:t>
      </w:r>
    </w:p>
    <w:p w14:paraId="7D4221A2" w14:textId="77777777" w:rsidR="00C740E0" w:rsidRDefault="0077764B">
      <w:pPr>
        <w:tabs>
          <w:tab w:val="center" w:pos="1912"/>
          <w:tab w:val="center" w:pos="6430"/>
        </w:tabs>
        <w:spacing w:after="87" w:line="265" w:lineRule="auto"/>
      </w:pPr>
      <w:r>
        <w:rPr>
          <w:sz w:val="16"/>
        </w:rPr>
        <w:tab/>
      </w:r>
      <w:r>
        <w:rPr>
          <w:rFonts w:ascii="Courier New" w:eastAsia="Courier New" w:hAnsi="Courier New" w:cs="Courier New"/>
          <w:sz w:val="16"/>
        </w:rPr>
        <w:t>c) 792.459,05</w:t>
      </w:r>
      <w:r>
        <w:rPr>
          <w:rFonts w:ascii="Courier New" w:eastAsia="Courier New" w:hAnsi="Courier New" w:cs="Courier New"/>
          <w:sz w:val="16"/>
        </w:rPr>
        <w:tab/>
      </w:r>
      <w:r>
        <w:rPr>
          <w:sz w:val="16"/>
        </w:rPr>
        <w:t>d) 744.372,65</w:t>
      </w:r>
    </w:p>
    <w:p w14:paraId="6D114CBE" w14:textId="77777777" w:rsidR="00C740E0" w:rsidRPr="0077764B" w:rsidRDefault="0077764B">
      <w:pPr>
        <w:numPr>
          <w:ilvl w:val="0"/>
          <w:numId w:val="8"/>
        </w:numPr>
        <w:spacing w:after="4" w:line="265" w:lineRule="auto"/>
        <w:ind w:right="14" w:hanging="432"/>
        <w:jc w:val="both"/>
        <w:rPr>
          <w:lang w:val="es-ES"/>
        </w:rPr>
      </w:pPr>
      <w:r w:rsidRPr="0077764B">
        <w:rPr>
          <w:lang w:val="es-ES"/>
        </w:rPr>
        <w:t>Si en el País Vasco la media de población en los municipios de más de 10.000 habitantes es de 40.300, ¿cuál es la media de población en los municipios de menos de 10.000?</w:t>
      </w:r>
    </w:p>
    <w:p w14:paraId="4BBA0FD5" w14:textId="77777777" w:rsidR="00C740E0" w:rsidRDefault="0077764B">
      <w:pPr>
        <w:numPr>
          <w:ilvl w:val="1"/>
          <w:numId w:val="8"/>
        </w:numPr>
        <w:spacing w:after="0" w:line="265" w:lineRule="auto"/>
        <w:ind w:hanging="432"/>
        <w:jc w:val="both"/>
      </w:pPr>
      <w:r>
        <w:rPr>
          <w:rFonts w:ascii="Courier New" w:eastAsia="Courier New" w:hAnsi="Courier New" w:cs="Courier New"/>
          <w:sz w:val="16"/>
        </w:rPr>
        <w:t>2.409,80</w:t>
      </w:r>
      <w:r>
        <w:rPr>
          <w:rFonts w:ascii="Courier New" w:eastAsia="Courier New" w:hAnsi="Courier New" w:cs="Courier New"/>
          <w:sz w:val="16"/>
        </w:rPr>
        <w:tab/>
      </w:r>
      <w:r>
        <w:rPr>
          <w:sz w:val="16"/>
        </w:rPr>
        <w:t>b) 2.391</w:t>
      </w:r>
      <w:r>
        <w:rPr>
          <w:noProof/>
        </w:rPr>
        <w:drawing>
          <wp:inline distT="0" distB="0" distL="0" distR="0" wp14:anchorId="4FB1E647" wp14:editId="76DC1B97">
            <wp:extent cx="146303" cy="100584"/>
            <wp:effectExtent l="0" t="0" r="0" b="0"/>
            <wp:docPr id="82318" name="Picture 82318"/>
            <wp:cNvGraphicFramePr/>
            <a:graphic xmlns:a="http://schemas.openxmlformats.org/drawingml/2006/main">
              <a:graphicData uri="http://schemas.openxmlformats.org/drawingml/2006/picture">
                <pic:pic xmlns:pic="http://schemas.openxmlformats.org/drawingml/2006/picture">
                  <pic:nvPicPr>
                    <pic:cNvPr id="82318" name="Picture 82318"/>
                    <pic:cNvPicPr/>
                  </pic:nvPicPr>
                  <pic:blipFill>
                    <a:blip r:embed="rId33"/>
                    <a:stretch>
                      <a:fillRect/>
                    </a:stretch>
                  </pic:blipFill>
                  <pic:spPr>
                    <a:xfrm>
                      <a:off x="0" y="0"/>
                      <a:ext cx="146303" cy="100584"/>
                    </a:xfrm>
                    <a:prstGeom prst="rect">
                      <a:avLst/>
                    </a:prstGeom>
                  </pic:spPr>
                </pic:pic>
              </a:graphicData>
            </a:graphic>
          </wp:inline>
        </w:drawing>
      </w:r>
    </w:p>
    <w:p w14:paraId="3BFE2D21" w14:textId="77777777" w:rsidR="00C740E0" w:rsidRDefault="0077764B">
      <w:pPr>
        <w:tabs>
          <w:tab w:val="center" w:pos="1314"/>
          <w:tab w:val="center" w:pos="2027"/>
          <w:tab w:val="center" w:pos="6329"/>
        </w:tabs>
        <w:spacing w:after="137" w:line="265" w:lineRule="auto"/>
      </w:pPr>
      <w:r>
        <w:rPr>
          <w:sz w:val="20"/>
        </w:rPr>
        <w:tab/>
      </w:r>
      <w:r>
        <w:rPr>
          <w:rFonts w:ascii="Courier New" w:eastAsia="Courier New" w:hAnsi="Courier New" w:cs="Courier New"/>
          <w:sz w:val="20"/>
        </w:rPr>
        <w:t>c)</w:t>
      </w:r>
      <w:r>
        <w:rPr>
          <w:rFonts w:ascii="Courier New" w:eastAsia="Courier New" w:hAnsi="Courier New" w:cs="Courier New"/>
          <w:sz w:val="20"/>
        </w:rPr>
        <w:tab/>
        <w:t>1.976,50</w:t>
      </w:r>
      <w:r>
        <w:rPr>
          <w:rFonts w:ascii="Courier New" w:eastAsia="Courier New" w:hAnsi="Courier New" w:cs="Courier New"/>
          <w:sz w:val="20"/>
        </w:rPr>
        <w:tab/>
      </w:r>
      <w:r>
        <w:rPr>
          <w:sz w:val="20"/>
        </w:rPr>
        <w:t>d) 2.520,60</w:t>
      </w:r>
    </w:p>
    <w:p w14:paraId="21162128" w14:textId="77777777" w:rsidR="00C740E0" w:rsidRPr="0077764B" w:rsidRDefault="0077764B">
      <w:pPr>
        <w:numPr>
          <w:ilvl w:val="0"/>
          <w:numId w:val="8"/>
        </w:numPr>
        <w:spacing w:after="4" w:line="265" w:lineRule="auto"/>
        <w:ind w:right="14" w:hanging="432"/>
        <w:jc w:val="both"/>
        <w:rPr>
          <w:lang w:val="es-ES"/>
        </w:rPr>
      </w:pPr>
      <w:r w:rsidRPr="0077764B">
        <w:rPr>
          <w:lang w:val="es-ES"/>
        </w:rPr>
        <w:lastRenderedPageBreak/>
        <w:t>Si la media de superficie por municipio mayor de 10.000 habitantes es de 50 kilómetros cuadrados (km2), ¿qué Comunidad Autónoma de las siguientes tiene más km2 de media en municipios de menos de 10.000 habitantes?</w:t>
      </w:r>
    </w:p>
    <w:p w14:paraId="6902D106" w14:textId="77777777" w:rsidR="00C740E0" w:rsidRPr="0077764B" w:rsidRDefault="0077764B">
      <w:pPr>
        <w:numPr>
          <w:ilvl w:val="1"/>
          <w:numId w:val="8"/>
        </w:numPr>
        <w:spacing w:after="2" w:line="265" w:lineRule="auto"/>
        <w:ind w:hanging="432"/>
        <w:jc w:val="both"/>
        <w:rPr>
          <w:lang w:val="es-ES"/>
        </w:rPr>
      </w:pPr>
      <w:r w:rsidRPr="0077764B">
        <w:rPr>
          <w:sz w:val="20"/>
          <w:lang w:val="es-ES"/>
        </w:rPr>
        <w:t>Andalucía.</w:t>
      </w:r>
      <w:r w:rsidRPr="0077764B">
        <w:rPr>
          <w:sz w:val="20"/>
          <w:lang w:val="es-ES"/>
        </w:rPr>
        <w:tab/>
        <w:t>b) Comunidad de Madrid.</w:t>
      </w:r>
    </w:p>
    <w:p w14:paraId="2C19B6B0" w14:textId="77777777" w:rsidR="00C740E0" w:rsidRPr="0077764B" w:rsidRDefault="0077764B">
      <w:pPr>
        <w:tabs>
          <w:tab w:val="center" w:pos="1933"/>
          <w:tab w:val="center" w:pos="6700"/>
        </w:tabs>
        <w:spacing w:after="523" w:line="265" w:lineRule="auto"/>
        <w:rPr>
          <w:lang w:val="es-ES"/>
        </w:rPr>
      </w:pPr>
      <w:r w:rsidRPr="0077764B">
        <w:rPr>
          <w:sz w:val="16"/>
          <w:lang w:val="es-ES"/>
        </w:rPr>
        <w:tab/>
      </w:r>
      <w:r w:rsidRPr="0077764B">
        <w:rPr>
          <w:rFonts w:ascii="Courier New" w:eastAsia="Courier New" w:hAnsi="Courier New" w:cs="Courier New"/>
          <w:sz w:val="16"/>
          <w:lang w:val="es-ES"/>
        </w:rPr>
        <w:t>c) País Vasco.</w:t>
      </w:r>
      <w:r w:rsidRPr="0077764B">
        <w:rPr>
          <w:rFonts w:ascii="Courier New" w:eastAsia="Courier New" w:hAnsi="Courier New" w:cs="Courier New"/>
          <w:sz w:val="16"/>
          <w:lang w:val="es-ES"/>
        </w:rPr>
        <w:tab/>
      </w:r>
      <w:r w:rsidRPr="0077764B">
        <w:rPr>
          <w:sz w:val="16"/>
          <w:lang w:val="es-ES"/>
        </w:rPr>
        <w:t>d) Región de Murcia.</w:t>
      </w:r>
    </w:p>
    <w:p w14:paraId="718239CD" w14:textId="77777777" w:rsidR="00C740E0" w:rsidRPr="0077764B" w:rsidRDefault="0077764B">
      <w:pPr>
        <w:numPr>
          <w:ilvl w:val="0"/>
          <w:numId w:val="9"/>
        </w:numPr>
        <w:spacing w:after="4" w:line="265" w:lineRule="auto"/>
        <w:ind w:right="14" w:hanging="576"/>
        <w:jc w:val="both"/>
        <w:rPr>
          <w:lang w:val="es-ES"/>
        </w:rPr>
      </w:pPr>
      <w:r w:rsidRPr="0077764B">
        <w:rPr>
          <w:lang w:val="es-ES"/>
        </w:rPr>
        <w:t>Señale qué palabra se corresponde con la siguiente definición: Licencia o consentimiento para hacer o decir algo.</w:t>
      </w:r>
    </w:p>
    <w:p w14:paraId="2BF072B2" w14:textId="77777777" w:rsidR="00C740E0" w:rsidRDefault="0077764B">
      <w:pPr>
        <w:numPr>
          <w:ilvl w:val="1"/>
          <w:numId w:val="9"/>
        </w:numPr>
        <w:spacing w:after="2" w:line="265" w:lineRule="auto"/>
        <w:ind w:left="1101" w:hanging="439"/>
        <w:jc w:val="both"/>
      </w:pPr>
      <w:r>
        <w:rPr>
          <w:sz w:val="20"/>
        </w:rPr>
        <w:t>Permiso.</w:t>
      </w:r>
      <w:r>
        <w:rPr>
          <w:sz w:val="20"/>
        </w:rPr>
        <w:tab/>
        <w:t>b) Alerta.</w:t>
      </w:r>
    </w:p>
    <w:p w14:paraId="426CEF01" w14:textId="77777777" w:rsidR="00C740E0" w:rsidRDefault="0077764B">
      <w:pPr>
        <w:tabs>
          <w:tab w:val="center" w:pos="1235"/>
          <w:tab w:val="center" w:pos="6275"/>
        </w:tabs>
        <w:spacing w:after="117" w:line="265" w:lineRule="auto"/>
      </w:pPr>
      <w:r>
        <w:rPr>
          <w:sz w:val="20"/>
        </w:rPr>
        <w:tab/>
        <w:t>c) Objetivo.</w:t>
      </w:r>
      <w:r>
        <w:rPr>
          <w:sz w:val="20"/>
        </w:rPr>
        <w:tab/>
        <w:t>d) Evento.</w:t>
      </w:r>
    </w:p>
    <w:p w14:paraId="6819D91F" w14:textId="77777777" w:rsidR="00C740E0" w:rsidRPr="0077764B" w:rsidRDefault="0077764B">
      <w:pPr>
        <w:numPr>
          <w:ilvl w:val="0"/>
          <w:numId w:val="9"/>
        </w:numPr>
        <w:spacing w:after="4" w:line="265" w:lineRule="auto"/>
        <w:ind w:right="14" w:hanging="576"/>
        <w:jc w:val="both"/>
        <w:rPr>
          <w:lang w:val="es-ES"/>
        </w:rPr>
      </w:pPr>
      <w:r w:rsidRPr="0077764B">
        <w:rPr>
          <w:lang w:val="es-ES"/>
        </w:rPr>
        <w:t>¿Qué par de palabras NO mantiene la relación que encontramos entre ANGOSTO y AMPLIO?</w:t>
      </w:r>
    </w:p>
    <w:p w14:paraId="42AB5959" w14:textId="77777777" w:rsidR="00C740E0" w:rsidRPr="0077764B" w:rsidRDefault="0077764B">
      <w:pPr>
        <w:numPr>
          <w:ilvl w:val="1"/>
          <w:numId w:val="9"/>
        </w:numPr>
        <w:spacing w:after="2" w:line="265" w:lineRule="auto"/>
        <w:ind w:left="1101" w:hanging="439"/>
        <w:jc w:val="both"/>
        <w:rPr>
          <w:lang w:val="es-ES"/>
        </w:rPr>
      </w:pPr>
      <w:r w:rsidRPr="0077764B">
        <w:rPr>
          <w:sz w:val="20"/>
          <w:lang w:val="es-ES"/>
        </w:rPr>
        <w:t>Brillante y Luminoso.</w:t>
      </w:r>
      <w:r w:rsidRPr="0077764B">
        <w:rPr>
          <w:sz w:val="20"/>
          <w:lang w:val="es-ES"/>
        </w:rPr>
        <w:tab/>
        <w:t>b) Provisorio y Definitivo.</w:t>
      </w:r>
    </w:p>
    <w:p w14:paraId="428F7211" w14:textId="77777777" w:rsidR="00C740E0" w:rsidRPr="0077764B" w:rsidRDefault="0077764B">
      <w:pPr>
        <w:tabs>
          <w:tab w:val="center" w:pos="1717"/>
          <w:tab w:val="center" w:pos="6797"/>
        </w:tabs>
        <w:spacing w:after="131" w:line="265" w:lineRule="auto"/>
        <w:rPr>
          <w:lang w:val="es-ES"/>
        </w:rPr>
      </w:pPr>
      <w:r w:rsidRPr="0077764B">
        <w:rPr>
          <w:sz w:val="20"/>
          <w:lang w:val="es-ES"/>
        </w:rPr>
        <w:tab/>
        <w:t>c) Tenaz e Inconstante.</w:t>
      </w:r>
      <w:r w:rsidRPr="0077764B">
        <w:rPr>
          <w:sz w:val="20"/>
          <w:lang w:val="es-ES"/>
        </w:rPr>
        <w:tab/>
        <w:t>d) Apocado y Enérgico.</w:t>
      </w:r>
    </w:p>
    <w:p w14:paraId="1417BBA3" w14:textId="77777777" w:rsidR="00C740E0" w:rsidRPr="0077764B" w:rsidRDefault="0077764B">
      <w:pPr>
        <w:numPr>
          <w:ilvl w:val="0"/>
          <w:numId w:val="9"/>
        </w:numPr>
        <w:spacing w:after="4" w:line="265" w:lineRule="auto"/>
        <w:ind w:right="14" w:hanging="576"/>
        <w:jc w:val="both"/>
        <w:rPr>
          <w:lang w:val="es-ES"/>
        </w:rPr>
      </w:pPr>
      <w:r w:rsidRPr="0077764B">
        <w:rPr>
          <w:lang w:val="es-ES"/>
        </w:rPr>
        <w:t>En una empresa hay cuatro socios con el 105 25, 30 y 35% de las acciones respectivamente. Si el máximo accionista tiene 196.000 € en acciones, ¿cuánto dinero en acciones tiene el que menos?</w:t>
      </w:r>
    </w:p>
    <w:p w14:paraId="6D861E4D" w14:textId="77777777" w:rsidR="00C740E0" w:rsidRDefault="0077764B">
      <w:pPr>
        <w:numPr>
          <w:ilvl w:val="1"/>
          <w:numId w:val="9"/>
        </w:numPr>
        <w:spacing w:after="2" w:line="265" w:lineRule="auto"/>
        <w:ind w:left="1101" w:hanging="439"/>
        <w:jc w:val="both"/>
      </w:pPr>
      <w:r>
        <w:rPr>
          <w:sz w:val="20"/>
        </w:rPr>
        <w:t>92.450 €.</w:t>
      </w:r>
      <w:r>
        <w:rPr>
          <w:sz w:val="20"/>
        </w:rPr>
        <w:tab/>
        <w:t>b) 72.200 €.</w:t>
      </w:r>
    </w:p>
    <w:p w14:paraId="4D4551C1" w14:textId="77777777" w:rsidR="00C740E0" w:rsidRDefault="0077764B">
      <w:pPr>
        <w:tabs>
          <w:tab w:val="center" w:pos="1249"/>
          <w:tab w:val="center" w:pos="6340"/>
        </w:tabs>
        <w:spacing w:after="93" w:line="265" w:lineRule="auto"/>
      </w:pPr>
      <w:r>
        <w:rPr>
          <w:sz w:val="16"/>
        </w:rPr>
        <w:tab/>
      </w:r>
      <w:r>
        <w:rPr>
          <w:rFonts w:ascii="Courier New" w:eastAsia="Courier New" w:hAnsi="Courier New" w:cs="Courier New"/>
          <w:sz w:val="16"/>
        </w:rPr>
        <w:t>c) 68.000 €.</w:t>
      </w:r>
      <w:r>
        <w:rPr>
          <w:rFonts w:ascii="Courier New" w:eastAsia="Courier New" w:hAnsi="Courier New" w:cs="Courier New"/>
          <w:sz w:val="16"/>
        </w:rPr>
        <w:tab/>
      </w:r>
      <w:r>
        <w:rPr>
          <w:sz w:val="16"/>
        </w:rPr>
        <w:t>d) 56.000 €.</w:t>
      </w:r>
    </w:p>
    <w:p w14:paraId="775E3499" w14:textId="77777777" w:rsidR="00C740E0" w:rsidRPr="0077764B" w:rsidRDefault="0077764B">
      <w:pPr>
        <w:numPr>
          <w:ilvl w:val="0"/>
          <w:numId w:val="9"/>
        </w:numPr>
        <w:spacing w:after="4" w:line="265" w:lineRule="auto"/>
        <w:ind w:right="14" w:hanging="576"/>
        <w:jc w:val="both"/>
        <w:rPr>
          <w:lang w:val="es-ES"/>
        </w:rPr>
      </w:pPr>
      <w:r w:rsidRPr="0077764B">
        <w:rPr>
          <w:lang w:val="es-ES"/>
        </w:rPr>
        <w:t>Si de una circunferencia, tomamos una porción del 45% del total, ¿cuántos grados tendrá esta porción?</w:t>
      </w:r>
    </w:p>
    <w:p w14:paraId="7414C977" w14:textId="77777777" w:rsidR="00C740E0" w:rsidRDefault="0077764B">
      <w:pPr>
        <w:numPr>
          <w:ilvl w:val="1"/>
          <w:numId w:val="9"/>
        </w:numPr>
        <w:spacing w:after="0"/>
        <w:ind w:left="1101" w:hanging="439"/>
        <w:jc w:val="both"/>
      </w:pPr>
      <w:r>
        <w:rPr>
          <w:rFonts w:ascii="Courier New" w:eastAsia="Courier New" w:hAnsi="Courier New" w:cs="Courier New"/>
          <w:sz w:val="14"/>
        </w:rPr>
        <w:t>123,33 grados.</w:t>
      </w:r>
      <w:r>
        <w:rPr>
          <w:rFonts w:ascii="Courier New" w:eastAsia="Courier New" w:hAnsi="Courier New" w:cs="Courier New"/>
          <w:sz w:val="14"/>
        </w:rPr>
        <w:tab/>
      </w:r>
      <w:r>
        <w:rPr>
          <w:sz w:val="14"/>
        </w:rPr>
        <w:t>b)</w:t>
      </w:r>
      <w:r>
        <w:rPr>
          <w:sz w:val="14"/>
        </w:rPr>
        <w:tab/>
      </w:r>
      <w:r>
        <w:rPr>
          <w:rFonts w:ascii="Courier New" w:eastAsia="Courier New" w:hAnsi="Courier New" w:cs="Courier New"/>
          <w:sz w:val="14"/>
        </w:rPr>
        <w:t>162 grados.</w:t>
      </w:r>
    </w:p>
    <w:p w14:paraId="5C81CC0C" w14:textId="77777777" w:rsidR="00C740E0" w:rsidRDefault="0077764B">
      <w:pPr>
        <w:tabs>
          <w:tab w:val="center" w:pos="1296"/>
          <w:tab w:val="center" w:pos="5832"/>
          <w:tab w:val="center" w:pos="6779"/>
        </w:tabs>
        <w:spacing w:after="138" w:line="265" w:lineRule="auto"/>
      </w:pPr>
      <w:r>
        <w:rPr>
          <w:sz w:val="20"/>
        </w:rPr>
        <w:tab/>
      </w:r>
      <w:r>
        <w:rPr>
          <w:rFonts w:ascii="Courier New" w:eastAsia="Courier New" w:hAnsi="Courier New" w:cs="Courier New"/>
          <w:sz w:val="20"/>
        </w:rPr>
        <w:t>c) 99 grados.</w:t>
      </w:r>
      <w:r>
        <w:rPr>
          <w:rFonts w:ascii="Courier New" w:eastAsia="Courier New" w:hAnsi="Courier New" w:cs="Courier New"/>
          <w:sz w:val="20"/>
        </w:rPr>
        <w:tab/>
      </w:r>
      <w:r>
        <w:rPr>
          <w:sz w:val="20"/>
        </w:rPr>
        <w:t>d)</w:t>
      </w:r>
      <w:r>
        <w:rPr>
          <w:sz w:val="20"/>
        </w:rPr>
        <w:tab/>
        <w:t>130,66 grados.</w:t>
      </w:r>
    </w:p>
    <w:p w14:paraId="7A7DBEE6" w14:textId="77777777" w:rsidR="00C740E0" w:rsidRPr="0077764B" w:rsidRDefault="0077764B">
      <w:pPr>
        <w:numPr>
          <w:ilvl w:val="0"/>
          <w:numId w:val="9"/>
        </w:numPr>
        <w:spacing w:after="4" w:line="265" w:lineRule="auto"/>
        <w:ind w:right="14" w:hanging="576"/>
        <w:jc w:val="both"/>
        <w:rPr>
          <w:lang w:val="es-ES"/>
        </w:rPr>
      </w:pPr>
      <w:r w:rsidRPr="0077764B">
        <w:rPr>
          <w:lang w:val="es-ES"/>
        </w:rPr>
        <w:t>Señale qué palabra se corresponde con la siguiente definición: Ambiente, lo que rodea.</w:t>
      </w:r>
    </w:p>
    <w:p w14:paraId="451175E4" w14:textId="77777777" w:rsidR="00C740E0" w:rsidRDefault="0077764B">
      <w:pPr>
        <w:numPr>
          <w:ilvl w:val="1"/>
          <w:numId w:val="9"/>
        </w:numPr>
        <w:spacing w:after="2" w:line="265" w:lineRule="auto"/>
        <w:ind w:left="1101" w:hanging="439"/>
        <w:jc w:val="both"/>
      </w:pPr>
      <w:r>
        <w:rPr>
          <w:sz w:val="20"/>
        </w:rPr>
        <w:t>Flujo.</w:t>
      </w:r>
      <w:r>
        <w:rPr>
          <w:sz w:val="20"/>
        </w:rPr>
        <w:tab/>
        <w:t>b) Pantalla.</w:t>
      </w:r>
    </w:p>
    <w:p w14:paraId="49E47AE1" w14:textId="77777777" w:rsidR="00C740E0" w:rsidRDefault="0077764B">
      <w:pPr>
        <w:tabs>
          <w:tab w:val="center" w:pos="1210"/>
          <w:tab w:val="center" w:pos="6260"/>
        </w:tabs>
        <w:spacing w:after="98" w:line="265" w:lineRule="auto"/>
      </w:pPr>
      <w:r>
        <w:rPr>
          <w:sz w:val="20"/>
        </w:rPr>
        <w:tab/>
        <w:t>c) Entorno.</w:t>
      </w:r>
      <w:r>
        <w:rPr>
          <w:sz w:val="20"/>
        </w:rPr>
        <w:tab/>
        <w:t>d) Página.</w:t>
      </w:r>
    </w:p>
    <w:p w14:paraId="5D4AD56A" w14:textId="77777777" w:rsidR="00C740E0" w:rsidRPr="0077764B" w:rsidRDefault="0077764B">
      <w:pPr>
        <w:numPr>
          <w:ilvl w:val="0"/>
          <w:numId w:val="9"/>
        </w:numPr>
        <w:spacing w:after="4" w:line="265" w:lineRule="auto"/>
        <w:ind w:right="14" w:hanging="576"/>
        <w:jc w:val="both"/>
        <w:rPr>
          <w:lang w:val="es-ES"/>
        </w:rPr>
      </w:pPr>
      <w:r w:rsidRPr="0077764B">
        <w:rPr>
          <w:lang w:val="es-ES"/>
        </w:rPr>
        <w:t>Señale qué definición es la que se corresponde con la palabra ANÁLISIS:</w:t>
      </w:r>
    </w:p>
    <w:p w14:paraId="1AEA2EE2" w14:textId="77777777" w:rsidR="00C740E0" w:rsidRPr="0077764B" w:rsidRDefault="0077764B">
      <w:pPr>
        <w:numPr>
          <w:ilvl w:val="1"/>
          <w:numId w:val="9"/>
        </w:numPr>
        <w:spacing w:after="2" w:line="265" w:lineRule="auto"/>
        <w:ind w:left="1101" w:hanging="439"/>
        <w:jc w:val="both"/>
        <w:rPr>
          <w:lang w:val="es-ES"/>
        </w:rPr>
      </w:pPr>
      <w:r w:rsidRPr="0077764B">
        <w:rPr>
          <w:sz w:val="20"/>
          <w:lang w:val="es-ES"/>
        </w:rPr>
        <w:t>Estudio detallado de algo, especialmente de una obra o de un escrito.</w:t>
      </w:r>
    </w:p>
    <w:p w14:paraId="251552BE" w14:textId="77777777" w:rsidR="00C740E0" w:rsidRPr="0077764B" w:rsidRDefault="0077764B">
      <w:pPr>
        <w:numPr>
          <w:ilvl w:val="1"/>
          <w:numId w:val="9"/>
        </w:numPr>
        <w:spacing w:after="2" w:line="265" w:lineRule="auto"/>
        <w:ind w:left="1101" w:hanging="439"/>
        <w:jc w:val="both"/>
        <w:rPr>
          <w:lang w:val="es-ES"/>
        </w:rPr>
      </w:pPr>
      <w:r w:rsidRPr="0077764B">
        <w:rPr>
          <w:sz w:val="20"/>
          <w:lang w:val="es-ES"/>
        </w:rPr>
        <w:t>Extraer, echar el agua de un sitio o lugar.</w:t>
      </w:r>
    </w:p>
    <w:p w14:paraId="3E14172B" w14:textId="77777777" w:rsidR="00C740E0" w:rsidRPr="0077764B" w:rsidRDefault="0077764B">
      <w:pPr>
        <w:numPr>
          <w:ilvl w:val="1"/>
          <w:numId w:val="9"/>
        </w:numPr>
        <w:spacing w:after="2" w:line="265" w:lineRule="auto"/>
        <w:ind w:left="1101" w:hanging="439"/>
        <w:jc w:val="both"/>
        <w:rPr>
          <w:lang w:val="es-ES"/>
        </w:rPr>
      </w:pPr>
      <w:r w:rsidRPr="0077764B">
        <w:rPr>
          <w:sz w:val="20"/>
          <w:lang w:val="es-ES"/>
        </w:rPr>
        <w:t>Tiempo que ha vivido una persona o ciertos animales o vegetales.</w:t>
      </w:r>
    </w:p>
    <w:p w14:paraId="23C9A5CA" w14:textId="77777777" w:rsidR="00C740E0" w:rsidRPr="0077764B" w:rsidRDefault="0077764B">
      <w:pPr>
        <w:numPr>
          <w:ilvl w:val="1"/>
          <w:numId w:val="9"/>
        </w:numPr>
        <w:spacing w:after="893" w:line="265" w:lineRule="auto"/>
        <w:ind w:left="1101" w:hanging="439"/>
        <w:jc w:val="both"/>
        <w:rPr>
          <w:lang w:val="es-ES"/>
        </w:rPr>
      </w:pPr>
      <w:r w:rsidRPr="0077764B">
        <w:rPr>
          <w:sz w:val="20"/>
          <w:lang w:val="es-ES"/>
        </w:rPr>
        <w:t>Mandato, decreto publicado con autoridad del príncipe o del magistrado.</w:t>
      </w:r>
    </w:p>
    <w:p w14:paraId="09E9EFB5" w14:textId="77777777" w:rsidR="00C740E0" w:rsidRDefault="0077764B">
      <w:pPr>
        <w:spacing w:after="0"/>
        <w:ind w:left="691"/>
        <w:jc w:val="center"/>
      </w:pPr>
      <w:r>
        <w:rPr>
          <w:sz w:val="18"/>
        </w:rPr>
        <w:t>-A</w:t>
      </w:r>
    </w:p>
    <w:p w14:paraId="6E9DA481" w14:textId="77777777" w:rsidR="00C740E0" w:rsidRDefault="00C740E0">
      <w:pPr>
        <w:sectPr w:rsidR="00C740E0">
          <w:footerReference w:type="even" r:id="rId34"/>
          <w:footerReference w:type="default" r:id="rId35"/>
          <w:footerReference w:type="first" r:id="rId36"/>
          <w:pgSz w:w="11902" w:h="16834"/>
          <w:pgMar w:top="670" w:right="533" w:bottom="61" w:left="418" w:header="720" w:footer="720" w:gutter="0"/>
          <w:pgNumType w:start="0"/>
          <w:cols w:space="720"/>
          <w:titlePg/>
        </w:sectPr>
      </w:pPr>
    </w:p>
    <w:p w14:paraId="30BCDA15" w14:textId="77777777" w:rsidR="00C740E0" w:rsidRPr="0077764B" w:rsidRDefault="0077764B">
      <w:pPr>
        <w:numPr>
          <w:ilvl w:val="0"/>
          <w:numId w:val="9"/>
        </w:numPr>
        <w:spacing w:after="4" w:line="265" w:lineRule="auto"/>
        <w:ind w:right="14" w:hanging="576"/>
        <w:jc w:val="both"/>
        <w:rPr>
          <w:lang w:val="es-ES"/>
        </w:rPr>
      </w:pPr>
      <w:r w:rsidRPr="0077764B">
        <w:rPr>
          <w:lang w:val="es-ES"/>
        </w:rPr>
        <w:lastRenderedPageBreak/>
        <w:t>Un almacén tiene una capacidad de 1.200 unidades, y su stock actual es de 336 unidades. Cada cargamento que se recibe para almacenar contiene 96 unidades. ¿Cuántos cargamentos puede recibir como máximo antes de llenarse por completo?</w:t>
      </w:r>
    </w:p>
    <w:p w14:paraId="58071CC9" w14:textId="77777777" w:rsidR="00C740E0" w:rsidRDefault="0077764B">
      <w:pPr>
        <w:numPr>
          <w:ilvl w:val="1"/>
          <w:numId w:val="9"/>
        </w:numPr>
        <w:spacing w:after="2" w:line="265" w:lineRule="auto"/>
        <w:ind w:left="1101" w:hanging="439"/>
        <w:jc w:val="both"/>
      </w:pPr>
      <w:r>
        <w:rPr>
          <w:sz w:val="20"/>
        </w:rPr>
        <w:t>1 2 cargamentos.</w:t>
      </w:r>
      <w:r>
        <w:rPr>
          <w:sz w:val="20"/>
        </w:rPr>
        <w:tab/>
        <w:t>b) 6 cargamentos.</w:t>
      </w:r>
    </w:p>
    <w:p w14:paraId="23E83DF6" w14:textId="77777777" w:rsidR="00C740E0" w:rsidRDefault="0077764B">
      <w:pPr>
        <w:tabs>
          <w:tab w:val="center" w:pos="1476"/>
          <w:tab w:val="center" w:pos="6570"/>
        </w:tabs>
        <w:spacing w:after="108"/>
      </w:pPr>
      <w:r>
        <w:rPr>
          <w:sz w:val="16"/>
        </w:rPr>
        <w:tab/>
      </w:r>
      <w:r>
        <w:rPr>
          <w:rFonts w:ascii="Courier New" w:eastAsia="Courier New" w:hAnsi="Courier New" w:cs="Courier New"/>
          <w:sz w:val="16"/>
        </w:rPr>
        <w:t>c) 9 cargamentos.</w:t>
      </w:r>
      <w:r>
        <w:rPr>
          <w:rFonts w:ascii="Courier New" w:eastAsia="Courier New" w:hAnsi="Courier New" w:cs="Courier New"/>
          <w:sz w:val="16"/>
        </w:rPr>
        <w:tab/>
      </w:r>
      <w:r>
        <w:rPr>
          <w:sz w:val="16"/>
        </w:rPr>
        <w:t>d) 5 cargamentos.</w:t>
      </w:r>
    </w:p>
    <w:p w14:paraId="1F9DD246" w14:textId="77777777" w:rsidR="00C740E0" w:rsidRPr="0077764B" w:rsidRDefault="0077764B">
      <w:pPr>
        <w:numPr>
          <w:ilvl w:val="0"/>
          <w:numId w:val="9"/>
        </w:numPr>
        <w:spacing w:after="4" w:line="265" w:lineRule="auto"/>
        <w:ind w:right="14" w:hanging="576"/>
        <w:jc w:val="both"/>
        <w:rPr>
          <w:lang w:val="es-ES"/>
        </w:rPr>
      </w:pPr>
      <w:r w:rsidRPr="0077764B">
        <w:rPr>
          <w:lang w:val="es-ES"/>
        </w:rPr>
        <w:t>Indique qué pareja de palabras NO tiene un significado parecido entre sí:</w:t>
      </w:r>
    </w:p>
    <w:p w14:paraId="04987AFC" w14:textId="77777777" w:rsidR="00C740E0" w:rsidRPr="0077764B" w:rsidRDefault="0077764B">
      <w:pPr>
        <w:numPr>
          <w:ilvl w:val="1"/>
          <w:numId w:val="9"/>
        </w:numPr>
        <w:spacing w:after="2" w:line="265" w:lineRule="auto"/>
        <w:ind w:left="1101" w:hanging="439"/>
        <w:jc w:val="both"/>
        <w:rPr>
          <w:lang w:val="es-ES"/>
        </w:rPr>
      </w:pPr>
      <w:r w:rsidRPr="0077764B">
        <w:rPr>
          <w:sz w:val="20"/>
          <w:lang w:val="es-ES"/>
        </w:rPr>
        <w:t>Barato - Costoso.</w:t>
      </w:r>
      <w:r w:rsidRPr="0077764B">
        <w:rPr>
          <w:sz w:val="20"/>
          <w:lang w:val="es-ES"/>
        </w:rPr>
        <w:tab/>
        <w:t>b) Adrede - Aposta.</w:t>
      </w:r>
    </w:p>
    <w:p w14:paraId="68B2C7D2" w14:textId="77777777" w:rsidR="00C740E0" w:rsidRPr="0077764B" w:rsidRDefault="0077764B">
      <w:pPr>
        <w:tabs>
          <w:tab w:val="center" w:pos="1566"/>
          <w:tab w:val="center" w:pos="6667"/>
        </w:tabs>
        <w:spacing w:after="105" w:line="265" w:lineRule="auto"/>
        <w:rPr>
          <w:lang w:val="es-ES"/>
        </w:rPr>
      </w:pPr>
      <w:r w:rsidRPr="0077764B">
        <w:rPr>
          <w:sz w:val="20"/>
          <w:lang w:val="es-ES"/>
        </w:rPr>
        <w:tab/>
        <w:t>c) Pobre - Indigente.</w:t>
      </w:r>
      <w:r w:rsidRPr="0077764B">
        <w:rPr>
          <w:sz w:val="20"/>
          <w:lang w:val="es-ES"/>
        </w:rPr>
        <w:tab/>
        <w:t>d) Honrar - Ensalzar.</w:t>
      </w:r>
    </w:p>
    <w:p w14:paraId="2DA8BEEC" w14:textId="77777777" w:rsidR="00C740E0" w:rsidRPr="0077764B" w:rsidRDefault="0077764B">
      <w:pPr>
        <w:numPr>
          <w:ilvl w:val="0"/>
          <w:numId w:val="9"/>
        </w:numPr>
        <w:spacing w:after="4" w:line="265" w:lineRule="auto"/>
        <w:ind w:right="14" w:hanging="576"/>
        <w:jc w:val="both"/>
        <w:rPr>
          <w:lang w:val="es-ES"/>
        </w:rPr>
      </w:pPr>
      <w:r w:rsidRPr="0077764B">
        <w:rPr>
          <w:lang w:val="es-ES"/>
        </w:rPr>
        <w:t>Señale la palabra que NO pertenece al grupo:</w:t>
      </w:r>
    </w:p>
    <w:p w14:paraId="3DB13256" w14:textId="77777777" w:rsidR="00C740E0" w:rsidRDefault="0077764B">
      <w:pPr>
        <w:numPr>
          <w:ilvl w:val="1"/>
          <w:numId w:val="9"/>
        </w:numPr>
        <w:spacing w:after="4" w:line="265" w:lineRule="auto"/>
        <w:ind w:left="1101" w:hanging="439"/>
        <w:jc w:val="both"/>
      </w:pPr>
      <w:r>
        <w:t>Garantía.</w:t>
      </w:r>
      <w:r>
        <w:tab/>
        <w:t>b) Fianza.</w:t>
      </w:r>
    </w:p>
    <w:p w14:paraId="51E4D579" w14:textId="77777777" w:rsidR="00C740E0" w:rsidRDefault="0077764B">
      <w:pPr>
        <w:tabs>
          <w:tab w:val="center" w:pos="1231"/>
          <w:tab w:val="center" w:pos="6347"/>
        </w:tabs>
        <w:spacing w:after="148" w:line="265" w:lineRule="auto"/>
      </w:pPr>
      <w:r>
        <w:rPr>
          <w:sz w:val="20"/>
        </w:rPr>
        <w:tab/>
        <w:t>c) Hipoteca.</w:t>
      </w:r>
      <w:r>
        <w:rPr>
          <w:sz w:val="20"/>
        </w:rPr>
        <w:tab/>
        <w:t>d) Envoltura.</w:t>
      </w:r>
    </w:p>
    <w:p w14:paraId="52DE60B1" w14:textId="77777777" w:rsidR="00C740E0" w:rsidRPr="0077764B" w:rsidRDefault="0077764B">
      <w:pPr>
        <w:numPr>
          <w:ilvl w:val="0"/>
          <w:numId w:val="9"/>
        </w:numPr>
        <w:spacing w:after="4" w:line="265" w:lineRule="auto"/>
        <w:ind w:right="14" w:hanging="576"/>
        <w:jc w:val="both"/>
        <w:rPr>
          <w:lang w:val="es-ES"/>
        </w:rPr>
      </w:pPr>
      <w:r w:rsidRPr="0077764B">
        <w:rPr>
          <w:lang w:val="es-ES"/>
        </w:rPr>
        <w:t xml:space="preserve">Señale qué combinación de números es la correcta para esta operación: _ x </w:t>
      </w:r>
      <w:r w:rsidRPr="0077764B">
        <w:rPr>
          <w:rFonts w:ascii="Courier New" w:eastAsia="Courier New" w:hAnsi="Courier New" w:cs="Courier New"/>
          <w:lang w:val="es-ES"/>
        </w:rPr>
        <w:t>- = 75</w:t>
      </w:r>
    </w:p>
    <w:p w14:paraId="3830490F" w14:textId="77777777" w:rsidR="00C740E0" w:rsidRDefault="0077764B">
      <w:pPr>
        <w:spacing w:after="18"/>
        <w:ind w:left="7164"/>
      </w:pPr>
      <w:r>
        <w:rPr>
          <w:noProof/>
        </w:rPr>
        <w:drawing>
          <wp:inline distT="0" distB="0" distL="0" distR="0" wp14:anchorId="751B5BF9" wp14:editId="35A463DB">
            <wp:extent cx="233172" cy="18288"/>
            <wp:effectExtent l="0" t="0" r="0" b="0"/>
            <wp:docPr id="82320" name="Picture 82320"/>
            <wp:cNvGraphicFramePr/>
            <a:graphic xmlns:a="http://schemas.openxmlformats.org/drawingml/2006/main">
              <a:graphicData uri="http://schemas.openxmlformats.org/drawingml/2006/picture">
                <pic:pic xmlns:pic="http://schemas.openxmlformats.org/drawingml/2006/picture">
                  <pic:nvPicPr>
                    <pic:cNvPr id="82320" name="Picture 82320"/>
                    <pic:cNvPicPr/>
                  </pic:nvPicPr>
                  <pic:blipFill>
                    <a:blip r:embed="rId37"/>
                    <a:stretch>
                      <a:fillRect/>
                    </a:stretch>
                  </pic:blipFill>
                  <pic:spPr>
                    <a:xfrm>
                      <a:off x="0" y="0"/>
                      <a:ext cx="233172" cy="18288"/>
                    </a:xfrm>
                    <a:prstGeom prst="rect">
                      <a:avLst/>
                    </a:prstGeom>
                  </pic:spPr>
                </pic:pic>
              </a:graphicData>
            </a:graphic>
          </wp:inline>
        </w:drawing>
      </w:r>
    </w:p>
    <w:p w14:paraId="2F6F875D" w14:textId="77777777" w:rsidR="00C740E0" w:rsidRDefault="0077764B">
      <w:pPr>
        <w:numPr>
          <w:ilvl w:val="1"/>
          <w:numId w:val="9"/>
        </w:numPr>
        <w:spacing w:after="4" w:line="265" w:lineRule="auto"/>
        <w:ind w:left="1101" w:hanging="439"/>
        <w:jc w:val="both"/>
      </w:pPr>
      <w:r>
        <w:t>IO, 15, 4</w:t>
      </w:r>
      <w:r>
        <w:tab/>
        <w:t>b) 7, 12, 9</w:t>
      </w:r>
    </w:p>
    <w:p w14:paraId="64A8B620" w14:textId="77777777" w:rsidR="00C740E0" w:rsidRDefault="0077764B">
      <w:pPr>
        <w:tabs>
          <w:tab w:val="center" w:pos="709"/>
          <w:tab w:val="center" w:pos="1368"/>
          <w:tab w:val="center" w:pos="6239"/>
        </w:tabs>
        <w:spacing w:after="98"/>
      </w:pPr>
      <w:r>
        <w:rPr>
          <w:sz w:val="24"/>
        </w:rPr>
        <w:tab/>
      </w:r>
      <w:r>
        <w:rPr>
          <w:rFonts w:ascii="Courier New" w:eastAsia="Courier New" w:hAnsi="Courier New" w:cs="Courier New"/>
          <w:sz w:val="24"/>
        </w:rPr>
        <w:t>c)</w:t>
      </w:r>
      <w:r>
        <w:rPr>
          <w:rFonts w:ascii="Courier New" w:eastAsia="Courier New" w:hAnsi="Courier New" w:cs="Courier New"/>
          <w:sz w:val="24"/>
        </w:rPr>
        <w:tab/>
        <w:t>13, 7,2</w:t>
      </w:r>
      <w:r>
        <w:rPr>
          <w:rFonts w:ascii="Courier New" w:eastAsia="Courier New" w:hAnsi="Courier New" w:cs="Courier New"/>
          <w:sz w:val="24"/>
        </w:rPr>
        <w:tab/>
      </w:r>
      <w:r>
        <w:rPr>
          <w:sz w:val="24"/>
        </w:rPr>
        <w:t>d) 9, 11, 5</w:t>
      </w:r>
    </w:p>
    <w:p w14:paraId="375FE46F" w14:textId="77777777" w:rsidR="00C740E0" w:rsidRPr="0077764B" w:rsidRDefault="0077764B">
      <w:pPr>
        <w:numPr>
          <w:ilvl w:val="0"/>
          <w:numId w:val="9"/>
        </w:numPr>
        <w:spacing w:after="4" w:line="265" w:lineRule="auto"/>
        <w:ind w:right="14" w:hanging="576"/>
        <w:jc w:val="both"/>
        <w:rPr>
          <w:lang w:val="es-ES"/>
        </w:rPr>
      </w:pPr>
      <w:r w:rsidRPr="0077764B">
        <w:rPr>
          <w:lang w:val="es-ES"/>
        </w:rPr>
        <w:t>Señale qué serie indica el orden alfabético correcto de las siguientes palabras:</w:t>
      </w:r>
    </w:p>
    <w:p w14:paraId="74CB44FF" w14:textId="77777777" w:rsidR="00C740E0" w:rsidRPr="0077764B" w:rsidRDefault="0077764B">
      <w:pPr>
        <w:numPr>
          <w:ilvl w:val="1"/>
          <w:numId w:val="9"/>
        </w:numPr>
        <w:spacing w:after="2" w:line="265" w:lineRule="auto"/>
        <w:ind w:left="1101" w:hanging="439"/>
        <w:jc w:val="both"/>
        <w:rPr>
          <w:lang w:val="es-ES"/>
        </w:rPr>
      </w:pPr>
      <w:r w:rsidRPr="0077764B">
        <w:rPr>
          <w:sz w:val="20"/>
          <w:lang w:val="es-ES"/>
        </w:rPr>
        <w:t>Obeso, Obligar, Objeto, Óbice, Oblicuo.</w:t>
      </w:r>
    </w:p>
    <w:p w14:paraId="3522E033" w14:textId="77777777" w:rsidR="00C740E0" w:rsidRPr="0077764B" w:rsidRDefault="0077764B">
      <w:pPr>
        <w:numPr>
          <w:ilvl w:val="1"/>
          <w:numId w:val="9"/>
        </w:numPr>
        <w:spacing w:after="2" w:line="265" w:lineRule="auto"/>
        <w:ind w:left="1101" w:hanging="439"/>
        <w:jc w:val="both"/>
        <w:rPr>
          <w:lang w:val="es-ES"/>
        </w:rPr>
      </w:pPr>
      <w:r w:rsidRPr="0077764B">
        <w:rPr>
          <w:sz w:val="20"/>
          <w:lang w:val="es-ES"/>
        </w:rPr>
        <w:t>Objeto, Obeso, Obligar, Óbice, Oblicuo.</w:t>
      </w:r>
    </w:p>
    <w:p w14:paraId="15FFDE38" w14:textId="77777777" w:rsidR="00C740E0" w:rsidRPr="0077764B" w:rsidRDefault="0077764B">
      <w:pPr>
        <w:numPr>
          <w:ilvl w:val="1"/>
          <w:numId w:val="9"/>
        </w:numPr>
        <w:spacing w:after="2" w:line="265" w:lineRule="auto"/>
        <w:ind w:left="1101" w:hanging="439"/>
        <w:jc w:val="both"/>
        <w:rPr>
          <w:lang w:val="es-ES"/>
        </w:rPr>
      </w:pPr>
      <w:r w:rsidRPr="0077764B">
        <w:rPr>
          <w:sz w:val="20"/>
          <w:lang w:val="es-ES"/>
        </w:rPr>
        <w:t>Obligar, Obeso, Objeto, Oblicuo, Óbice.</w:t>
      </w:r>
    </w:p>
    <w:p w14:paraId="13FCCE15" w14:textId="77777777" w:rsidR="00C740E0" w:rsidRPr="0077764B" w:rsidRDefault="0077764B">
      <w:pPr>
        <w:numPr>
          <w:ilvl w:val="1"/>
          <w:numId w:val="9"/>
        </w:numPr>
        <w:spacing w:after="374" w:line="265" w:lineRule="auto"/>
        <w:ind w:left="1101" w:hanging="439"/>
        <w:jc w:val="both"/>
        <w:rPr>
          <w:lang w:val="es-ES"/>
        </w:rPr>
      </w:pPr>
      <w:r w:rsidRPr="0077764B">
        <w:rPr>
          <w:sz w:val="20"/>
          <w:lang w:val="es-ES"/>
        </w:rPr>
        <w:t>Obeso, Óbice, Objeto, Oblicuo, Obligar.</w:t>
      </w:r>
    </w:p>
    <w:p w14:paraId="647AB6E5" w14:textId="77777777" w:rsidR="00C740E0" w:rsidRPr="0077764B" w:rsidRDefault="0077764B">
      <w:pPr>
        <w:spacing w:after="4" w:line="265" w:lineRule="auto"/>
        <w:ind w:left="576" w:right="14" w:hanging="562"/>
        <w:jc w:val="both"/>
        <w:rPr>
          <w:lang w:val="es-ES"/>
        </w:rPr>
      </w:pPr>
      <w:r>
        <w:rPr>
          <w:noProof/>
        </w:rPr>
        <w:drawing>
          <wp:anchor distT="0" distB="0" distL="114300" distR="114300" simplePos="0" relativeHeight="251669504" behindDoc="0" locked="0" layoutInCell="1" allowOverlap="0" wp14:anchorId="7E97A0E5" wp14:editId="1A047751">
            <wp:simplePos x="0" y="0"/>
            <wp:positionH relativeFrom="page">
              <wp:posOffset>123444</wp:posOffset>
            </wp:positionH>
            <wp:positionV relativeFrom="page">
              <wp:posOffset>2542032</wp:posOffset>
            </wp:positionV>
            <wp:extent cx="22860" cy="1024128"/>
            <wp:effectExtent l="0" t="0" r="0" b="0"/>
            <wp:wrapSquare wrapText="bothSides"/>
            <wp:docPr id="30702" name="Picture 30702"/>
            <wp:cNvGraphicFramePr/>
            <a:graphic xmlns:a="http://schemas.openxmlformats.org/drawingml/2006/main">
              <a:graphicData uri="http://schemas.openxmlformats.org/drawingml/2006/picture">
                <pic:pic xmlns:pic="http://schemas.openxmlformats.org/drawingml/2006/picture">
                  <pic:nvPicPr>
                    <pic:cNvPr id="30702" name="Picture 30702"/>
                    <pic:cNvPicPr/>
                  </pic:nvPicPr>
                  <pic:blipFill>
                    <a:blip r:embed="rId38"/>
                    <a:stretch>
                      <a:fillRect/>
                    </a:stretch>
                  </pic:blipFill>
                  <pic:spPr>
                    <a:xfrm>
                      <a:off x="0" y="0"/>
                      <a:ext cx="22860" cy="1024128"/>
                    </a:xfrm>
                    <a:prstGeom prst="rect">
                      <a:avLst/>
                    </a:prstGeom>
                  </pic:spPr>
                </pic:pic>
              </a:graphicData>
            </a:graphic>
          </wp:anchor>
        </w:drawing>
      </w:r>
      <w:r w:rsidRPr="0077764B">
        <w:rPr>
          <w:lang w:val="es-ES"/>
        </w:rPr>
        <w:t>53 a 58. En los cuadros siguientes se exponen los datos relativos a varias empresas de transportes, los tipos de combustibles que usan (T.C.) y su precio, así como las categorías en las que se clasifican las empresas en función de los criterios que se indican. Clasifique cada una de las empresas en las categorías mencionadas: marque a) para la categoría A; b) para la categoría B; c) para la categoría C; y d) para la categoría D).</w:t>
      </w:r>
    </w:p>
    <w:tbl>
      <w:tblPr>
        <w:tblStyle w:val="TableGrid"/>
        <w:tblW w:w="10440" w:type="dxa"/>
        <w:tblInd w:w="446" w:type="dxa"/>
        <w:tblCellMar>
          <w:top w:w="0" w:type="dxa"/>
          <w:left w:w="0" w:type="dxa"/>
          <w:bottom w:w="0" w:type="dxa"/>
          <w:right w:w="0" w:type="dxa"/>
        </w:tblCellMar>
        <w:tblLook w:val="04A0" w:firstRow="1" w:lastRow="0" w:firstColumn="1" w:lastColumn="0" w:noHBand="0" w:noVBand="1"/>
      </w:tblPr>
      <w:tblGrid>
        <w:gridCol w:w="116"/>
        <w:gridCol w:w="2566"/>
        <w:gridCol w:w="2101"/>
        <w:gridCol w:w="8395"/>
        <w:gridCol w:w="794"/>
      </w:tblGrid>
      <w:tr w:rsidR="00C740E0" w14:paraId="5B3613A0" w14:textId="77777777">
        <w:trPr>
          <w:trHeight w:val="2508"/>
        </w:trPr>
        <w:tc>
          <w:tcPr>
            <w:tcW w:w="3260" w:type="dxa"/>
            <w:gridSpan w:val="2"/>
            <w:tcBorders>
              <w:top w:val="nil"/>
              <w:left w:val="nil"/>
              <w:bottom w:val="nil"/>
              <w:right w:val="nil"/>
            </w:tcBorders>
          </w:tcPr>
          <w:p w14:paraId="52C76308" w14:textId="77777777" w:rsidR="00C740E0" w:rsidRPr="0077764B" w:rsidRDefault="00C740E0">
            <w:pPr>
              <w:spacing w:after="0"/>
              <w:ind w:left="-850" w:right="585"/>
              <w:rPr>
                <w:lang w:val="es-ES"/>
              </w:rPr>
            </w:pPr>
          </w:p>
          <w:tbl>
            <w:tblPr>
              <w:tblStyle w:val="TableGrid"/>
              <w:tblW w:w="2676" w:type="dxa"/>
              <w:tblInd w:w="0" w:type="dxa"/>
              <w:tblCellMar>
                <w:top w:w="30" w:type="dxa"/>
                <w:left w:w="115" w:type="dxa"/>
                <w:bottom w:w="0" w:type="dxa"/>
                <w:right w:w="113" w:type="dxa"/>
              </w:tblCellMar>
              <w:tblLook w:val="04A0" w:firstRow="1" w:lastRow="0" w:firstColumn="1" w:lastColumn="0" w:noHBand="0" w:noVBand="1"/>
            </w:tblPr>
            <w:tblGrid>
              <w:gridCol w:w="1337"/>
              <w:gridCol w:w="1339"/>
            </w:tblGrid>
            <w:tr w:rsidR="00C740E0" w14:paraId="13A15438" w14:textId="77777777">
              <w:trPr>
                <w:trHeight w:val="540"/>
              </w:trPr>
              <w:tc>
                <w:tcPr>
                  <w:tcW w:w="2676" w:type="dxa"/>
                  <w:gridSpan w:val="2"/>
                  <w:tcBorders>
                    <w:top w:val="single" w:sz="2" w:space="0" w:color="000000"/>
                    <w:left w:val="single" w:sz="2" w:space="0" w:color="000000"/>
                    <w:bottom w:val="single" w:sz="2" w:space="0" w:color="000000"/>
                    <w:right w:val="single" w:sz="2" w:space="0" w:color="000000"/>
                  </w:tcBorders>
                </w:tcPr>
                <w:p w14:paraId="462EFCB4" w14:textId="77777777" w:rsidR="00C740E0" w:rsidRDefault="0077764B">
                  <w:pPr>
                    <w:spacing w:after="0"/>
                    <w:jc w:val="center"/>
                  </w:pPr>
                  <w:r w:rsidRPr="0077764B">
                    <w:rPr>
                      <w:sz w:val="24"/>
                      <w:lang w:val="es-ES"/>
                    </w:rPr>
                    <w:t xml:space="preserve">TIPOS DE COMBUSTIBLE (T.c.) </w:t>
                  </w:r>
                  <w:r>
                    <w:rPr>
                      <w:sz w:val="24"/>
                    </w:rPr>
                    <w:t>Y PRECIO</w:t>
                  </w:r>
                </w:p>
              </w:tc>
            </w:tr>
            <w:tr w:rsidR="00C740E0" w14:paraId="278921F3" w14:textId="77777777">
              <w:trPr>
                <w:trHeight w:val="310"/>
              </w:trPr>
              <w:tc>
                <w:tcPr>
                  <w:tcW w:w="1337" w:type="dxa"/>
                  <w:tcBorders>
                    <w:top w:val="single" w:sz="2" w:space="0" w:color="000000"/>
                    <w:left w:val="single" w:sz="2" w:space="0" w:color="000000"/>
                    <w:bottom w:val="single" w:sz="2" w:space="0" w:color="000000"/>
                    <w:right w:val="single" w:sz="2" w:space="0" w:color="000000"/>
                  </w:tcBorders>
                </w:tcPr>
                <w:p w14:paraId="2F289F1E" w14:textId="77777777" w:rsidR="00C740E0" w:rsidRDefault="00C740E0"/>
              </w:tc>
              <w:tc>
                <w:tcPr>
                  <w:tcW w:w="1339" w:type="dxa"/>
                  <w:tcBorders>
                    <w:top w:val="single" w:sz="2" w:space="0" w:color="000000"/>
                    <w:left w:val="single" w:sz="2" w:space="0" w:color="000000"/>
                    <w:bottom w:val="single" w:sz="2" w:space="0" w:color="000000"/>
                    <w:right w:val="single" w:sz="2" w:space="0" w:color="000000"/>
                  </w:tcBorders>
                </w:tcPr>
                <w:p w14:paraId="446D1345" w14:textId="77777777" w:rsidR="00C740E0" w:rsidRDefault="0077764B">
                  <w:pPr>
                    <w:spacing w:after="0"/>
                    <w:jc w:val="right"/>
                  </w:pPr>
                  <w:r>
                    <w:rPr>
                      <w:rFonts w:ascii="Courier New" w:eastAsia="Courier New" w:hAnsi="Courier New" w:cs="Courier New"/>
                    </w:rPr>
                    <w:t>1,05 €</w:t>
                  </w:r>
                </w:p>
              </w:tc>
            </w:tr>
            <w:tr w:rsidR="00C740E0" w14:paraId="04B1EE4E" w14:textId="77777777">
              <w:trPr>
                <w:trHeight w:val="317"/>
              </w:trPr>
              <w:tc>
                <w:tcPr>
                  <w:tcW w:w="1337" w:type="dxa"/>
                  <w:tcBorders>
                    <w:top w:val="single" w:sz="2" w:space="0" w:color="000000"/>
                    <w:left w:val="single" w:sz="2" w:space="0" w:color="000000"/>
                    <w:bottom w:val="single" w:sz="2" w:space="0" w:color="000000"/>
                    <w:right w:val="single" w:sz="2" w:space="0" w:color="000000"/>
                  </w:tcBorders>
                </w:tcPr>
                <w:p w14:paraId="52E81F9F" w14:textId="77777777" w:rsidR="00C740E0" w:rsidRDefault="00C740E0"/>
              </w:tc>
              <w:tc>
                <w:tcPr>
                  <w:tcW w:w="1339" w:type="dxa"/>
                  <w:tcBorders>
                    <w:top w:val="single" w:sz="2" w:space="0" w:color="000000"/>
                    <w:left w:val="single" w:sz="2" w:space="0" w:color="000000"/>
                    <w:bottom w:val="single" w:sz="2" w:space="0" w:color="000000"/>
                    <w:right w:val="single" w:sz="2" w:space="0" w:color="000000"/>
                  </w:tcBorders>
                </w:tcPr>
                <w:p w14:paraId="2E120761" w14:textId="77777777" w:rsidR="00C740E0" w:rsidRDefault="0077764B">
                  <w:pPr>
                    <w:spacing w:after="0"/>
                    <w:jc w:val="right"/>
                  </w:pPr>
                  <w:r>
                    <w:rPr>
                      <w:rFonts w:ascii="Courier New" w:eastAsia="Courier New" w:hAnsi="Courier New" w:cs="Courier New"/>
                      <w:sz w:val="20"/>
                    </w:rPr>
                    <w:t>0,88 €</w:t>
                  </w:r>
                </w:p>
              </w:tc>
            </w:tr>
            <w:tr w:rsidR="00C740E0" w14:paraId="2407729A" w14:textId="77777777">
              <w:trPr>
                <w:trHeight w:val="310"/>
              </w:trPr>
              <w:tc>
                <w:tcPr>
                  <w:tcW w:w="1337" w:type="dxa"/>
                  <w:tcBorders>
                    <w:top w:val="single" w:sz="2" w:space="0" w:color="000000"/>
                    <w:left w:val="single" w:sz="2" w:space="0" w:color="000000"/>
                    <w:bottom w:val="single" w:sz="2" w:space="0" w:color="000000"/>
                    <w:right w:val="single" w:sz="2" w:space="0" w:color="000000"/>
                  </w:tcBorders>
                </w:tcPr>
                <w:p w14:paraId="390FE68D" w14:textId="77777777" w:rsidR="00C740E0" w:rsidRDefault="00C740E0"/>
              </w:tc>
              <w:tc>
                <w:tcPr>
                  <w:tcW w:w="1339" w:type="dxa"/>
                  <w:tcBorders>
                    <w:top w:val="single" w:sz="2" w:space="0" w:color="000000"/>
                    <w:left w:val="single" w:sz="2" w:space="0" w:color="000000"/>
                    <w:bottom w:val="single" w:sz="2" w:space="0" w:color="000000"/>
                    <w:right w:val="single" w:sz="2" w:space="0" w:color="000000"/>
                  </w:tcBorders>
                </w:tcPr>
                <w:p w14:paraId="320C7C40" w14:textId="77777777" w:rsidR="00C740E0" w:rsidRDefault="0077764B">
                  <w:pPr>
                    <w:spacing w:after="0"/>
                    <w:jc w:val="right"/>
                  </w:pPr>
                  <w:r>
                    <w:rPr>
                      <w:rFonts w:ascii="Courier New" w:eastAsia="Courier New" w:hAnsi="Courier New" w:cs="Courier New"/>
                      <w:sz w:val="20"/>
                    </w:rPr>
                    <w:t>1,28 €</w:t>
                  </w:r>
                </w:p>
              </w:tc>
            </w:tr>
            <w:tr w:rsidR="00C740E0" w14:paraId="4445C8AA" w14:textId="77777777">
              <w:trPr>
                <w:trHeight w:val="312"/>
              </w:trPr>
              <w:tc>
                <w:tcPr>
                  <w:tcW w:w="1337" w:type="dxa"/>
                  <w:tcBorders>
                    <w:top w:val="single" w:sz="2" w:space="0" w:color="000000"/>
                    <w:left w:val="single" w:sz="2" w:space="0" w:color="000000"/>
                    <w:bottom w:val="single" w:sz="2" w:space="0" w:color="000000"/>
                    <w:right w:val="single" w:sz="2" w:space="0" w:color="000000"/>
                  </w:tcBorders>
                </w:tcPr>
                <w:p w14:paraId="4CC43F22" w14:textId="77777777" w:rsidR="00C740E0" w:rsidRDefault="00C740E0"/>
              </w:tc>
              <w:tc>
                <w:tcPr>
                  <w:tcW w:w="1339" w:type="dxa"/>
                  <w:tcBorders>
                    <w:top w:val="single" w:sz="2" w:space="0" w:color="000000"/>
                    <w:left w:val="single" w:sz="2" w:space="0" w:color="000000"/>
                    <w:bottom w:val="single" w:sz="2" w:space="0" w:color="000000"/>
                    <w:right w:val="single" w:sz="2" w:space="0" w:color="000000"/>
                  </w:tcBorders>
                </w:tcPr>
                <w:p w14:paraId="1FB6D63E" w14:textId="77777777" w:rsidR="00C740E0" w:rsidRDefault="0077764B">
                  <w:pPr>
                    <w:spacing w:after="0"/>
                    <w:jc w:val="right"/>
                  </w:pPr>
                  <w:r>
                    <w:rPr>
                      <w:rFonts w:ascii="Courier New" w:eastAsia="Courier New" w:hAnsi="Courier New" w:cs="Courier New"/>
                    </w:rPr>
                    <w:t>1,5 €</w:t>
                  </w:r>
                </w:p>
              </w:tc>
            </w:tr>
          </w:tbl>
          <w:p w14:paraId="442FE7D1" w14:textId="77777777" w:rsidR="00C740E0" w:rsidRDefault="00C740E0"/>
        </w:tc>
        <w:tc>
          <w:tcPr>
            <w:tcW w:w="7180" w:type="dxa"/>
            <w:gridSpan w:val="3"/>
            <w:tcBorders>
              <w:top w:val="nil"/>
              <w:left w:val="nil"/>
              <w:bottom w:val="nil"/>
              <w:right w:val="nil"/>
            </w:tcBorders>
          </w:tcPr>
          <w:p w14:paraId="7CDD1064" w14:textId="77777777" w:rsidR="00C740E0" w:rsidRDefault="00C740E0">
            <w:pPr>
              <w:spacing w:after="0"/>
              <w:ind w:left="-4110" w:right="11290"/>
            </w:pPr>
          </w:p>
          <w:tbl>
            <w:tblPr>
              <w:tblStyle w:val="TableGrid"/>
              <w:tblW w:w="6595" w:type="dxa"/>
              <w:tblInd w:w="585" w:type="dxa"/>
              <w:tblCellMar>
                <w:top w:w="0" w:type="dxa"/>
                <w:left w:w="190" w:type="dxa"/>
                <w:bottom w:w="0" w:type="dxa"/>
                <w:right w:w="115" w:type="dxa"/>
              </w:tblCellMar>
              <w:tblLook w:val="04A0" w:firstRow="1" w:lastRow="0" w:firstColumn="1" w:lastColumn="0" w:noHBand="0" w:noVBand="1"/>
            </w:tblPr>
            <w:tblGrid>
              <w:gridCol w:w="1361"/>
              <w:gridCol w:w="1315"/>
              <w:gridCol w:w="1418"/>
              <w:gridCol w:w="1426"/>
              <w:gridCol w:w="1075"/>
            </w:tblGrid>
            <w:tr w:rsidR="00C740E0" w14:paraId="5B800C10" w14:textId="77777777">
              <w:trPr>
                <w:trHeight w:val="312"/>
              </w:trPr>
              <w:tc>
                <w:tcPr>
                  <w:tcW w:w="1361" w:type="dxa"/>
                  <w:tcBorders>
                    <w:top w:val="single" w:sz="2" w:space="0" w:color="000000"/>
                    <w:left w:val="single" w:sz="2" w:space="0" w:color="000000"/>
                    <w:bottom w:val="single" w:sz="2" w:space="0" w:color="000000"/>
                    <w:right w:val="nil"/>
                  </w:tcBorders>
                </w:tcPr>
                <w:p w14:paraId="47CAD9DE" w14:textId="77777777" w:rsidR="00C740E0" w:rsidRDefault="00C740E0"/>
              </w:tc>
              <w:tc>
                <w:tcPr>
                  <w:tcW w:w="5234" w:type="dxa"/>
                  <w:gridSpan w:val="4"/>
                  <w:tcBorders>
                    <w:top w:val="single" w:sz="2" w:space="0" w:color="000000"/>
                    <w:left w:val="nil"/>
                    <w:bottom w:val="single" w:sz="2" w:space="0" w:color="000000"/>
                    <w:right w:val="single" w:sz="2" w:space="0" w:color="000000"/>
                  </w:tcBorders>
                </w:tcPr>
                <w:p w14:paraId="4C14F822" w14:textId="77777777" w:rsidR="00C740E0" w:rsidRDefault="0077764B">
                  <w:pPr>
                    <w:spacing w:after="0"/>
                    <w:ind w:left="926"/>
                  </w:pPr>
                  <w:r>
                    <w:rPr>
                      <w:sz w:val="24"/>
                    </w:rPr>
                    <w:t>DATOS EMPRESAS</w:t>
                  </w:r>
                </w:p>
              </w:tc>
            </w:tr>
            <w:tr w:rsidR="00C740E0" w14:paraId="00179AF9" w14:textId="77777777">
              <w:trPr>
                <w:trHeight w:val="317"/>
              </w:trPr>
              <w:tc>
                <w:tcPr>
                  <w:tcW w:w="1361" w:type="dxa"/>
                  <w:tcBorders>
                    <w:top w:val="single" w:sz="2" w:space="0" w:color="000000"/>
                    <w:left w:val="single" w:sz="2" w:space="0" w:color="000000"/>
                    <w:bottom w:val="single" w:sz="2" w:space="0" w:color="000000"/>
                    <w:right w:val="single" w:sz="2" w:space="0" w:color="000000"/>
                  </w:tcBorders>
                </w:tcPr>
                <w:p w14:paraId="5A5BA83D" w14:textId="77777777" w:rsidR="00C740E0" w:rsidRDefault="0077764B">
                  <w:pPr>
                    <w:spacing w:after="0"/>
                    <w:ind w:right="60"/>
                    <w:jc w:val="center"/>
                  </w:pPr>
                  <w:r>
                    <w:rPr>
                      <w:sz w:val="24"/>
                    </w:rPr>
                    <w:t>EMPRESA</w:t>
                  </w:r>
                </w:p>
              </w:tc>
              <w:tc>
                <w:tcPr>
                  <w:tcW w:w="1315" w:type="dxa"/>
                  <w:tcBorders>
                    <w:top w:val="single" w:sz="2" w:space="0" w:color="000000"/>
                    <w:left w:val="single" w:sz="2" w:space="0" w:color="000000"/>
                    <w:bottom w:val="single" w:sz="2" w:space="0" w:color="000000"/>
                    <w:right w:val="single" w:sz="2" w:space="0" w:color="000000"/>
                  </w:tcBorders>
                </w:tcPr>
                <w:p w14:paraId="0952119E" w14:textId="77777777" w:rsidR="00C740E0" w:rsidRDefault="0077764B">
                  <w:pPr>
                    <w:spacing w:after="0"/>
                    <w:ind w:right="79"/>
                    <w:jc w:val="center"/>
                  </w:pPr>
                  <w:r>
                    <w:rPr>
                      <w:sz w:val="24"/>
                    </w:rPr>
                    <w:t>GASTOS</w:t>
                  </w:r>
                </w:p>
              </w:tc>
              <w:tc>
                <w:tcPr>
                  <w:tcW w:w="1418" w:type="dxa"/>
                  <w:tcBorders>
                    <w:top w:val="single" w:sz="2" w:space="0" w:color="000000"/>
                    <w:left w:val="single" w:sz="2" w:space="0" w:color="000000"/>
                    <w:bottom w:val="single" w:sz="2" w:space="0" w:color="000000"/>
                    <w:right w:val="single" w:sz="2" w:space="0" w:color="000000"/>
                  </w:tcBorders>
                </w:tcPr>
                <w:p w14:paraId="2C7A8BA1" w14:textId="77777777" w:rsidR="00C740E0" w:rsidRDefault="0077764B">
                  <w:pPr>
                    <w:spacing w:after="0"/>
                    <w:ind w:right="69"/>
                    <w:jc w:val="center"/>
                  </w:pPr>
                  <w:r>
                    <w:rPr>
                      <w:sz w:val="24"/>
                    </w:rPr>
                    <w:t>INGRESOS</w:t>
                  </w:r>
                </w:p>
              </w:tc>
              <w:tc>
                <w:tcPr>
                  <w:tcW w:w="1426" w:type="dxa"/>
                  <w:tcBorders>
                    <w:top w:val="single" w:sz="2" w:space="0" w:color="000000"/>
                    <w:left w:val="single" w:sz="2" w:space="0" w:color="000000"/>
                    <w:bottom w:val="single" w:sz="2" w:space="0" w:color="000000"/>
                    <w:right w:val="single" w:sz="2" w:space="0" w:color="000000"/>
                  </w:tcBorders>
                </w:tcPr>
                <w:p w14:paraId="744B5FEC" w14:textId="77777777" w:rsidR="00C740E0" w:rsidRDefault="0077764B">
                  <w:pPr>
                    <w:spacing w:after="0"/>
                  </w:pPr>
                  <w:r>
                    <w:t>VEHICULOS</w:t>
                  </w:r>
                </w:p>
              </w:tc>
              <w:tc>
                <w:tcPr>
                  <w:tcW w:w="1075" w:type="dxa"/>
                  <w:tcBorders>
                    <w:top w:val="single" w:sz="2" w:space="0" w:color="000000"/>
                    <w:left w:val="single" w:sz="2" w:space="0" w:color="000000"/>
                    <w:bottom w:val="single" w:sz="2" w:space="0" w:color="000000"/>
                    <w:right w:val="single" w:sz="2" w:space="0" w:color="000000"/>
                  </w:tcBorders>
                </w:tcPr>
                <w:p w14:paraId="0AABE908" w14:textId="77777777" w:rsidR="00C740E0" w:rsidRDefault="0077764B">
                  <w:pPr>
                    <w:spacing w:after="0"/>
                    <w:ind w:right="72"/>
                    <w:jc w:val="center"/>
                  </w:pPr>
                  <w:r>
                    <w:rPr>
                      <w:sz w:val="24"/>
                    </w:rPr>
                    <w:t>T.c.</w:t>
                  </w:r>
                </w:p>
              </w:tc>
            </w:tr>
            <w:tr w:rsidR="00C740E0" w14:paraId="2A6669D9" w14:textId="77777777">
              <w:trPr>
                <w:trHeight w:val="317"/>
              </w:trPr>
              <w:tc>
                <w:tcPr>
                  <w:tcW w:w="1361" w:type="dxa"/>
                  <w:tcBorders>
                    <w:top w:val="single" w:sz="2" w:space="0" w:color="000000"/>
                    <w:left w:val="single" w:sz="2" w:space="0" w:color="000000"/>
                    <w:bottom w:val="single" w:sz="2" w:space="0" w:color="000000"/>
                    <w:right w:val="single" w:sz="2" w:space="0" w:color="000000"/>
                  </w:tcBorders>
                </w:tcPr>
                <w:p w14:paraId="24A0E560" w14:textId="77777777" w:rsidR="00C740E0" w:rsidRDefault="0077764B">
                  <w:pPr>
                    <w:spacing w:after="0"/>
                    <w:ind w:right="89"/>
                    <w:jc w:val="center"/>
                  </w:pPr>
                  <w:r>
                    <w:rPr>
                      <w:rFonts w:ascii="Courier New" w:eastAsia="Courier New" w:hAnsi="Courier New" w:cs="Courier New"/>
                      <w:sz w:val="24"/>
                    </w:rPr>
                    <w:t>1</w:t>
                  </w:r>
                </w:p>
              </w:tc>
              <w:tc>
                <w:tcPr>
                  <w:tcW w:w="1315" w:type="dxa"/>
                  <w:tcBorders>
                    <w:top w:val="single" w:sz="2" w:space="0" w:color="000000"/>
                    <w:left w:val="single" w:sz="2" w:space="0" w:color="000000"/>
                    <w:bottom w:val="single" w:sz="2" w:space="0" w:color="000000"/>
                    <w:right w:val="single" w:sz="2" w:space="0" w:color="000000"/>
                  </w:tcBorders>
                </w:tcPr>
                <w:p w14:paraId="4B8C6014" w14:textId="77777777" w:rsidR="00C740E0" w:rsidRDefault="0077764B">
                  <w:pPr>
                    <w:spacing w:after="0"/>
                    <w:ind w:right="144"/>
                    <w:jc w:val="center"/>
                  </w:pPr>
                  <w:r>
                    <w:rPr>
                      <w:rFonts w:ascii="Courier New" w:eastAsia="Courier New" w:hAnsi="Courier New" w:cs="Courier New"/>
                      <w:sz w:val="20"/>
                    </w:rPr>
                    <w:t>23.000 €</w:t>
                  </w:r>
                </w:p>
              </w:tc>
              <w:tc>
                <w:tcPr>
                  <w:tcW w:w="1418" w:type="dxa"/>
                  <w:tcBorders>
                    <w:top w:val="single" w:sz="2" w:space="0" w:color="000000"/>
                    <w:left w:val="single" w:sz="2" w:space="0" w:color="000000"/>
                    <w:bottom w:val="single" w:sz="2" w:space="0" w:color="000000"/>
                    <w:right w:val="single" w:sz="2" w:space="0" w:color="000000"/>
                  </w:tcBorders>
                </w:tcPr>
                <w:p w14:paraId="634EBC53" w14:textId="77777777" w:rsidR="00C740E0" w:rsidRDefault="0077764B">
                  <w:pPr>
                    <w:spacing w:after="0"/>
                    <w:ind w:left="82"/>
                    <w:jc w:val="center"/>
                  </w:pPr>
                  <w:r>
                    <w:rPr>
                      <w:rFonts w:ascii="Courier New" w:eastAsia="Courier New" w:hAnsi="Courier New" w:cs="Courier New"/>
                      <w:sz w:val="20"/>
                    </w:rPr>
                    <w:t>50.000 €</w:t>
                  </w:r>
                </w:p>
              </w:tc>
              <w:tc>
                <w:tcPr>
                  <w:tcW w:w="1426" w:type="dxa"/>
                  <w:tcBorders>
                    <w:top w:val="single" w:sz="2" w:space="0" w:color="000000"/>
                    <w:left w:val="single" w:sz="2" w:space="0" w:color="000000"/>
                    <w:bottom w:val="single" w:sz="2" w:space="0" w:color="000000"/>
                    <w:right w:val="single" w:sz="2" w:space="0" w:color="000000"/>
                  </w:tcBorders>
                </w:tcPr>
                <w:p w14:paraId="5E9BACEB" w14:textId="77777777" w:rsidR="00C740E0" w:rsidRDefault="0077764B">
                  <w:pPr>
                    <w:spacing w:after="0"/>
                    <w:ind w:left="492"/>
                    <w:jc w:val="center"/>
                  </w:pPr>
                  <w:r>
                    <w:rPr>
                      <w:rFonts w:ascii="Courier New" w:eastAsia="Courier New" w:hAnsi="Courier New" w:cs="Courier New"/>
                      <w:sz w:val="20"/>
                    </w:rPr>
                    <w:t>20</w:t>
                  </w:r>
                </w:p>
              </w:tc>
              <w:tc>
                <w:tcPr>
                  <w:tcW w:w="1075" w:type="dxa"/>
                  <w:tcBorders>
                    <w:top w:val="single" w:sz="2" w:space="0" w:color="000000"/>
                    <w:left w:val="single" w:sz="2" w:space="0" w:color="000000"/>
                    <w:bottom w:val="single" w:sz="2" w:space="0" w:color="000000"/>
                    <w:right w:val="single" w:sz="2" w:space="0" w:color="000000"/>
                  </w:tcBorders>
                </w:tcPr>
                <w:p w14:paraId="15459B60" w14:textId="77777777" w:rsidR="00C740E0" w:rsidRDefault="00C740E0"/>
              </w:tc>
            </w:tr>
            <w:tr w:rsidR="00C740E0" w14:paraId="3ACB174D" w14:textId="77777777">
              <w:trPr>
                <w:trHeight w:val="310"/>
              </w:trPr>
              <w:tc>
                <w:tcPr>
                  <w:tcW w:w="1361" w:type="dxa"/>
                  <w:tcBorders>
                    <w:top w:val="single" w:sz="2" w:space="0" w:color="000000"/>
                    <w:left w:val="single" w:sz="2" w:space="0" w:color="000000"/>
                    <w:bottom w:val="single" w:sz="2" w:space="0" w:color="000000"/>
                    <w:right w:val="single" w:sz="2" w:space="0" w:color="000000"/>
                  </w:tcBorders>
                </w:tcPr>
                <w:p w14:paraId="35F7779C" w14:textId="77777777" w:rsidR="00C740E0" w:rsidRDefault="0077764B">
                  <w:pPr>
                    <w:spacing w:after="0"/>
                    <w:ind w:right="75"/>
                    <w:jc w:val="center"/>
                  </w:pPr>
                  <w:r>
                    <w:rPr>
                      <w:rFonts w:ascii="Courier New" w:eastAsia="Courier New" w:hAnsi="Courier New" w:cs="Courier New"/>
                    </w:rPr>
                    <w:t>2</w:t>
                  </w:r>
                </w:p>
              </w:tc>
              <w:tc>
                <w:tcPr>
                  <w:tcW w:w="1315" w:type="dxa"/>
                  <w:tcBorders>
                    <w:top w:val="single" w:sz="2" w:space="0" w:color="000000"/>
                    <w:left w:val="single" w:sz="2" w:space="0" w:color="000000"/>
                    <w:bottom w:val="single" w:sz="2" w:space="0" w:color="000000"/>
                    <w:right w:val="single" w:sz="2" w:space="0" w:color="000000"/>
                  </w:tcBorders>
                </w:tcPr>
                <w:p w14:paraId="71B463FA" w14:textId="77777777" w:rsidR="00C740E0" w:rsidRDefault="0077764B">
                  <w:pPr>
                    <w:spacing w:after="0"/>
                    <w:ind w:right="43"/>
                    <w:jc w:val="center"/>
                  </w:pPr>
                  <w:r>
                    <w:rPr>
                      <w:rFonts w:ascii="Courier New" w:eastAsia="Courier New" w:hAnsi="Courier New" w:cs="Courier New"/>
                      <w:sz w:val="20"/>
                    </w:rPr>
                    <w:t>8.605 €</w:t>
                  </w:r>
                </w:p>
              </w:tc>
              <w:tc>
                <w:tcPr>
                  <w:tcW w:w="1418" w:type="dxa"/>
                  <w:tcBorders>
                    <w:top w:val="single" w:sz="2" w:space="0" w:color="000000"/>
                    <w:left w:val="single" w:sz="2" w:space="0" w:color="000000"/>
                    <w:bottom w:val="single" w:sz="2" w:space="0" w:color="000000"/>
                    <w:right w:val="single" w:sz="2" w:space="0" w:color="000000"/>
                  </w:tcBorders>
                </w:tcPr>
                <w:p w14:paraId="306C5286" w14:textId="77777777" w:rsidR="00C740E0" w:rsidRDefault="0077764B">
                  <w:pPr>
                    <w:spacing w:after="0"/>
                    <w:ind w:left="82"/>
                    <w:jc w:val="center"/>
                  </w:pPr>
                  <w:r>
                    <w:rPr>
                      <w:rFonts w:ascii="Courier New" w:eastAsia="Courier New" w:hAnsi="Courier New" w:cs="Courier New"/>
                      <w:sz w:val="20"/>
                    </w:rPr>
                    <w:t>40.000 €</w:t>
                  </w:r>
                </w:p>
              </w:tc>
              <w:tc>
                <w:tcPr>
                  <w:tcW w:w="1426" w:type="dxa"/>
                  <w:tcBorders>
                    <w:top w:val="single" w:sz="2" w:space="0" w:color="000000"/>
                    <w:left w:val="single" w:sz="2" w:space="0" w:color="000000"/>
                    <w:bottom w:val="single" w:sz="2" w:space="0" w:color="000000"/>
                    <w:right w:val="single" w:sz="2" w:space="0" w:color="000000"/>
                  </w:tcBorders>
                </w:tcPr>
                <w:p w14:paraId="46A6BD50" w14:textId="77777777" w:rsidR="00C740E0" w:rsidRDefault="0077764B">
                  <w:pPr>
                    <w:spacing w:after="0"/>
                    <w:ind w:left="399"/>
                    <w:jc w:val="center"/>
                  </w:pPr>
                  <w:r>
                    <w:rPr>
                      <w:rFonts w:ascii="Courier New" w:eastAsia="Courier New" w:hAnsi="Courier New" w:cs="Courier New"/>
                      <w:sz w:val="20"/>
                    </w:rPr>
                    <w:t>100</w:t>
                  </w:r>
                </w:p>
              </w:tc>
              <w:tc>
                <w:tcPr>
                  <w:tcW w:w="1075" w:type="dxa"/>
                  <w:tcBorders>
                    <w:top w:val="single" w:sz="2" w:space="0" w:color="000000"/>
                    <w:left w:val="single" w:sz="2" w:space="0" w:color="000000"/>
                    <w:bottom w:val="single" w:sz="2" w:space="0" w:color="000000"/>
                    <w:right w:val="single" w:sz="2" w:space="0" w:color="000000"/>
                  </w:tcBorders>
                </w:tcPr>
                <w:p w14:paraId="05B98FB7" w14:textId="77777777" w:rsidR="00C740E0" w:rsidRDefault="0077764B">
                  <w:pPr>
                    <w:spacing w:after="0"/>
                    <w:ind w:left="115"/>
                    <w:jc w:val="center"/>
                  </w:pPr>
                  <w:r>
                    <w:rPr>
                      <w:rFonts w:ascii="Courier New" w:eastAsia="Courier New" w:hAnsi="Courier New" w:cs="Courier New"/>
                      <w:sz w:val="20"/>
                    </w:rPr>
                    <w:t>cg</w:t>
                  </w:r>
                </w:p>
              </w:tc>
            </w:tr>
            <w:tr w:rsidR="00C740E0" w14:paraId="610E5B00" w14:textId="77777777">
              <w:trPr>
                <w:trHeight w:val="310"/>
              </w:trPr>
              <w:tc>
                <w:tcPr>
                  <w:tcW w:w="1361" w:type="dxa"/>
                  <w:tcBorders>
                    <w:top w:val="single" w:sz="2" w:space="0" w:color="000000"/>
                    <w:left w:val="single" w:sz="2" w:space="0" w:color="000000"/>
                    <w:bottom w:val="single" w:sz="2" w:space="0" w:color="000000"/>
                    <w:right w:val="single" w:sz="2" w:space="0" w:color="000000"/>
                  </w:tcBorders>
                </w:tcPr>
                <w:p w14:paraId="1C49CB2D" w14:textId="77777777" w:rsidR="00C740E0" w:rsidRDefault="0077764B">
                  <w:pPr>
                    <w:spacing w:after="0"/>
                    <w:ind w:right="82"/>
                    <w:jc w:val="center"/>
                  </w:pPr>
                  <w:r>
                    <w:rPr>
                      <w:rFonts w:ascii="Courier New" w:eastAsia="Courier New" w:hAnsi="Courier New" w:cs="Courier New"/>
                      <w:sz w:val="26"/>
                    </w:rPr>
                    <w:t>3</w:t>
                  </w:r>
                </w:p>
              </w:tc>
              <w:tc>
                <w:tcPr>
                  <w:tcW w:w="1315" w:type="dxa"/>
                  <w:tcBorders>
                    <w:top w:val="single" w:sz="2" w:space="0" w:color="000000"/>
                    <w:left w:val="single" w:sz="2" w:space="0" w:color="000000"/>
                    <w:bottom w:val="single" w:sz="2" w:space="0" w:color="000000"/>
                    <w:right w:val="single" w:sz="2" w:space="0" w:color="000000"/>
                  </w:tcBorders>
                </w:tcPr>
                <w:p w14:paraId="56044DE5" w14:textId="77777777" w:rsidR="00C740E0" w:rsidRDefault="0077764B">
                  <w:pPr>
                    <w:spacing w:after="0"/>
                    <w:ind w:right="151"/>
                    <w:jc w:val="center"/>
                  </w:pPr>
                  <w:r>
                    <w:rPr>
                      <w:rFonts w:ascii="Courier New" w:eastAsia="Courier New" w:hAnsi="Courier New" w:cs="Courier New"/>
                      <w:sz w:val="20"/>
                    </w:rPr>
                    <w:t>25.000 €</w:t>
                  </w:r>
                </w:p>
              </w:tc>
              <w:tc>
                <w:tcPr>
                  <w:tcW w:w="1418" w:type="dxa"/>
                  <w:tcBorders>
                    <w:top w:val="single" w:sz="2" w:space="0" w:color="000000"/>
                    <w:left w:val="single" w:sz="2" w:space="0" w:color="000000"/>
                    <w:bottom w:val="single" w:sz="2" w:space="0" w:color="000000"/>
                    <w:right w:val="single" w:sz="2" w:space="0" w:color="000000"/>
                  </w:tcBorders>
                </w:tcPr>
                <w:p w14:paraId="7E2D2E24" w14:textId="77777777" w:rsidR="00C740E0" w:rsidRDefault="0077764B">
                  <w:pPr>
                    <w:spacing w:after="0"/>
                    <w:ind w:left="75"/>
                    <w:jc w:val="center"/>
                  </w:pPr>
                  <w:r>
                    <w:rPr>
                      <w:rFonts w:ascii="Courier New" w:eastAsia="Courier New" w:hAnsi="Courier New" w:cs="Courier New"/>
                      <w:sz w:val="20"/>
                    </w:rPr>
                    <w:t>45.000 €</w:t>
                  </w:r>
                </w:p>
              </w:tc>
              <w:tc>
                <w:tcPr>
                  <w:tcW w:w="1426" w:type="dxa"/>
                  <w:tcBorders>
                    <w:top w:val="single" w:sz="2" w:space="0" w:color="000000"/>
                    <w:left w:val="single" w:sz="2" w:space="0" w:color="000000"/>
                    <w:bottom w:val="single" w:sz="2" w:space="0" w:color="000000"/>
                    <w:right w:val="single" w:sz="2" w:space="0" w:color="000000"/>
                  </w:tcBorders>
                </w:tcPr>
                <w:p w14:paraId="2650271F" w14:textId="77777777" w:rsidR="00C740E0" w:rsidRDefault="0077764B">
                  <w:pPr>
                    <w:spacing w:after="0"/>
                    <w:ind w:left="240"/>
                    <w:jc w:val="center"/>
                  </w:pPr>
                  <w:r>
                    <w:rPr>
                      <w:sz w:val="20"/>
                    </w:rPr>
                    <w:t>1 .ooo</w:t>
                  </w:r>
                </w:p>
              </w:tc>
              <w:tc>
                <w:tcPr>
                  <w:tcW w:w="1075" w:type="dxa"/>
                  <w:tcBorders>
                    <w:top w:val="single" w:sz="2" w:space="0" w:color="000000"/>
                    <w:left w:val="single" w:sz="2" w:space="0" w:color="000000"/>
                    <w:bottom w:val="single" w:sz="2" w:space="0" w:color="000000"/>
                    <w:right w:val="single" w:sz="2" w:space="0" w:color="000000"/>
                  </w:tcBorders>
                </w:tcPr>
                <w:p w14:paraId="6BF99678" w14:textId="77777777" w:rsidR="00C740E0" w:rsidRDefault="00C740E0"/>
              </w:tc>
            </w:tr>
            <w:tr w:rsidR="00C740E0" w14:paraId="2C76CE18" w14:textId="77777777">
              <w:trPr>
                <w:trHeight w:val="317"/>
              </w:trPr>
              <w:tc>
                <w:tcPr>
                  <w:tcW w:w="1361" w:type="dxa"/>
                  <w:tcBorders>
                    <w:top w:val="single" w:sz="2" w:space="0" w:color="000000"/>
                    <w:left w:val="single" w:sz="2" w:space="0" w:color="000000"/>
                    <w:bottom w:val="single" w:sz="2" w:space="0" w:color="000000"/>
                    <w:right w:val="single" w:sz="2" w:space="0" w:color="000000"/>
                  </w:tcBorders>
                </w:tcPr>
                <w:p w14:paraId="7EC5EDEE" w14:textId="77777777" w:rsidR="00C740E0" w:rsidRDefault="0077764B">
                  <w:pPr>
                    <w:spacing w:after="0"/>
                    <w:ind w:right="96"/>
                    <w:jc w:val="center"/>
                  </w:pPr>
                  <w:r>
                    <w:rPr>
                      <w:rFonts w:ascii="Courier New" w:eastAsia="Courier New" w:hAnsi="Courier New" w:cs="Courier New"/>
                    </w:rPr>
                    <w:t>4</w:t>
                  </w:r>
                </w:p>
              </w:tc>
              <w:tc>
                <w:tcPr>
                  <w:tcW w:w="1315" w:type="dxa"/>
                  <w:tcBorders>
                    <w:top w:val="single" w:sz="2" w:space="0" w:color="000000"/>
                    <w:left w:val="single" w:sz="2" w:space="0" w:color="000000"/>
                    <w:bottom w:val="single" w:sz="2" w:space="0" w:color="000000"/>
                    <w:right w:val="single" w:sz="2" w:space="0" w:color="000000"/>
                  </w:tcBorders>
                </w:tcPr>
                <w:p w14:paraId="0A45C8FD" w14:textId="77777777" w:rsidR="00C740E0" w:rsidRDefault="0077764B">
                  <w:pPr>
                    <w:spacing w:after="0"/>
                    <w:ind w:left="76"/>
                  </w:pPr>
                  <w:r>
                    <w:rPr>
                      <w:rFonts w:ascii="Courier New" w:eastAsia="Courier New" w:hAnsi="Courier New" w:cs="Courier New"/>
                      <w:sz w:val="20"/>
                    </w:rPr>
                    <w:t>37.000 €</w:t>
                  </w:r>
                </w:p>
              </w:tc>
              <w:tc>
                <w:tcPr>
                  <w:tcW w:w="1418" w:type="dxa"/>
                  <w:tcBorders>
                    <w:top w:val="single" w:sz="2" w:space="0" w:color="000000"/>
                    <w:left w:val="single" w:sz="2" w:space="0" w:color="000000"/>
                    <w:bottom w:val="single" w:sz="2" w:space="0" w:color="000000"/>
                    <w:right w:val="single" w:sz="2" w:space="0" w:color="000000"/>
                  </w:tcBorders>
                </w:tcPr>
                <w:p w14:paraId="323C3966" w14:textId="77777777" w:rsidR="00C740E0" w:rsidRDefault="0077764B">
                  <w:pPr>
                    <w:spacing w:after="0"/>
                    <w:ind w:left="176"/>
                    <w:jc w:val="center"/>
                  </w:pPr>
                  <w:r>
                    <w:rPr>
                      <w:rFonts w:ascii="Courier New" w:eastAsia="Courier New" w:hAnsi="Courier New" w:cs="Courier New"/>
                      <w:sz w:val="20"/>
                    </w:rPr>
                    <w:t>8.605 €</w:t>
                  </w:r>
                </w:p>
              </w:tc>
              <w:tc>
                <w:tcPr>
                  <w:tcW w:w="1426" w:type="dxa"/>
                  <w:tcBorders>
                    <w:top w:val="single" w:sz="2" w:space="0" w:color="000000"/>
                    <w:left w:val="single" w:sz="2" w:space="0" w:color="000000"/>
                    <w:bottom w:val="single" w:sz="2" w:space="0" w:color="000000"/>
                    <w:right w:val="single" w:sz="2" w:space="0" w:color="000000"/>
                  </w:tcBorders>
                </w:tcPr>
                <w:p w14:paraId="4B72CD54" w14:textId="77777777" w:rsidR="00C740E0" w:rsidRDefault="0077764B">
                  <w:pPr>
                    <w:spacing w:after="0"/>
                    <w:ind w:left="377"/>
                    <w:jc w:val="center"/>
                  </w:pPr>
                  <w:r>
                    <w:rPr>
                      <w:rFonts w:ascii="Courier New" w:eastAsia="Courier New" w:hAnsi="Courier New" w:cs="Courier New"/>
                      <w:sz w:val="20"/>
                    </w:rPr>
                    <w:t>300</w:t>
                  </w:r>
                </w:p>
              </w:tc>
              <w:tc>
                <w:tcPr>
                  <w:tcW w:w="1075" w:type="dxa"/>
                  <w:tcBorders>
                    <w:top w:val="single" w:sz="2" w:space="0" w:color="000000"/>
                    <w:left w:val="single" w:sz="2" w:space="0" w:color="000000"/>
                    <w:bottom w:val="single" w:sz="2" w:space="0" w:color="000000"/>
                    <w:right w:val="single" w:sz="2" w:space="0" w:color="000000"/>
                  </w:tcBorders>
                </w:tcPr>
                <w:p w14:paraId="0E3BF01A" w14:textId="77777777" w:rsidR="00C740E0" w:rsidRDefault="0077764B">
                  <w:pPr>
                    <w:spacing w:after="0"/>
                    <w:ind w:left="115"/>
                    <w:jc w:val="center"/>
                  </w:pPr>
                  <w:r>
                    <w:rPr>
                      <w:rFonts w:ascii="Courier New" w:eastAsia="Courier New" w:hAnsi="Courier New" w:cs="Courier New"/>
                      <w:sz w:val="24"/>
                    </w:rPr>
                    <w:t>04</w:t>
                  </w:r>
                </w:p>
              </w:tc>
            </w:tr>
            <w:tr w:rsidR="00C740E0" w14:paraId="25E031F4" w14:textId="77777777">
              <w:trPr>
                <w:trHeight w:val="314"/>
              </w:trPr>
              <w:tc>
                <w:tcPr>
                  <w:tcW w:w="1361" w:type="dxa"/>
                  <w:tcBorders>
                    <w:top w:val="single" w:sz="2" w:space="0" w:color="000000"/>
                    <w:left w:val="single" w:sz="2" w:space="0" w:color="000000"/>
                    <w:bottom w:val="single" w:sz="2" w:space="0" w:color="000000"/>
                    <w:right w:val="single" w:sz="2" w:space="0" w:color="000000"/>
                  </w:tcBorders>
                </w:tcPr>
                <w:p w14:paraId="64CD2E7B" w14:textId="77777777" w:rsidR="00C740E0" w:rsidRDefault="0077764B">
                  <w:pPr>
                    <w:spacing w:after="0"/>
                    <w:ind w:right="89"/>
                    <w:jc w:val="center"/>
                  </w:pPr>
                  <w:r>
                    <w:rPr>
                      <w:rFonts w:ascii="Courier New" w:eastAsia="Courier New" w:hAnsi="Courier New" w:cs="Courier New"/>
                      <w:sz w:val="24"/>
                    </w:rPr>
                    <w:t>5</w:t>
                  </w:r>
                </w:p>
              </w:tc>
              <w:tc>
                <w:tcPr>
                  <w:tcW w:w="1315" w:type="dxa"/>
                  <w:tcBorders>
                    <w:top w:val="single" w:sz="2" w:space="0" w:color="000000"/>
                    <w:left w:val="single" w:sz="2" w:space="0" w:color="000000"/>
                    <w:bottom w:val="single" w:sz="2" w:space="0" w:color="000000"/>
                    <w:right w:val="single" w:sz="2" w:space="0" w:color="000000"/>
                  </w:tcBorders>
                </w:tcPr>
                <w:p w14:paraId="2E7D14A1" w14:textId="77777777" w:rsidR="00C740E0" w:rsidRDefault="0077764B">
                  <w:pPr>
                    <w:spacing w:after="0"/>
                    <w:ind w:left="76"/>
                  </w:pPr>
                  <w:r>
                    <w:rPr>
                      <w:rFonts w:ascii="Courier New" w:eastAsia="Courier New" w:hAnsi="Courier New" w:cs="Courier New"/>
                      <w:sz w:val="20"/>
                    </w:rPr>
                    <w:t>70.085 €</w:t>
                  </w:r>
                </w:p>
              </w:tc>
              <w:tc>
                <w:tcPr>
                  <w:tcW w:w="1418" w:type="dxa"/>
                  <w:tcBorders>
                    <w:top w:val="single" w:sz="2" w:space="0" w:color="000000"/>
                    <w:left w:val="single" w:sz="2" w:space="0" w:color="000000"/>
                    <w:bottom w:val="single" w:sz="2" w:space="0" w:color="000000"/>
                    <w:right w:val="single" w:sz="2" w:space="0" w:color="000000"/>
                  </w:tcBorders>
                </w:tcPr>
                <w:p w14:paraId="0F8D2634" w14:textId="77777777" w:rsidR="00C740E0" w:rsidRDefault="0077764B">
                  <w:pPr>
                    <w:spacing w:after="0"/>
                    <w:ind w:left="75"/>
                    <w:jc w:val="center"/>
                  </w:pPr>
                  <w:r>
                    <w:rPr>
                      <w:rFonts w:ascii="Courier New" w:eastAsia="Courier New" w:hAnsi="Courier New" w:cs="Courier New"/>
                      <w:sz w:val="20"/>
                    </w:rPr>
                    <w:t>50.000 €</w:t>
                  </w:r>
                </w:p>
              </w:tc>
              <w:tc>
                <w:tcPr>
                  <w:tcW w:w="1426" w:type="dxa"/>
                  <w:tcBorders>
                    <w:top w:val="single" w:sz="2" w:space="0" w:color="000000"/>
                    <w:left w:val="single" w:sz="2" w:space="0" w:color="000000"/>
                    <w:bottom w:val="single" w:sz="2" w:space="0" w:color="000000"/>
                    <w:right w:val="single" w:sz="2" w:space="0" w:color="000000"/>
                  </w:tcBorders>
                </w:tcPr>
                <w:p w14:paraId="34FF57D5" w14:textId="77777777" w:rsidR="00C740E0" w:rsidRDefault="0077764B">
                  <w:pPr>
                    <w:spacing w:after="0"/>
                    <w:ind w:left="377"/>
                    <w:jc w:val="center"/>
                  </w:pPr>
                  <w:r>
                    <w:rPr>
                      <w:rFonts w:ascii="Courier New" w:eastAsia="Courier New" w:hAnsi="Courier New" w:cs="Courier New"/>
                      <w:sz w:val="20"/>
                    </w:rPr>
                    <w:t>200</w:t>
                  </w:r>
                </w:p>
              </w:tc>
              <w:tc>
                <w:tcPr>
                  <w:tcW w:w="1075" w:type="dxa"/>
                  <w:tcBorders>
                    <w:top w:val="single" w:sz="2" w:space="0" w:color="000000"/>
                    <w:left w:val="single" w:sz="2" w:space="0" w:color="000000"/>
                    <w:bottom w:val="single" w:sz="2" w:space="0" w:color="000000"/>
                    <w:right w:val="single" w:sz="2" w:space="0" w:color="000000"/>
                  </w:tcBorders>
                </w:tcPr>
                <w:p w14:paraId="42D95009" w14:textId="77777777" w:rsidR="00C740E0" w:rsidRDefault="0077764B">
                  <w:pPr>
                    <w:spacing w:after="0"/>
                    <w:ind w:left="108"/>
                    <w:jc w:val="center"/>
                  </w:pPr>
                  <w:r>
                    <w:rPr>
                      <w:rFonts w:ascii="Courier New" w:eastAsia="Courier New" w:hAnsi="Courier New" w:cs="Courier New"/>
                      <w:sz w:val="24"/>
                    </w:rPr>
                    <w:t>03</w:t>
                  </w:r>
                </w:p>
              </w:tc>
            </w:tr>
            <w:tr w:rsidR="00C740E0" w14:paraId="2942326D" w14:textId="77777777">
              <w:trPr>
                <w:trHeight w:val="312"/>
              </w:trPr>
              <w:tc>
                <w:tcPr>
                  <w:tcW w:w="1361" w:type="dxa"/>
                  <w:tcBorders>
                    <w:top w:val="single" w:sz="2" w:space="0" w:color="000000"/>
                    <w:left w:val="single" w:sz="2" w:space="0" w:color="000000"/>
                    <w:bottom w:val="single" w:sz="2" w:space="0" w:color="000000"/>
                    <w:right w:val="single" w:sz="2" w:space="0" w:color="000000"/>
                  </w:tcBorders>
                </w:tcPr>
                <w:p w14:paraId="24E91876" w14:textId="77777777" w:rsidR="00C740E0" w:rsidRDefault="0077764B">
                  <w:pPr>
                    <w:spacing w:after="0"/>
                    <w:ind w:right="89"/>
                    <w:jc w:val="center"/>
                  </w:pPr>
                  <w:r>
                    <w:rPr>
                      <w:rFonts w:ascii="Courier New" w:eastAsia="Courier New" w:hAnsi="Courier New" w:cs="Courier New"/>
                    </w:rPr>
                    <w:t>6</w:t>
                  </w:r>
                </w:p>
              </w:tc>
              <w:tc>
                <w:tcPr>
                  <w:tcW w:w="1315" w:type="dxa"/>
                  <w:tcBorders>
                    <w:top w:val="single" w:sz="2" w:space="0" w:color="000000"/>
                    <w:left w:val="single" w:sz="2" w:space="0" w:color="000000"/>
                    <w:bottom w:val="single" w:sz="2" w:space="0" w:color="000000"/>
                    <w:right w:val="single" w:sz="2" w:space="0" w:color="000000"/>
                  </w:tcBorders>
                </w:tcPr>
                <w:p w14:paraId="1D5C30E6" w14:textId="77777777" w:rsidR="00C740E0" w:rsidRDefault="0077764B">
                  <w:pPr>
                    <w:spacing w:after="0"/>
                    <w:ind w:left="69"/>
                  </w:pPr>
                  <w:r>
                    <w:rPr>
                      <w:rFonts w:ascii="Courier New" w:eastAsia="Courier New" w:hAnsi="Courier New" w:cs="Courier New"/>
                      <w:sz w:val="20"/>
                    </w:rPr>
                    <w:t>22.265 €</w:t>
                  </w:r>
                </w:p>
              </w:tc>
              <w:tc>
                <w:tcPr>
                  <w:tcW w:w="1418" w:type="dxa"/>
                  <w:tcBorders>
                    <w:top w:val="single" w:sz="2" w:space="0" w:color="000000"/>
                    <w:left w:val="single" w:sz="2" w:space="0" w:color="000000"/>
                    <w:bottom w:val="single" w:sz="2" w:space="0" w:color="000000"/>
                    <w:right w:val="single" w:sz="2" w:space="0" w:color="000000"/>
                  </w:tcBorders>
                </w:tcPr>
                <w:p w14:paraId="74CCACB6" w14:textId="77777777" w:rsidR="00C740E0" w:rsidRDefault="0077764B">
                  <w:pPr>
                    <w:spacing w:after="0"/>
                    <w:ind w:left="168"/>
                    <w:jc w:val="center"/>
                  </w:pPr>
                  <w:r>
                    <w:rPr>
                      <w:rFonts w:ascii="Courier New" w:eastAsia="Courier New" w:hAnsi="Courier New" w:cs="Courier New"/>
                      <w:sz w:val="20"/>
                    </w:rPr>
                    <w:t>8.000 €</w:t>
                  </w:r>
                </w:p>
              </w:tc>
              <w:tc>
                <w:tcPr>
                  <w:tcW w:w="1426" w:type="dxa"/>
                  <w:tcBorders>
                    <w:top w:val="single" w:sz="2" w:space="0" w:color="000000"/>
                    <w:left w:val="single" w:sz="2" w:space="0" w:color="000000"/>
                    <w:bottom w:val="single" w:sz="2" w:space="0" w:color="000000"/>
                    <w:right w:val="single" w:sz="2" w:space="0" w:color="000000"/>
                  </w:tcBorders>
                </w:tcPr>
                <w:p w14:paraId="6B0AB50E" w14:textId="77777777" w:rsidR="00C740E0" w:rsidRDefault="0077764B">
                  <w:pPr>
                    <w:spacing w:after="0"/>
                    <w:ind w:left="478"/>
                    <w:jc w:val="center"/>
                  </w:pPr>
                  <w:r>
                    <w:rPr>
                      <w:rFonts w:ascii="Courier New" w:eastAsia="Courier New" w:hAnsi="Courier New" w:cs="Courier New"/>
                      <w:sz w:val="20"/>
                    </w:rPr>
                    <w:t>50</w:t>
                  </w:r>
                </w:p>
              </w:tc>
              <w:tc>
                <w:tcPr>
                  <w:tcW w:w="1075" w:type="dxa"/>
                  <w:tcBorders>
                    <w:top w:val="single" w:sz="2" w:space="0" w:color="000000"/>
                    <w:left w:val="single" w:sz="2" w:space="0" w:color="000000"/>
                    <w:bottom w:val="single" w:sz="2" w:space="0" w:color="000000"/>
                    <w:right w:val="single" w:sz="2" w:space="0" w:color="000000"/>
                  </w:tcBorders>
                </w:tcPr>
                <w:p w14:paraId="14D0CC81" w14:textId="77777777" w:rsidR="00C740E0" w:rsidRDefault="00C740E0"/>
              </w:tc>
            </w:tr>
          </w:tbl>
          <w:p w14:paraId="6B9556F6" w14:textId="77777777" w:rsidR="00C740E0" w:rsidRDefault="00C740E0"/>
        </w:tc>
      </w:tr>
      <w:tr w:rsidR="00C740E0" w14:paraId="287403F8" w14:textId="77777777">
        <w:tblPrEx>
          <w:tblCellMar>
            <w:top w:w="16" w:type="dxa"/>
            <w:left w:w="108" w:type="dxa"/>
            <w:right w:w="115" w:type="dxa"/>
          </w:tblCellMar>
        </w:tblPrEx>
        <w:trPr>
          <w:gridBefore w:val="1"/>
          <w:gridAfter w:val="1"/>
          <w:wBefore w:w="116" w:type="dxa"/>
          <w:wAfter w:w="652" w:type="dxa"/>
          <w:trHeight w:val="252"/>
        </w:trPr>
        <w:tc>
          <w:tcPr>
            <w:tcW w:w="9672" w:type="dxa"/>
            <w:gridSpan w:val="3"/>
            <w:tcBorders>
              <w:top w:val="single" w:sz="2" w:space="0" w:color="000000"/>
              <w:left w:val="single" w:sz="2" w:space="0" w:color="000000"/>
              <w:bottom w:val="single" w:sz="2" w:space="0" w:color="000000"/>
              <w:right w:val="single" w:sz="2" w:space="0" w:color="000000"/>
            </w:tcBorders>
          </w:tcPr>
          <w:p w14:paraId="449BCF7F" w14:textId="77777777" w:rsidR="00C740E0" w:rsidRDefault="0077764B">
            <w:pPr>
              <w:spacing w:after="0"/>
              <w:ind w:left="31"/>
              <w:jc w:val="center"/>
            </w:pPr>
            <w:r>
              <w:rPr>
                <w:sz w:val="24"/>
              </w:rPr>
              <w:t>CLASIFICACION</w:t>
            </w:r>
          </w:p>
        </w:tc>
      </w:tr>
      <w:tr w:rsidR="00C740E0" w:rsidRPr="0077764B" w14:paraId="5B98B2D4" w14:textId="77777777">
        <w:tblPrEx>
          <w:tblCellMar>
            <w:top w:w="16" w:type="dxa"/>
            <w:left w:w="108" w:type="dxa"/>
            <w:right w:w="115" w:type="dxa"/>
          </w:tblCellMar>
        </w:tblPrEx>
        <w:trPr>
          <w:gridBefore w:val="1"/>
          <w:gridAfter w:val="1"/>
          <w:wBefore w:w="116" w:type="dxa"/>
          <w:wAfter w:w="652" w:type="dxa"/>
          <w:trHeight w:val="1231"/>
        </w:trPr>
        <w:tc>
          <w:tcPr>
            <w:tcW w:w="4877" w:type="dxa"/>
            <w:gridSpan w:val="2"/>
            <w:tcBorders>
              <w:top w:val="single" w:sz="2" w:space="0" w:color="000000"/>
              <w:left w:val="single" w:sz="2" w:space="0" w:color="000000"/>
              <w:bottom w:val="single" w:sz="2" w:space="0" w:color="000000"/>
              <w:right w:val="single" w:sz="2" w:space="0" w:color="000000"/>
            </w:tcBorders>
          </w:tcPr>
          <w:p w14:paraId="05C909DA" w14:textId="77777777" w:rsidR="00C740E0" w:rsidRPr="0077764B" w:rsidRDefault="0077764B">
            <w:pPr>
              <w:spacing w:after="75" w:line="233" w:lineRule="auto"/>
              <w:ind w:left="10"/>
              <w:rPr>
                <w:lang w:val="es-ES"/>
              </w:rPr>
            </w:pPr>
            <w:r w:rsidRPr="0077764B">
              <w:rPr>
                <w:sz w:val="20"/>
                <w:lang w:val="es-ES"/>
              </w:rPr>
              <w:t>Categoría A. Empresas que cumplen las siguientes características:</w:t>
            </w:r>
          </w:p>
          <w:p w14:paraId="0C8BB1FC" w14:textId="77777777" w:rsidR="00C740E0" w:rsidRPr="0077764B" w:rsidRDefault="0077764B">
            <w:pPr>
              <w:spacing w:after="10"/>
              <w:ind w:left="125"/>
              <w:jc w:val="center"/>
              <w:rPr>
                <w:lang w:val="es-ES"/>
              </w:rPr>
            </w:pPr>
            <w:r w:rsidRPr="0077764B">
              <w:rPr>
                <w:sz w:val="20"/>
                <w:lang w:val="es-ES"/>
              </w:rPr>
              <w:t>Balance (ingresos menos gastos) positivo</w:t>
            </w:r>
          </w:p>
          <w:p w14:paraId="6637D674" w14:textId="77777777" w:rsidR="00C740E0" w:rsidRDefault="0077764B">
            <w:pPr>
              <w:tabs>
                <w:tab w:val="center" w:pos="888"/>
                <w:tab w:val="center" w:pos="1738"/>
              </w:tabs>
              <w:spacing w:after="0"/>
            </w:pPr>
            <w:r w:rsidRPr="0077764B">
              <w:rPr>
                <w:lang w:val="es-ES"/>
              </w:rPr>
              <w:tab/>
              <w:t xml:space="preserve">T.C. </w:t>
            </w:r>
            <w:r w:rsidRPr="0077764B">
              <w:rPr>
                <w:lang w:val="es-ES"/>
              </w:rPr>
              <w:tab/>
            </w:r>
            <w:r>
              <w:t>1,28 €</w:t>
            </w:r>
          </w:p>
          <w:p w14:paraId="072B0C0B" w14:textId="77777777" w:rsidR="00C740E0" w:rsidRDefault="0077764B">
            <w:pPr>
              <w:tabs>
                <w:tab w:val="center" w:pos="1363"/>
                <w:tab w:val="center" w:pos="2465"/>
              </w:tabs>
              <w:spacing w:after="0"/>
            </w:pPr>
            <w:r>
              <w:rPr>
                <w:sz w:val="20"/>
              </w:rPr>
              <w:tab/>
              <w:t>N</w:t>
            </w:r>
            <w:r>
              <w:rPr>
                <w:sz w:val="20"/>
                <w:vertAlign w:val="superscript"/>
              </w:rPr>
              <w:t xml:space="preserve">P </w:t>
            </w:r>
            <w:r>
              <w:rPr>
                <w:sz w:val="20"/>
              </w:rPr>
              <w:t xml:space="preserve">de Vehículos </w:t>
            </w:r>
            <w:r>
              <w:rPr>
                <w:sz w:val="20"/>
              </w:rPr>
              <w:tab/>
              <w:t>550</w:t>
            </w:r>
          </w:p>
        </w:tc>
        <w:tc>
          <w:tcPr>
            <w:tcW w:w="4795" w:type="dxa"/>
            <w:tcBorders>
              <w:top w:val="single" w:sz="2" w:space="0" w:color="000000"/>
              <w:left w:val="single" w:sz="2" w:space="0" w:color="000000"/>
              <w:bottom w:val="single" w:sz="2" w:space="0" w:color="000000"/>
              <w:right w:val="single" w:sz="2" w:space="0" w:color="000000"/>
            </w:tcBorders>
          </w:tcPr>
          <w:p w14:paraId="1979A4B1" w14:textId="77777777" w:rsidR="00C740E0" w:rsidRPr="0077764B" w:rsidRDefault="0077764B">
            <w:pPr>
              <w:spacing w:after="61" w:line="397" w:lineRule="auto"/>
              <w:ind w:left="7"/>
              <w:rPr>
                <w:lang w:val="es-ES"/>
              </w:rPr>
            </w:pPr>
            <w:r w:rsidRPr="0077764B">
              <w:rPr>
                <w:sz w:val="20"/>
                <w:lang w:val="es-ES"/>
              </w:rPr>
              <w:t xml:space="preserve">Categoría B. Empresas que cumplen las siguientes </w:t>
            </w:r>
            <w:r w:rsidRPr="0077764B">
              <w:rPr>
                <w:rFonts w:ascii="Courier New" w:eastAsia="Courier New" w:hAnsi="Courier New" w:cs="Courier New"/>
                <w:sz w:val="20"/>
                <w:lang w:val="es-ES"/>
              </w:rPr>
              <w:t>características:</w:t>
            </w:r>
          </w:p>
          <w:p w14:paraId="6AAFD198" w14:textId="77777777" w:rsidR="00C740E0" w:rsidRPr="0077764B" w:rsidRDefault="0077764B">
            <w:pPr>
              <w:spacing w:after="0"/>
              <w:ind w:left="727"/>
              <w:rPr>
                <w:lang w:val="es-ES"/>
              </w:rPr>
            </w:pPr>
            <w:r w:rsidRPr="0077764B">
              <w:rPr>
                <w:sz w:val="20"/>
                <w:lang w:val="es-ES"/>
              </w:rPr>
              <w:t>Balance negativo</w:t>
            </w:r>
          </w:p>
          <w:p w14:paraId="7608B65E" w14:textId="77777777" w:rsidR="00C740E0" w:rsidRPr="0077764B" w:rsidRDefault="0077764B">
            <w:pPr>
              <w:tabs>
                <w:tab w:val="center" w:pos="882"/>
                <w:tab w:val="center" w:pos="1681"/>
              </w:tabs>
              <w:spacing w:after="0"/>
              <w:rPr>
                <w:lang w:val="es-ES"/>
              </w:rPr>
            </w:pPr>
            <w:r w:rsidRPr="0077764B">
              <w:rPr>
                <w:lang w:val="es-ES"/>
              </w:rPr>
              <w:tab/>
              <w:t xml:space="preserve">T.C. </w:t>
            </w:r>
            <w:r w:rsidRPr="0077764B">
              <w:rPr>
                <w:lang w:val="es-ES"/>
              </w:rPr>
              <w:tab/>
              <w:t>1,5€</w:t>
            </w:r>
          </w:p>
          <w:p w14:paraId="4749218B" w14:textId="77777777" w:rsidR="00C740E0" w:rsidRPr="0077764B" w:rsidRDefault="0077764B">
            <w:pPr>
              <w:tabs>
                <w:tab w:val="center" w:pos="1357"/>
                <w:tab w:val="center" w:pos="2455"/>
              </w:tabs>
              <w:spacing w:after="0"/>
              <w:rPr>
                <w:lang w:val="es-ES"/>
              </w:rPr>
            </w:pPr>
            <w:r w:rsidRPr="0077764B">
              <w:rPr>
                <w:sz w:val="20"/>
                <w:lang w:val="es-ES"/>
              </w:rPr>
              <w:tab/>
              <w:t xml:space="preserve">N </w:t>
            </w:r>
            <w:r w:rsidRPr="0077764B">
              <w:rPr>
                <w:sz w:val="20"/>
                <w:vertAlign w:val="superscript"/>
                <w:lang w:val="es-ES"/>
              </w:rPr>
              <w:t xml:space="preserve">P </w:t>
            </w:r>
            <w:r w:rsidRPr="0077764B">
              <w:rPr>
                <w:sz w:val="20"/>
                <w:lang w:val="es-ES"/>
              </w:rPr>
              <w:t xml:space="preserve">de Vehículos </w:t>
            </w:r>
            <w:r w:rsidRPr="0077764B">
              <w:rPr>
                <w:sz w:val="20"/>
                <w:lang w:val="es-ES"/>
              </w:rPr>
              <w:tab/>
              <w:t>250</w:t>
            </w:r>
          </w:p>
        </w:tc>
      </w:tr>
      <w:tr w:rsidR="00C740E0" w:rsidRPr="0077764B" w14:paraId="5C1B297F" w14:textId="77777777">
        <w:tblPrEx>
          <w:tblCellMar>
            <w:top w:w="16" w:type="dxa"/>
            <w:left w:w="108" w:type="dxa"/>
            <w:right w:w="115" w:type="dxa"/>
          </w:tblCellMar>
        </w:tblPrEx>
        <w:trPr>
          <w:gridBefore w:val="1"/>
          <w:gridAfter w:val="1"/>
          <w:wBefore w:w="116" w:type="dxa"/>
          <w:wAfter w:w="652" w:type="dxa"/>
          <w:trHeight w:val="1192"/>
        </w:trPr>
        <w:tc>
          <w:tcPr>
            <w:tcW w:w="4877" w:type="dxa"/>
            <w:gridSpan w:val="2"/>
            <w:tcBorders>
              <w:top w:val="single" w:sz="2" w:space="0" w:color="000000"/>
              <w:left w:val="single" w:sz="2" w:space="0" w:color="000000"/>
              <w:bottom w:val="single" w:sz="2" w:space="0" w:color="000000"/>
              <w:right w:val="single" w:sz="2" w:space="0" w:color="000000"/>
            </w:tcBorders>
          </w:tcPr>
          <w:p w14:paraId="0C1146FC" w14:textId="77777777" w:rsidR="00C740E0" w:rsidRPr="0077764B" w:rsidRDefault="0077764B">
            <w:pPr>
              <w:spacing w:after="116" w:line="389" w:lineRule="auto"/>
              <w:ind w:left="3" w:firstLine="7"/>
              <w:rPr>
                <w:lang w:val="es-ES"/>
              </w:rPr>
            </w:pPr>
            <w:r w:rsidRPr="0077764B">
              <w:rPr>
                <w:sz w:val="20"/>
                <w:lang w:val="es-ES"/>
              </w:rPr>
              <w:t xml:space="preserve">Categoría C. Empresas que cumplen las siguientes </w:t>
            </w:r>
            <w:r w:rsidRPr="0077764B">
              <w:rPr>
                <w:rFonts w:ascii="Courier New" w:eastAsia="Courier New" w:hAnsi="Courier New" w:cs="Courier New"/>
                <w:sz w:val="20"/>
                <w:lang w:val="es-ES"/>
              </w:rPr>
              <w:t>características:</w:t>
            </w:r>
          </w:p>
          <w:p w14:paraId="0DDCEE78" w14:textId="77777777" w:rsidR="00C740E0" w:rsidRPr="0077764B" w:rsidRDefault="0077764B">
            <w:pPr>
              <w:tabs>
                <w:tab w:val="center" w:pos="881"/>
                <w:tab w:val="center" w:pos="1619"/>
              </w:tabs>
              <w:spacing w:after="0"/>
              <w:rPr>
                <w:lang w:val="es-ES"/>
              </w:rPr>
            </w:pPr>
            <w:r w:rsidRPr="0077764B">
              <w:rPr>
                <w:lang w:val="es-ES"/>
              </w:rPr>
              <w:tab/>
              <w:t xml:space="preserve">T.C. </w:t>
            </w:r>
            <w:r w:rsidRPr="0077764B">
              <w:rPr>
                <w:lang w:val="es-ES"/>
              </w:rPr>
              <w:tab/>
              <w:t>1,05 €</w:t>
            </w:r>
          </w:p>
          <w:p w14:paraId="6FB5188E" w14:textId="77777777" w:rsidR="00C740E0" w:rsidRPr="0077764B" w:rsidRDefault="0077764B">
            <w:pPr>
              <w:tabs>
                <w:tab w:val="center" w:pos="1360"/>
                <w:tab w:val="center" w:pos="2541"/>
              </w:tabs>
              <w:spacing w:after="0"/>
              <w:rPr>
                <w:lang w:val="es-ES"/>
              </w:rPr>
            </w:pPr>
            <w:r w:rsidRPr="0077764B">
              <w:rPr>
                <w:sz w:val="20"/>
                <w:lang w:val="es-ES"/>
              </w:rPr>
              <w:tab/>
              <w:t>N</w:t>
            </w:r>
            <w:r w:rsidRPr="0077764B">
              <w:rPr>
                <w:sz w:val="20"/>
                <w:vertAlign w:val="superscript"/>
                <w:lang w:val="es-ES"/>
              </w:rPr>
              <w:t xml:space="preserve">P </w:t>
            </w:r>
            <w:r w:rsidRPr="0077764B">
              <w:rPr>
                <w:sz w:val="20"/>
                <w:lang w:val="es-ES"/>
              </w:rPr>
              <w:t xml:space="preserve">de Vehículos </w:t>
            </w:r>
            <w:r w:rsidRPr="0077764B">
              <w:rPr>
                <w:sz w:val="20"/>
                <w:lang w:val="es-ES"/>
              </w:rPr>
              <w:tab/>
              <w:t>1.000</w:t>
            </w:r>
          </w:p>
          <w:p w14:paraId="117BEAD0" w14:textId="77777777" w:rsidR="00C740E0" w:rsidRDefault="0077764B">
            <w:pPr>
              <w:tabs>
                <w:tab w:val="center" w:pos="1065"/>
                <w:tab w:val="center" w:pos="1986"/>
              </w:tabs>
              <w:spacing w:after="0"/>
            </w:pPr>
            <w:r w:rsidRPr="0077764B">
              <w:rPr>
                <w:sz w:val="20"/>
                <w:lang w:val="es-ES"/>
              </w:rPr>
              <w:tab/>
            </w:r>
            <w:r>
              <w:rPr>
                <w:sz w:val="20"/>
              </w:rPr>
              <w:t xml:space="preserve">Ingresos </w:t>
            </w:r>
            <w:r>
              <w:rPr>
                <w:sz w:val="20"/>
              </w:rPr>
              <w:tab/>
              <w:t>50.000</w:t>
            </w:r>
          </w:p>
        </w:tc>
        <w:tc>
          <w:tcPr>
            <w:tcW w:w="4795" w:type="dxa"/>
            <w:tcBorders>
              <w:top w:val="single" w:sz="2" w:space="0" w:color="000000"/>
              <w:left w:val="single" w:sz="2" w:space="0" w:color="000000"/>
              <w:bottom w:val="single" w:sz="2" w:space="0" w:color="000000"/>
              <w:right w:val="single" w:sz="2" w:space="0" w:color="000000"/>
            </w:tcBorders>
          </w:tcPr>
          <w:p w14:paraId="59EBDE57" w14:textId="77777777" w:rsidR="00C740E0" w:rsidRPr="0077764B" w:rsidRDefault="0077764B">
            <w:pPr>
              <w:spacing w:after="66" w:line="230" w:lineRule="auto"/>
              <w:rPr>
                <w:lang w:val="es-ES"/>
              </w:rPr>
            </w:pPr>
            <w:r w:rsidRPr="0077764B">
              <w:rPr>
                <w:sz w:val="20"/>
                <w:lang w:val="es-ES"/>
              </w:rPr>
              <w:t>Categoría D. Empresas que cumplen las siguientes características.</w:t>
            </w:r>
          </w:p>
          <w:p w14:paraId="48BD92F6" w14:textId="77777777" w:rsidR="00C740E0" w:rsidRPr="0077764B" w:rsidRDefault="0077764B">
            <w:pPr>
              <w:spacing w:after="0"/>
              <w:ind w:left="713"/>
              <w:rPr>
                <w:lang w:val="es-ES"/>
              </w:rPr>
            </w:pPr>
            <w:r w:rsidRPr="0077764B">
              <w:rPr>
                <w:lang w:val="es-ES"/>
              </w:rPr>
              <w:t>T.C.</w:t>
            </w:r>
          </w:p>
          <w:p w14:paraId="2BBBBBAA" w14:textId="77777777" w:rsidR="00C740E0" w:rsidRPr="0077764B" w:rsidRDefault="0077764B">
            <w:pPr>
              <w:tabs>
                <w:tab w:val="center" w:pos="1350"/>
                <w:tab w:val="center" w:pos="2448"/>
              </w:tabs>
              <w:spacing w:after="0"/>
              <w:rPr>
                <w:lang w:val="es-ES"/>
              </w:rPr>
            </w:pPr>
            <w:r w:rsidRPr="0077764B">
              <w:rPr>
                <w:sz w:val="20"/>
                <w:lang w:val="es-ES"/>
              </w:rPr>
              <w:tab/>
              <w:t>N</w:t>
            </w:r>
            <w:r w:rsidRPr="0077764B">
              <w:rPr>
                <w:sz w:val="20"/>
                <w:vertAlign w:val="superscript"/>
                <w:lang w:val="es-ES"/>
              </w:rPr>
              <w:t xml:space="preserve">P </w:t>
            </w:r>
            <w:r w:rsidRPr="0077764B">
              <w:rPr>
                <w:sz w:val="20"/>
                <w:lang w:val="es-ES"/>
              </w:rPr>
              <w:t xml:space="preserve">de Vehículos </w:t>
            </w:r>
            <w:r w:rsidRPr="0077764B">
              <w:rPr>
                <w:sz w:val="20"/>
                <w:lang w:val="es-ES"/>
              </w:rPr>
              <w:tab/>
              <w:t>300</w:t>
            </w:r>
          </w:p>
        </w:tc>
      </w:tr>
    </w:tbl>
    <w:p w14:paraId="1913C495" w14:textId="77777777" w:rsidR="00C740E0" w:rsidRDefault="0077764B">
      <w:pPr>
        <w:numPr>
          <w:ilvl w:val="0"/>
          <w:numId w:val="10"/>
        </w:numPr>
        <w:spacing w:after="113" w:line="265" w:lineRule="auto"/>
        <w:ind w:right="14" w:hanging="569"/>
        <w:jc w:val="both"/>
      </w:pPr>
      <w:r>
        <w:lastRenderedPageBreak/>
        <w:t>Empresa 1.</w:t>
      </w:r>
    </w:p>
    <w:p w14:paraId="26693AA2" w14:textId="77777777" w:rsidR="00C740E0" w:rsidRDefault="0077764B">
      <w:pPr>
        <w:numPr>
          <w:ilvl w:val="0"/>
          <w:numId w:val="10"/>
        </w:numPr>
        <w:spacing w:after="89" w:line="265" w:lineRule="auto"/>
        <w:ind w:right="14" w:hanging="569"/>
        <w:jc w:val="both"/>
      </w:pPr>
      <w:r>
        <w:t>Empresa 2.</w:t>
      </w:r>
    </w:p>
    <w:p w14:paraId="2DFB1CAA" w14:textId="77777777" w:rsidR="00C740E0" w:rsidRDefault="0077764B">
      <w:pPr>
        <w:numPr>
          <w:ilvl w:val="0"/>
          <w:numId w:val="10"/>
        </w:numPr>
        <w:spacing w:after="112" w:line="265" w:lineRule="auto"/>
        <w:ind w:right="14" w:hanging="569"/>
        <w:jc w:val="both"/>
      </w:pPr>
      <w:r>
        <w:t>Empresa 3.</w:t>
      </w:r>
    </w:p>
    <w:p w14:paraId="158767FF" w14:textId="77777777" w:rsidR="00C740E0" w:rsidRDefault="0077764B">
      <w:pPr>
        <w:numPr>
          <w:ilvl w:val="0"/>
          <w:numId w:val="10"/>
        </w:numPr>
        <w:spacing w:after="112" w:line="265" w:lineRule="auto"/>
        <w:ind w:right="14" w:hanging="569"/>
        <w:jc w:val="both"/>
      </w:pPr>
      <w:r>
        <w:t>Empresa 4.</w:t>
      </w:r>
    </w:p>
    <w:p w14:paraId="06AD6AFF" w14:textId="77777777" w:rsidR="00C740E0" w:rsidRDefault="0077764B">
      <w:pPr>
        <w:numPr>
          <w:ilvl w:val="0"/>
          <w:numId w:val="10"/>
        </w:numPr>
        <w:spacing w:after="82" w:line="265" w:lineRule="auto"/>
        <w:ind w:right="14" w:hanging="569"/>
        <w:jc w:val="both"/>
      </w:pPr>
      <w:r>
        <w:t>Empresa 5.</w:t>
      </w:r>
    </w:p>
    <w:p w14:paraId="45EE6572" w14:textId="77777777" w:rsidR="00C740E0" w:rsidRDefault="0077764B">
      <w:pPr>
        <w:numPr>
          <w:ilvl w:val="0"/>
          <w:numId w:val="10"/>
        </w:numPr>
        <w:spacing w:after="456" w:line="265" w:lineRule="auto"/>
        <w:ind w:right="14" w:hanging="569"/>
        <w:jc w:val="both"/>
      </w:pPr>
      <w:r>
        <w:t>Empresa 6.</w:t>
      </w:r>
    </w:p>
    <w:p w14:paraId="65B691B7" w14:textId="77777777" w:rsidR="00C740E0" w:rsidRPr="0077764B" w:rsidRDefault="0077764B">
      <w:pPr>
        <w:numPr>
          <w:ilvl w:val="0"/>
          <w:numId w:val="10"/>
        </w:numPr>
        <w:spacing w:after="4" w:line="265" w:lineRule="auto"/>
        <w:ind w:right="14" w:hanging="569"/>
        <w:jc w:val="both"/>
        <w:rPr>
          <w:lang w:val="es-ES"/>
        </w:rPr>
      </w:pPr>
      <w:r w:rsidRPr="0077764B">
        <w:rPr>
          <w:lang w:val="es-ES"/>
        </w:rPr>
        <w:t>Una empresa tiene unas ventas totales de 3.721 millones. El 23% se vende en el mercado interior, el 41% en la Unión Europea, y el resto a otros países. Del resto de países, Turquía representa el 55%. ¿Cuál es la cantidad vendida en</w:t>
      </w:r>
    </w:p>
    <w:p w14:paraId="28010860" w14:textId="77777777" w:rsidR="00C740E0" w:rsidRPr="0077764B" w:rsidRDefault="00C740E0">
      <w:pPr>
        <w:rPr>
          <w:lang w:val="es-ES"/>
        </w:rPr>
        <w:sectPr w:rsidR="00C740E0" w:rsidRPr="0077764B">
          <w:footerReference w:type="even" r:id="rId39"/>
          <w:footerReference w:type="default" r:id="rId40"/>
          <w:footerReference w:type="first" r:id="rId41"/>
          <w:pgSz w:w="11902" w:h="16834"/>
          <w:pgMar w:top="1024" w:right="691" w:bottom="115" w:left="403" w:header="720" w:footer="94" w:gutter="0"/>
          <w:cols w:space="720"/>
          <w:titlePg/>
        </w:sectPr>
      </w:pPr>
    </w:p>
    <w:p w14:paraId="4AAB1E1F" w14:textId="77777777" w:rsidR="00C740E0" w:rsidRDefault="0077764B">
      <w:pPr>
        <w:spacing w:after="4" w:line="265" w:lineRule="auto"/>
        <w:ind w:left="514" w:right="14" w:hanging="3"/>
        <w:jc w:val="both"/>
      </w:pPr>
      <w:r>
        <w:t>Turquía?</w:t>
      </w:r>
    </w:p>
    <w:tbl>
      <w:tblPr>
        <w:tblStyle w:val="TableGrid"/>
        <w:tblW w:w="6818" w:type="dxa"/>
        <w:tblInd w:w="504" w:type="dxa"/>
        <w:tblCellMar>
          <w:top w:w="6" w:type="dxa"/>
          <w:left w:w="0" w:type="dxa"/>
          <w:bottom w:w="0" w:type="dxa"/>
          <w:right w:w="0" w:type="dxa"/>
        </w:tblCellMar>
        <w:tblLook w:val="04A0" w:firstRow="1" w:lastRow="0" w:firstColumn="1" w:lastColumn="0" w:noHBand="0" w:noVBand="1"/>
      </w:tblPr>
      <w:tblGrid>
        <w:gridCol w:w="3484"/>
        <w:gridCol w:w="3334"/>
      </w:tblGrid>
      <w:tr w:rsidR="00C740E0" w14:paraId="34CD5955" w14:textId="77777777">
        <w:trPr>
          <w:trHeight w:val="206"/>
        </w:trPr>
        <w:tc>
          <w:tcPr>
            <w:tcW w:w="3485" w:type="dxa"/>
            <w:tcBorders>
              <w:top w:val="nil"/>
              <w:left w:val="nil"/>
              <w:bottom w:val="nil"/>
              <w:right w:val="nil"/>
            </w:tcBorders>
          </w:tcPr>
          <w:p w14:paraId="21AF5D89" w14:textId="77777777" w:rsidR="00C740E0" w:rsidRDefault="0077764B">
            <w:pPr>
              <w:spacing w:after="0"/>
              <w:ind w:left="7"/>
            </w:pPr>
            <w:r>
              <w:rPr>
                <w:sz w:val="20"/>
              </w:rPr>
              <w:t>a) 533,71 millones.</w:t>
            </w:r>
          </w:p>
        </w:tc>
        <w:tc>
          <w:tcPr>
            <w:tcW w:w="3334" w:type="dxa"/>
            <w:tcBorders>
              <w:top w:val="nil"/>
              <w:left w:val="nil"/>
              <w:bottom w:val="nil"/>
              <w:right w:val="nil"/>
            </w:tcBorders>
          </w:tcPr>
          <w:p w14:paraId="5FA4152D" w14:textId="77777777" w:rsidR="00C740E0" w:rsidRDefault="0077764B">
            <w:pPr>
              <w:spacing w:after="0"/>
              <w:jc w:val="right"/>
            </w:pPr>
            <w:r>
              <w:rPr>
                <w:sz w:val="20"/>
              </w:rPr>
              <w:t>b) 857,52 millones.</w:t>
            </w:r>
          </w:p>
        </w:tc>
      </w:tr>
      <w:tr w:rsidR="00C740E0" w14:paraId="1C4F4087" w14:textId="77777777">
        <w:trPr>
          <w:trHeight w:val="205"/>
        </w:trPr>
        <w:tc>
          <w:tcPr>
            <w:tcW w:w="3485" w:type="dxa"/>
            <w:tcBorders>
              <w:top w:val="nil"/>
              <w:left w:val="nil"/>
              <w:bottom w:val="nil"/>
              <w:right w:val="nil"/>
            </w:tcBorders>
          </w:tcPr>
          <w:p w14:paraId="44E8E0A1" w14:textId="77777777" w:rsidR="00C740E0" w:rsidRDefault="0077764B">
            <w:pPr>
              <w:spacing w:after="0"/>
            </w:pPr>
            <w:r>
              <w:rPr>
                <w:sz w:val="20"/>
              </w:rPr>
              <w:t>c) 736,75 millones.</w:t>
            </w:r>
          </w:p>
        </w:tc>
        <w:tc>
          <w:tcPr>
            <w:tcW w:w="3334" w:type="dxa"/>
            <w:tcBorders>
              <w:top w:val="nil"/>
              <w:left w:val="nil"/>
              <w:bottom w:val="nil"/>
              <w:right w:val="nil"/>
            </w:tcBorders>
          </w:tcPr>
          <w:p w14:paraId="34FE56A8" w14:textId="77777777" w:rsidR="00C740E0" w:rsidRDefault="0077764B">
            <w:pPr>
              <w:spacing w:after="0"/>
              <w:jc w:val="right"/>
            </w:pPr>
            <w:r>
              <w:rPr>
                <w:sz w:val="20"/>
              </w:rPr>
              <w:t>d) 667,55 millones.</w:t>
            </w:r>
          </w:p>
        </w:tc>
      </w:tr>
    </w:tbl>
    <w:p w14:paraId="276B3830" w14:textId="77777777" w:rsidR="00C740E0" w:rsidRDefault="0077764B">
      <w:pPr>
        <w:spacing w:after="3"/>
        <w:ind w:left="917" w:right="583" w:hanging="10"/>
        <w:jc w:val="center"/>
      </w:pPr>
      <w:r>
        <w:rPr>
          <w:sz w:val="16"/>
        </w:rPr>
        <w:t>- A</w:t>
      </w:r>
    </w:p>
    <w:p w14:paraId="5757454E" w14:textId="77777777" w:rsidR="00C740E0" w:rsidRDefault="0077764B">
      <w:pPr>
        <w:spacing w:after="0" w:line="216" w:lineRule="auto"/>
        <w:ind w:left="881" w:hanging="579"/>
        <w:jc w:val="both"/>
      </w:pPr>
      <w:r>
        <w:t xml:space="preserve">60. </w:t>
      </w:r>
      <w:r>
        <w:t>Dadas las siguientes equivalencias: d=00015 f=0010, g=0100, h=1000, i=0011, j=0101. ¿Qué serie de letras corresponde a la siguiente serie de números: 0010100000011000?</w:t>
      </w:r>
    </w:p>
    <w:p w14:paraId="4A0AA032" w14:textId="77777777" w:rsidR="00C740E0" w:rsidRDefault="0077764B">
      <w:pPr>
        <w:tabs>
          <w:tab w:val="center" w:pos="1361"/>
          <w:tab w:val="center" w:pos="6448"/>
        </w:tabs>
        <w:spacing w:after="0" w:line="265" w:lineRule="auto"/>
      </w:pPr>
      <w:r>
        <w:rPr>
          <w:sz w:val="20"/>
        </w:rPr>
        <w:tab/>
      </w:r>
      <w:r>
        <w:rPr>
          <w:sz w:val="20"/>
        </w:rPr>
        <w:t>a) h-d-f-g</w:t>
      </w:r>
      <w:r>
        <w:rPr>
          <w:sz w:val="20"/>
        </w:rPr>
        <w:tab/>
        <w:t>b) d-i-d-g</w:t>
      </w:r>
    </w:p>
    <w:p w14:paraId="14B0765C" w14:textId="77777777" w:rsidR="00C740E0" w:rsidRDefault="0077764B">
      <w:pPr>
        <w:tabs>
          <w:tab w:val="center" w:pos="954"/>
          <w:tab w:val="center" w:pos="1541"/>
          <w:tab w:val="center" w:pos="6448"/>
        </w:tabs>
        <w:spacing w:after="596" w:line="265" w:lineRule="auto"/>
      </w:pPr>
      <w:r>
        <w:rPr>
          <w:sz w:val="20"/>
        </w:rPr>
        <w:tab/>
      </w:r>
      <w:r>
        <w:rPr>
          <w:sz w:val="20"/>
        </w:rPr>
        <w:t>c)</w:t>
      </w:r>
      <w:r>
        <w:rPr>
          <w:sz w:val="20"/>
        </w:rPr>
        <w:tab/>
        <w:t>f-i-g-h</w:t>
      </w:r>
      <w:r>
        <w:rPr>
          <w:sz w:val="20"/>
        </w:rPr>
        <w:tab/>
        <w:t>d) f-h-d-h</w:t>
      </w:r>
    </w:p>
    <w:p w14:paraId="50B952E1" w14:textId="77777777" w:rsidR="00C740E0" w:rsidRDefault="0077764B">
      <w:pPr>
        <w:pStyle w:val="Ttulo2"/>
        <w:spacing w:after="47"/>
        <w:ind w:left="317" w:right="0"/>
        <w:jc w:val="left"/>
      </w:pPr>
      <w:r>
        <w:rPr>
          <w:sz w:val="22"/>
          <w:u w:val="single" w:color="000000"/>
        </w:rPr>
        <w:t>Prequntas de reserva</w:t>
      </w:r>
    </w:p>
    <w:p w14:paraId="70AD6910" w14:textId="77777777" w:rsidR="00C740E0" w:rsidRDefault="0077764B">
      <w:pPr>
        <w:spacing w:after="0" w:line="216" w:lineRule="auto"/>
        <w:ind w:left="881" w:hanging="579"/>
        <w:jc w:val="both"/>
      </w:pPr>
      <w:r>
        <w:rPr>
          <w:noProof/>
        </w:rPr>
        <w:drawing>
          <wp:inline distT="0" distB="0" distL="0" distR="0" wp14:anchorId="3862174C" wp14:editId="26249348">
            <wp:extent cx="82296" cy="86868"/>
            <wp:effectExtent l="0" t="0" r="0" b="0"/>
            <wp:docPr id="82325" name="Picture 82325"/>
            <wp:cNvGraphicFramePr/>
            <a:graphic xmlns:a="http://schemas.openxmlformats.org/drawingml/2006/main">
              <a:graphicData uri="http://schemas.openxmlformats.org/drawingml/2006/picture">
                <pic:pic xmlns:pic="http://schemas.openxmlformats.org/drawingml/2006/picture">
                  <pic:nvPicPr>
                    <pic:cNvPr id="82325" name="Picture 82325"/>
                    <pic:cNvPicPr/>
                  </pic:nvPicPr>
                  <pic:blipFill>
                    <a:blip r:embed="rId42"/>
                    <a:stretch>
                      <a:fillRect/>
                    </a:stretch>
                  </pic:blipFill>
                  <pic:spPr>
                    <a:xfrm>
                      <a:off x="0" y="0"/>
                      <a:ext cx="82296" cy="86868"/>
                    </a:xfrm>
                    <a:prstGeom prst="rect">
                      <a:avLst/>
                    </a:prstGeom>
                  </pic:spPr>
                </pic:pic>
              </a:graphicData>
            </a:graphic>
          </wp:inline>
        </w:drawing>
      </w:r>
      <w:r>
        <w:t>De acuerdo con lo previsto en el artículo 55 de la Ley 40/20155 de 1 de octubre, de Régimen Jurídico del Sector Público, en la organización central de la Administración General del Estado:</w:t>
      </w:r>
    </w:p>
    <w:p w14:paraId="47A47729" w14:textId="77777777" w:rsidR="00C740E0" w:rsidRDefault="0077764B">
      <w:pPr>
        <w:numPr>
          <w:ilvl w:val="0"/>
          <w:numId w:val="11"/>
        </w:numPr>
        <w:spacing w:after="0" w:line="265" w:lineRule="auto"/>
        <w:ind w:left="1296" w:hanging="425"/>
      </w:pPr>
      <w:r>
        <w:rPr>
          <w:sz w:val="20"/>
        </w:rPr>
        <w:t>Son órganos superiores los Ministros y los Secretarios de Estado.</w:t>
      </w:r>
    </w:p>
    <w:p w14:paraId="0B7C2C8D" w14:textId="77777777" w:rsidR="00C740E0" w:rsidRDefault="0077764B">
      <w:pPr>
        <w:numPr>
          <w:ilvl w:val="0"/>
          <w:numId w:val="11"/>
        </w:numPr>
        <w:spacing w:after="0" w:line="265" w:lineRule="auto"/>
        <w:ind w:left="1296" w:hanging="425"/>
      </w:pPr>
      <w:r>
        <w:rPr>
          <w:sz w:val="20"/>
        </w:rPr>
        <w:t>Son órganos superiores los Ministros, los Secretarios de Estado, los Secretarios Generales y los Subsecretarios.</w:t>
      </w:r>
    </w:p>
    <w:p w14:paraId="35C5C9BB" w14:textId="77777777" w:rsidR="00C740E0" w:rsidRDefault="0077764B">
      <w:pPr>
        <w:numPr>
          <w:ilvl w:val="0"/>
          <w:numId w:val="11"/>
        </w:numPr>
        <w:spacing w:after="0" w:line="265" w:lineRule="auto"/>
        <w:ind w:left="1296" w:hanging="425"/>
      </w:pPr>
      <w:r>
        <w:rPr>
          <w:sz w:val="20"/>
        </w:rPr>
        <w:t>Son órganos directivos los Secretarios de Estado, los Secretarios Generales y los Subsecretarios.</w:t>
      </w:r>
    </w:p>
    <w:p w14:paraId="7FD8E0B9" w14:textId="77777777" w:rsidR="00C740E0" w:rsidRDefault="0077764B">
      <w:pPr>
        <w:numPr>
          <w:ilvl w:val="0"/>
          <w:numId w:val="11"/>
        </w:numPr>
        <w:spacing w:after="107" w:line="265" w:lineRule="auto"/>
        <w:ind w:left="1296" w:hanging="425"/>
      </w:pPr>
      <w:r>
        <w:rPr>
          <w:sz w:val="20"/>
        </w:rPr>
        <w:t>Son órganos directivos los Secretarios de Estado, los Secretarios Generales, los Subsecretarios y los Directores Generales.</w:t>
      </w:r>
    </w:p>
    <w:p w14:paraId="3E321896" w14:textId="77777777" w:rsidR="00C740E0" w:rsidRDefault="0077764B">
      <w:pPr>
        <w:numPr>
          <w:ilvl w:val="0"/>
          <w:numId w:val="12"/>
        </w:numPr>
        <w:spacing w:after="0" w:line="216" w:lineRule="auto"/>
        <w:ind w:hanging="579"/>
        <w:jc w:val="both"/>
      </w:pPr>
      <w:r>
        <w:t>El Real Decreto Legislativo 5/2015, de 30 de octubre, por el que se aprueba el texto refundido de la Ley del Estatuto Básico del Empleado Público define a los funcionarios interinos como los que, por razones expresamente justificadas de necesidad y urgencia, son nombrados como tales para el desempeño de funciones propias de funcionarios de carrera, cuando se dé alguna de las siguientes circunstancias:</w:t>
      </w:r>
    </w:p>
    <w:p w14:paraId="22E6043E" w14:textId="77777777" w:rsidR="00C740E0" w:rsidRDefault="0077764B">
      <w:pPr>
        <w:numPr>
          <w:ilvl w:val="1"/>
          <w:numId w:val="12"/>
        </w:numPr>
        <w:spacing w:after="0" w:line="265" w:lineRule="auto"/>
        <w:ind w:hanging="439"/>
      </w:pPr>
      <w:r>
        <w:rPr>
          <w:sz w:val="20"/>
        </w:rPr>
        <w:t>La existencia de plazas vacantes cuando no sea posible su cobertura por funcionarios de carrera.</w:t>
      </w:r>
    </w:p>
    <w:p w14:paraId="6D3D7884" w14:textId="77777777" w:rsidR="00C740E0" w:rsidRDefault="0077764B">
      <w:pPr>
        <w:numPr>
          <w:ilvl w:val="1"/>
          <w:numId w:val="12"/>
        </w:numPr>
        <w:spacing w:after="0" w:line="265" w:lineRule="auto"/>
        <w:ind w:hanging="439"/>
      </w:pPr>
      <w:r>
        <w:rPr>
          <w:sz w:val="20"/>
        </w:rPr>
        <w:t>La sustitución permanente de los titulares.</w:t>
      </w:r>
    </w:p>
    <w:p w14:paraId="6A45506B" w14:textId="77777777" w:rsidR="00C740E0" w:rsidRDefault="0077764B">
      <w:pPr>
        <w:numPr>
          <w:ilvl w:val="1"/>
          <w:numId w:val="12"/>
        </w:numPr>
        <w:spacing w:after="0" w:line="265" w:lineRule="auto"/>
        <w:ind w:hanging="439"/>
      </w:pPr>
      <w:r>
        <w:rPr>
          <w:sz w:val="20"/>
        </w:rPr>
        <w:t>La ejecución de programas de carácter temporal, que no podrán tener una duración superior a 2 años, ampliable hasta 12 meses más por las leyes de Función Pública que se dicten en desarrollo de este Estatuto.</w:t>
      </w:r>
    </w:p>
    <w:p w14:paraId="002B0B71" w14:textId="77777777" w:rsidR="00C740E0" w:rsidRDefault="0077764B">
      <w:pPr>
        <w:numPr>
          <w:ilvl w:val="1"/>
          <w:numId w:val="12"/>
        </w:numPr>
        <w:spacing w:after="0" w:line="265" w:lineRule="auto"/>
        <w:ind w:hanging="439"/>
      </w:pPr>
      <w:r>
        <w:rPr>
          <w:sz w:val="20"/>
        </w:rPr>
        <w:t>El exceso o acumulación de tareas por plazo máximo de 9 meses, dentro de un período de 12 meses.</w:t>
      </w:r>
    </w:p>
    <w:p w14:paraId="0E62971D" w14:textId="77777777" w:rsidR="00C740E0" w:rsidRDefault="0077764B">
      <w:pPr>
        <w:numPr>
          <w:ilvl w:val="0"/>
          <w:numId w:val="12"/>
        </w:numPr>
        <w:spacing w:after="0" w:line="216" w:lineRule="auto"/>
        <w:ind w:hanging="579"/>
        <w:jc w:val="both"/>
      </w:pPr>
      <w:r>
        <w:t>Señale la respuesta correcta sobre las fases del procedimiento de la gestión de los gastos de acuerdo con la Ley 47/2003, de 26 de noviembre, General Presupuestaria:</w:t>
      </w:r>
    </w:p>
    <w:p w14:paraId="774BFBB1" w14:textId="77777777" w:rsidR="00C740E0" w:rsidRDefault="0077764B">
      <w:pPr>
        <w:numPr>
          <w:ilvl w:val="1"/>
          <w:numId w:val="12"/>
        </w:numPr>
        <w:spacing w:after="0" w:line="265" w:lineRule="auto"/>
        <w:ind w:hanging="439"/>
      </w:pPr>
      <w:r>
        <w:rPr>
          <w:sz w:val="20"/>
        </w:rPr>
        <w:t>La aprobación es el acto mediante el cual se acuerda, tras el cumplimiento de los trámites legalmente establecidos, la realización de gastos por un importe determinado o determinable.</w:t>
      </w:r>
    </w:p>
    <w:p w14:paraId="39039A70" w14:textId="77777777" w:rsidR="00C740E0" w:rsidRDefault="0077764B">
      <w:pPr>
        <w:numPr>
          <w:ilvl w:val="1"/>
          <w:numId w:val="12"/>
        </w:numPr>
        <w:spacing w:after="0" w:line="265" w:lineRule="auto"/>
        <w:ind w:hanging="439"/>
      </w:pPr>
      <w:r>
        <w:rPr>
          <w:sz w:val="20"/>
        </w:rPr>
        <w:t>El compromiso es el acto mediante el que se declara la existencia de un crédito exigible contra la Hacienda Pública estatal o contra la Seguridad Social y que compofta la propuesta de pago correspondiente.</w:t>
      </w:r>
    </w:p>
    <w:p w14:paraId="5A487E59" w14:textId="77777777" w:rsidR="00C740E0" w:rsidRDefault="0077764B">
      <w:pPr>
        <w:numPr>
          <w:ilvl w:val="1"/>
          <w:numId w:val="12"/>
        </w:numPr>
        <w:spacing w:after="0" w:line="265" w:lineRule="auto"/>
        <w:ind w:hanging="439"/>
      </w:pPr>
      <w:r>
        <w:rPr>
          <w:sz w:val="20"/>
        </w:rPr>
        <w:t>El compromiso es un acto con relevancia jurídica para con terceros, vinculando a la Hacienda Pública estatal o a la Seguridad Social a la realización del gasto a que se refiera en la cuantía y condiciones establecidas.</w:t>
      </w:r>
    </w:p>
    <w:p w14:paraId="2A23F6FF" w14:textId="77777777" w:rsidR="00C740E0" w:rsidRDefault="0077764B">
      <w:pPr>
        <w:numPr>
          <w:ilvl w:val="1"/>
          <w:numId w:val="12"/>
        </w:numPr>
        <w:spacing w:after="110" w:line="265" w:lineRule="auto"/>
        <w:ind w:hanging="439"/>
      </w:pPr>
      <w:r>
        <w:rPr>
          <w:sz w:val="20"/>
        </w:rPr>
        <w:t>El reconocimiento de la obligación es el acto mediante el cual la autoridad competente emite una orden a la Tesorería del Estado para que ésta satisfaga una obligación surgida como consecuencia de un proceso previo de gestión del gasto.</w:t>
      </w:r>
    </w:p>
    <w:p w14:paraId="40C7663C" w14:textId="77777777" w:rsidR="00C740E0" w:rsidRDefault="0077764B">
      <w:pPr>
        <w:numPr>
          <w:ilvl w:val="0"/>
          <w:numId w:val="12"/>
        </w:numPr>
        <w:spacing w:after="40" w:line="216" w:lineRule="auto"/>
        <w:ind w:hanging="579"/>
        <w:jc w:val="both"/>
      </w:pPr>
      <w:r>
        <w:t>Indique, entre las siguientes palabras, cuál es el antónimo de la palabra OPUESTO:</w:t>
      </w:r>
    </w:p>
    <w:p w14:paraId="3CA9DE38" w14:textId="77777777" w:rsidR="00C740E0" w:rsidRDefault="0077764B">
      <w:pPr>
        <w:numPr>
          <w:ilvl w:val="1"/>
          <w:numId w:val="12"/>
        </w:numPr>
        <w:spacing w:after="0" w:line="265" w:lineRule="auto"/>
        <w:ind w:hanging="439"/>
      </w:pPr>
      <w:r>
        <w:rPr>
          <w:noProof/>
        </w:rPr>
        <w:lastRenderedPageBreak/>
        <w:drawing>
          <wp:anchor distT="0" distB="0" distL="114300" distR="114300" simplePos="0" relativeHeight="251670528" behindDoc="0" locked="0" layoutInCell="1" allowOverlap="0" wp14:anchorId="6432EE5F" wp14:editId="10EF9BB7">
            <wp:simplePos x="0" y="0"/>
            <wp:positionH relativeFrom="page">
              <wp:posOffset>7351776</wp:posOffset>
            </wp:positionH>
            <wp:positionV relativeFrom="page">
              <wp:posOffset>6565393</wp:posOffset>
            </wp:positionV>
            <wp:extent cx="18287" cy="717804"/>
            <wp:effectExtent l="0" t="0" r="0" b="0"/>
            <wp:wrapTopAndBottom/>
            <wp:docPr id="34089" name="Picture 34089"/>
            <wp:cNvGraphicFramePr/>
            <a:graphic xmlns:a="http://schemas.openxmlformats.org/drawingml/2006/main">
              <a:graphicData uri="http://schemas.openxmlformats.org/drawingml/2006/picture">
                <pic:pic xmlns:pic="http://schemas.openxmlformats.org/drawingml/2006/picture">
                  <pic:nvPicPr>
                    <pic:cNvPr id="34089" name="Picture 34089"/>
                    <pic:cNvPicPr/>
                  </pic:nvPicPr>
                  <pic:blipFill>
                    <a:blip r:embed="rId43"/>
                    <a:stretch>
                      <a:fillRect/>
                    </a:stretch>
                  </pic:blipFill>
                  <pic:spPr>
                    <a:xfrm>
                      <a:off x="0" y="0"/>
                      <a:ext cx="18287" cy="717804"/>
                    </a:xfrm>
                    <a:prstGeom prst="rect">
                      <a:avLst/>
                    </a:prstGeom>
                  </pic:spPr>
                </pic:pic>
              </a:graphicData>
            </a:graphic>
          </wp:anchor>
        </w:drawing>
      </w:r>
      <w:r>
        <w:rPr>
          <w:sz w:val="20"/>
        </w:rPr>
        <w:t>Ducho.</w:t>
      </w:r>
      <w:r>
        <w:rPr>
          <w:sz w:val="20"/>
        </w:rPr>
        <w:tab/>
        <w:t>b) Medieval.</w:t>
      </w:r>
    </w:p>
    <w:p w14:paraId="5BBEDCB0" w14:textId="77777777" w:rsidR="00C740E0" w:rsidRDefault="0077764B">
      <w:pPr>
        <w:tabs>
          <w:tab w:val="center" w:pos="925"/>
          <w:tab w:val="center" w:pos="1624"/>
          <w:tab w:val="center" w:pos="6545"/>
        </w:tabs>
        <w:spacing w:after="75" w:line="265" w:lineRule="auto"/>
      </w:pPr>
      <w:r>
        <w:rPr>
          <w:sz w:val="20"/>
        </w:rPr>
        <w:tab/>
      </w:r>
      <w:r>
        <w:rPr>
          <w:sz w:val="20"/>
        </w:rPr>
        <w:t>c)</w:t>
      </w:r>
      <w:r>
        <w:rPr>
          <w:sz w:val="20"/>
        </w:rPr>
        <w:tab/>
        <w:t>Idéntico.</w:t>
      </w:r>
      <w:r>
        <w:rPr>
          <w:sz w:val="20"/>
        </w:rPr>
        <w:tab/>
        <w:t>d) Prudente.</w:t>
      </w:r>
    </w:p>
    <w:p w14:paraId="44253DAE" w14:textId="77777777" w:rsidR="00C740E0" w:rsidRDefault="0077764B">
      <w:pPr>
        <w:numPr>
          <w:ilvl w:val="0"/>
          <w:numId w:val="12"/>
        </w:numPr>
        <w:spacing w:after="40" w:line="216" w:lineRule="auto"/>
        <w:ind w:hanging="579"/>
        <w:jc w:val="both"/>
      </w:pPr>
      <w:r>
        <w:t xml:space="preserve">Complete la serie de números con las operaciones correspondientes: 56 4 </w:t>
      </w:r>
      <w:r>
        <w:tab/>
        <w:t>28</w:t>
      </w:r>
    </w:p>
    <w:p w14:paraId="63BC0BB5" w14:textId="77777777" w:rsidR="00C740E0" w:rsidRDefault="0077764B">
      <w:pPr>
        <w:spacing w:after="0"/>
        <w:ind w:left="1598"/>
        <w:jc w:val="center"/>
      </w:pPr>
      <w:r>
        <w:t>b)</w:t>
      </w:r>
      <w:r>
        <w:rPr>
          <w:noProof/>
        </w:rPr>
        <w:drawing>
          <wp:inline distT="0" distB="0" distL="0" distR="0" wp14:anchorId="53356FDB" wp14:editId="4410FD20">
            <wp:extent cx="196596" cy="105156"/>
            <wp:effectExtent l="0" t="0" r="0" b="0"/>
            <wp:docPr id="82327" name="Picture 82327"/>
            <wp:cNvGraphicFramePr/>
            <a:graphic xmlns:a="http://schemas.openxmlformats.org/drawingml/2006/main">
              <a:graphicData uri="http://schemas.openxmlformats.org/drawingml/2006/picture">
                <pic:pic xmlns:pic="http://schemas.openxmlformats.org/drawingml/2006/picture">
                  <pic:nvPicPr>
                    <pic:cNvPr id="82327" name="Picture 82327"/>
                    <pic:cNvPicPr/>
                  </pic:nvPicPr>
                  <pic:blipFill>
                    <a:blip r:embed="rId44"/>
                    <a:stretch>
                      <a:fillRect/>
                    </a:stretch>
                  </pic:blipFill>
                  <pic:spPr>
                    <a:xfrm>
                      <a:off x="0" y="0"/>
                      <a:ext cx="196596" cy="105156"/>
                    </a:xfrm>
                    <a:prstGeom prst="rect">
                      <a:avLst/>
                    </a:prstGeom>
                  </pic:spPr>
                </pic:pic>
              </a:graphicData>
            </a:graphic>
          </wp:inline>
        </w:drawing>
      </w:r>
    </w:p>
    <w:p w14:paraId="401A143E" w14:textId="77777777" w:rsidR="00C740E0" w:rsidRDefault="0077764B">
      <w:pPr>
        <w:spacing w:after="6588"/>
        <w:ind w:left="857"/>
      </w:pPr>
      <w:r>
        <w:rPr>
          <w:sz w:val="16"/>
        </w:rPr>
        <w:t>c)</w:t>
      </w:r>
      <w:r>
        <w:rPr>
          <w:noProof/>
        </w:rPr>
        <w:drawing>
          <wp:inline distT="0" distB="0" distL="0" distR="0" wp14:anchorId="5ACB82EC" wp14:editId="4C6A90D1">
            <wp:extent cx="164592" cy="105156"/>
            <wp:effectExtent l="0" t="0" r="0" b="0"/>
            <wp:docPr id="82329" name="Picture 82329"/>
            <wp:cNvGraphicFramePr/>
            <a:graphic xmlns:a="http://schemas.openxmlformats.org/drawingml/2006/main">
              <a:graphicData uri="http://schemas.openxmlformats.org/drawingml/2006/picture">
                <pic:pic xmlns:pic="http://schemas.openxmlformats.org/drawingml/2006/picture">
                  <pic:nvPicPr>
                    <pic:cNvPr id="82329" name="Picture 82329"/>
                    <pic:cNvPicPr/>
                  </pic:nvPicPr>
                  <pic:blipFill>
                    <a:blip r:embed="rId45"/>
                    <a:stretch>
                      <a:fillRect/>
                    </a:stretch>
                  </pic:blipFill>
                  <pic:spPr>
                    <a:xfrm>
                      <a:off x="0" y="0"/>
                      <a:ext cx="164592" cy="105156"/>
                    </a:xfrm>
                    <a:prstGeom prst="rect">
                      <a:avLst/>
                    </a:prstGeom>
                  </pic:spPr>
                </pic:pic>
              </a:graphicData>
            </a:graphic>
          </wp:inline>
        </w:drawing>
      </w:r>
    </w:p>
    <w:p w14:paraId="4387612B" w14:textId="77777777" w:rsidR="00C740E0" w:rsidRDefault="0077764B">
      <w:pPr>
        <w:spacing w:after="0"/>
        <w:ind w:left="986"/>
        <w:jc w:val="center"/>
      </w:pPr>
      <w:r>
        <w:rPr>
          <w:sz w:val="16"/>
        </w:rPr>
        <w:t>- A</w:t>
      </w:r>
      <w:r>
        <w:rPr>
          <w:noProof/>
        </w:rPr>
        <w:drawing>
          <wp:inline distT="0" distB="0" distL="0" distR="0" wp14:anchorId="2F429026" wp14:editId="27A0BCB3">
            <wp:extent cx="4572" cy="4573"/>
            <wp:effectExtent l="0" t="0" r="0" b="0"/>
            <wp:docPr id="34051" name="Picture 34051"/>
            <wp:cNvGraphicFramePr/>
            <a:graphic xmlns:a="http://schemas.openxmlformats.org/drawingml/2006/main">
              <a:graphicData uri="http://schemas.openxmlformats.org/drawingml/2006/picture">
                <pic:pic xmlns:pic="http://schemas.openxmlformats.org/drawingml/2006/picture">
                  <pic:nvPicPr>
                    <pic:cNvPr id="34051" name="Picture 34051"/>
                    <pic:cNvPicPr/>
                  </pic:nvPicPr>
                  <pic:blipFill>
                    <a:blip r:embed="rId46"/>
                    <a:stretch>
                      <a:fillRect/>
                    </a:stretch>
                  </pic:blipFill>
                  <pic:spPr>
                    <a:xfrm>
                      <a:off x="0" y="0"/>
                      <a:ext cx="4572" cy="4573"/>
                    </a:xfrm>
                    <a:prstGeom prst="rect">
                      <a:avLst/>
                    </a:prstGeom>
                  </pic:spPr>
                </pic:pic>
              </a:graphicData>
            </a:graphic>
          </wp:inline>
        </w:drawing>
      </w:r>
    </w:p>
    <w:p w14:paraId="3BA795DF" w14:textId="77777777" w:rsidR="00C740E0" w:rsidRDefault="0077764B">
      <w:pPr>
        <w:pStyle w:val="Ttulo2"/>
        <w:pBdr>
          <w:top w:val="single" w:sz="12" w:space="0" w:color="000000"/>
          <w:left w:val="single" w:sz="9" w:space="0" w:color="000000"/>
          <w:bottom w:val="single" w:sz="4" w:space="0" w:color="000000"/>
          <w:right w:val="single" w:sz="9" w:space="0" w:color="000000"/>
        </w:pBdr>
        <w:spacing w:after="47"/>
        <w:ind w:right="223"/>
        <w:jc w:val="center"/>
      </w:pPr>
      <w:r>
        <w:rPr>
          <w:sz w:val="22"/>
        </w:rPr>
        <w:t>SEGUNDA PARTE</w:t>
      </w:r>
    </w:p>
    <w:p w14:paraId="272D7164" w14:textId="77777777" w:rsidR="00C740E0" w:rsidRDefault="0077764B">
      <w:pPr>
        <w:spacing w:after="40" w:line="216" w:lineRule="auto"/>
        <w:ind w:left="24" w:right="287" w:hanging="10"/>
        <w:jc w:val="both"/>
      </w:pPr>
      <w:r>
        <w:rPr>
          <w:noProof/>
        </w:rPr>
        <w:drawing>
          <wp:inline distT="0" distB="0" distL="0" distR="0" wp14:anchorId="5C73F006" wp14:editId="66CBFD94">
            <wp:extent cx="82296" cy="86868"/>
            <wp:effectExtent l="0" t="0" r="0" b="0"/>
            <wp:docPr id="82332" name="Picture 82332"/>
            <wp:cNvGraphicFramePr/>
            <a:graphic xmlns:a="http://schemas.openxmlformats.org/drawingml/2006/main">
              <a:graphicData uri="http://schemas.openxmlformats.org/drawingml/2006/picture">
                <pic:pic xmlns:pic="http://schemas.openxmlformats.org/drawingml/2006/picture">
                  <pic:nvPicPr>
                    <pic:cNvPr id="82332" name="Picture 82332"/>
                    <pic:cNvPicPr/>
                  </pic:nvPicPr>
                  <pic:blipFill>
                    <a:blip r:embed="rId47"/>
                    <a:stretch>
                      <a:fillRect/>
                    </a:stretch>
                  </pic:blipFill>
                  <pic:spPr>
                    <a:xfrm>
                      <a:off x="0" y="0"/>
                      <a:ext cx="82296" cy="86868"/>
                    </a:xfrm>
                    <a:prstGeom prst="rect">
                      <a:avLst/>
                    </a:prstGeom>
                  </pic:spPr>
                </pic:pic>
              </a:graphicData>
            </a:graphic>
          </wp:inline>
        </w:drawing>
      </w:r>
      <w:r>
        <w:t>Señale cuál de las opciones NO es un sistema de archivos:</w:t>
      </w:r>
    </w:p>
    <w:p w14:paraId="1563D9F4" w14:textId="77777777" w:rsidR="00C740E0" w:rsidRDefault="0077764B">
      <w:pPr>
        <w:tabs>
          <w:tab w:val="center" w:pos="1105"/>
          <w:tab w:val="center" w:pos="6156"/>
        </w:tabs>
        <w:spacing w:after="40" w:line="216" w:lineRule="auto"/>
      </w:pPr>
      <w:r>
        <w:tab/>
      </w:r>
      <w:r>
        <w:t>a) FAT32.</w:t>
      </w:r>
      <w:r>
        <w:tab/>
        <w:t>b) NTFS.</w:t>
      </w:r>
    </w:p>
    <w:p w14:paraId="32AD2A33" w14:textId="77777777" w:rsidR="00C740E0" w:rsidRDefault="0077764B">
      <w:pPr>
        <w:tabs>
          <w:tab w:val="center" w:pos="997"/>
          <w:tab w:val="center" w:pos="6311"/>
        </w:tabs>
        <w:spacing w:after="46"/>
      </w:pPr>
      <w:r>
        <w:rPr>
          <w:sz w:val="24"/>
        </w:rPr>
        <w:tab/>
      </w:r>
      <w:r>
        <w:rPr>
          <w:sz w:val="24"/>
        </w:rPr>
        <w:t>c) ext2.</w:t>
      </w:r>
      <w:r>
        <w:rPr>
          <w:sz w:val="24"/>
        </w:rPr>
        <w:tab/>
        <w:t>d) SOLARIS.</w:t>
      </w:r>
    </w:p>
    <w:p w14:paraId="3838C816" w14:textId="77777777" w:rsidR="00C740E0" w:rsidRDefault="0077764B">
      <w:pPr>
        <w:numPr>
          <w:ilvl w:val="0"/>
          <w:numId w:val="13"/>
        </w:numPr>
        <w:spacing w:after="40" w:line="216" w:lineRule="auto"/>
        <w:ind w:right="287" w:hanging="576"/>
        <w:jc w:val="both"/>
      </w:pPr>
      <w:r>
        <w:t>En Word, ¿cuál de las siguientes opciones de Vistas de documento maximiza el espacio disponible para lectura?</w:t>
      </w:r>
    </w:p>
    <w:p w14:paraId="7560BA7F" w14:textId="77777777" w:rsidR="00C740E0" w:rsidRDefault="0077764B">
      <w:pPr>
        <w:numPr>
          <w:ilvl w:val="1"/>
          <w:numId w:val="13"/>
        </w:numPr>
        <w:spacing w:after="3"/>
        <w:ind w:right="137" w:hanging="439"/>
      </w:pPr>
      <w:r>
        <w:rPr>
          <w:sz w:val="20"/>
        </w:rPr>
        <w:t>Diseño de impresión.</w:t>
      </w:r>
    </w:p>
    <w:p w14:paraId="1ADF976B" w14:textId="77777777" w:rsidR="00C740E0" w:rsidRDefault="0077764B">
      <w:pPr>
        <w:numPr>
          <w:ilvl w:val="1"/>
          <w:numId w:val="13"/>
        </w:numPr>
        <w:spacing w:after="3"/>
        <w:ind w:right="137" w:hanging="439"/>
      </w:pPr>
      <w:r>
        <w:rPr>
          <w:sz w:val="20"/>
        </w:rPr>
        <w:t>Lectura de pantalla completa.</w:t>
      </w:r>
    </w:p>
    <w:p w14:paraId="0EC0B253" w14:textId="77777777" w:rsidR="00C740E0" w:rsidRDefault="0077764B">
      <w:pPr>
        <w:numPr>
          <w:ilvl w:val="1"/>
          <w:numId w:val="13"/>
        </w:numPr>
        <w:spacing w:after="3"/>
        <w:ind w:right="137" w:hanging="439"/>
      </w:pPr>
      <w:r>
        <w:rPr>
          <w:sz w:val="20"/>
        </w:rPr>
        <w:t>Esquema.</w:t>
      </w:r>
    </w:p>
    <w:p w14:paraId="1185D473" w14:textId="77777777" w:rsidR="00C740E0" w:rsidRDefault="0077764B">
      <w:pPr>
        <w:numPr>
          <w:ilvl w:val="1"/>
          <w:numId w:val="13"/>
        </w:numPr>
        <w:spacing w:after="131"/>
        <w:ind w:right="137" w:hanging="439"/>
      </w:pPr>
      <w:r>
        <w:rPr>
          <w:sz w:val="20"/>
        </w:rPr>
        <w:t>Diseño web.</w:t>
      </w:r>
    </w:p>
    <w:p w14:paraId="5633FF64" w14:textId="77777777" w:rsidR="00C740E0" w:rsidRDefault="0077764B">
      <w:pPr>
        <w:numPr>
          <w:ilvl w:val="0"/>
          <w:numId w:val="13"/>
        </w:numPr>
        <w:spacing w:after="40" w:line="216" w:lineRule="auto"/>
        <w:ind w:right="287" w:hanging="576"/>
        <w:jc w:val="both"/>
      </w:pPr>
      <w:r>
        <w:t>Si se pulsa el clic derecho de ratón sobre el icono de inicio de Windows 10, ¿qué ocurre?</w:t>
      </w:r>
    </w:p>
    <w:p w14:paraId="23D98156" w14:textId="77777777" w:rsidR="00C740E0" w:rsidRDefault="0077764B">
      <w:pPr>
        <w:numPr>
          <w:ilvl w:val="1"/>
          <w:numId w:val="13"/>
        </w:numPr>
        <w:spacing w:after="3"/>
        <w:ind w:right="137" w:hanging="439"/>
      </w:pPr>
      <w:r>
        <w:rPr>
          <w:sz w:val="20"/>
        </w:rPr>
        <w:t>Se abre un menú con diversas opciones de configuración y administración de Windows.</w:t>
      </w:r>
    </w:p>
    <w:p w14:paraId="6A438A32" w14:textId="77777777" w:rsidR="00C740E0" w:rsidRDefault="0077764B">
      <w:pPr>
        <w:numPr>
          <w:ilvl w:val="1"/>
          <w:numId w:val="13"/>
        </w:numPr>
        <w:spacing w:after="3"/>
        <w:ind w:right="137" w:hanging="439"/>
      </w:pPr>
      <w:r>
        <w:rPr>
          <w:sz w:val="20"/>
        </w:rPr>
        <w:t>Se abre el Explorador de archivos.</w:t>
      </w:r>
    </w:p>
    <w:p w14:paraId="3C1984B8" w14:textId="77777777" w:rsidR="00C740E0" w:rsidRDefault="0077764B">
      <w:pPr>
        <w:numPr>
          <w:ilvl w:val="1"/>
          <w:numId w:val="13"/>
        </w:numPr>
        <w:spacing w:after="3"/>
        <w:ind w:right="137" w:hanging="439"/>
      </w:pPr>
      <w:r>
        <w:rPr>
          <w:sz w:val="20"/>
        </w:rPr>
        <w:t>Se abre Cortana.</w:t>
      </w:r>
    </w:p>
    <w:p w14:paraId="3A05578B" w14:textId="77777777" w:rsidR="00C740E0" w:rsidRDefault="0077764B">
      <w:pPr>
        <w:numPr>
          <w:ilvl w:val="1"/>
          <w:numId w:val="13"/>
        </w:numPr>
        <w:spacing w:after="35"/>
        <w:ind w:right="137" w:hanging="439"/>
      </w:pPr>
      <w:r>
        <w:rPr>
          <w:sz w:val="20"/>
        </w:rPr>
        <w:t>Se abre el explorador web Microsoft Edge.</w:t>
      </w:r>
    </w:p>
    <w:p w14:paraId="79FC3B05" w14:textId="77777777" w:rsidR="00C740E0" w:rsidRDefault="0077764B">
      <w:pPr>
        <w:numPr>
          <w:ilvl w:val="0"/>
          <w:numId w:val="13"/>
        </w:numPr>
        <w:spacing w:after="3" w:line="216" w:lineRule="auto"/>
        <w:ind w:right="287" w:hanging="576"/>
        <w:jc w:val="both"/>
      </w:pPr>
      <w:r>
        <w:t>En Excel, en la columna A tenemos Nombres, y en la B Apellidos. Queremos calcular una columna que muestre el valor de Nombres, un espacio en blanco y el valor de Apellidos. ¿Cuál de las siguientes fórmulas dará este resultado?</w:t>
      </w:r>
    </w:p>
    <w:p w14:paraId="5C71329D" w14:textId="77777777" w:rsidR="00C740E0" w:rsidRDefault="0077764B">
      <w:pPr>
        <w:pStyle w:val="Ttulo3"/>
        <w:tabs>
          <w:tab w:val="center" w:pos="1522"/>
          <w:tab w:val="center" w:pos="6282"/>
        </w:tabs>
        <w:spacing w:after="110"/>
        <w:ind w:left="0"/>
        <w:jc w:val="left"/>
      </w:pPr>
      <w:r>
        <w:rPr>
          <w:sz w:val="22"/>
        </w:rPr>
        <w:lastRenderedPageBreak/>
        <w:tab/>
      </w:r>
      <w:r>
        <w:rPr>
          <w:noProof/>
        </w:rPr>
        <w:drawing>
          <wp:inline distT="0" distB="0" distL="0" distR="0" wp14:anchorId="3ACC0A15" wp14:editId="40AB9003">
            <wp:extent cx="594360" cy="224028"/>
            <wp:effectExtent l="0" t="0" r="0" b="0"/>
            <wp:docPr id="38028" name="Picture 38028"/>
            <wp:cNvGraphicFramePr/>
            <a:graphic xmlns:a="http://schemas.openxmlformats.org/drawingml/2006/main">
              <a:graphicData uri="http://schemas.openxmlformats.org/drawingml/2006/picture">
                <pic:pic xmlns:pic="http://schemas.openxmlformats.org/drawingml/2006/picture">
                  <pic:nvPicPr>
                    <pic:cNvPr id="38028" name="Picture 38028"/>
                    <pic:cNvPicPr/>
                  </pic:nvPicPr>
                  <pic:blipFill>
                    <a:blip r:embed="rId48"/>
                    <a:stretch>
                      <a:fillRect/>
                    </a:stretch>
                  </pic:blipFill>
                  <pic:spPr>
                    <a:xfrm>
                      <a:off x="0" y="0"/>
                      <a:ext cx="594360" cy="224028"/>
                    </a:xfrm>
                    <a:prstGeom prst="rect">
                      <a:avLst/>
                    </a:prstGeom>
                  </pic:spPr>
                </pic:pic>
              </a:graphicData>
            </a:graphic>
          </wp:inline>
        </w:drawing>
      </w:r>
      <w:r>
        <w:rPr>
          <w:sz w:val="22"/>
        </w:rPr>
        <w:tab/>
        <w:t>b) =AI+ +81</w:t>
      </w:r>
    </w:p>
    <w:p w14:paraId="7DAF9E5A" w14:textId="77777777" w:rsidR="00C740E0" w:rsidRDefault="0077764B">
      <w:pPr>
        <w:numPr>
          <w:ilvl w:val="0"/>
          <w:numId w:val="14"/>
        </w:numPr>
        <w:spacing w:after="3" w:line="216" w:lineRule="auto"/>
        <w:ind w:left="814" w:right="14" w:hanging="569"/>
        <w:jc w:val="both"/>
      </w:pPr>
      <w:r>
        <w:t>En Windows 10, queremos ver alguna información sobre el computador, como el nombre del PC, la edición de Windows instalada, o la cantidad de RAM instalada. Dentro de la Configuración Sistema, ¿qué opción elegiremos?</w:t>
      </w:r>
    </w:p>
    <w:p w14:paraId="555AE36C" w14:textId="77777777" w:rsidR="00C740E0" w:rsidRDefault="0077764B">
      <w:pPr>
        <w:numPr>
          <w:ilvl w:val="1"/>
          <w:numId w:val="14"/>
        </w:numPr>
        <w:spacing w:after="3"/>
        <w:ind w:hanging="1670"/>
      </w:pPr>
      <w:r>
        <w:rPr>
          <w:sz w:val="20"/>
        </w:rPr>
        <w:t>Aplicaciones y características.</w:t>
      </w:r>
    </w:p>
    <w:p w14:paraId="1AD38279" w14:textId="77777777" w:rsidR="00C740E0" w:rsidRDefault="0077764B">
      <w:pPr>
        <w:numPr>
          <w:ilvl w:val="1"/>
          <w:numId w:val="14"/>
        </w:numPr>
        <w:spacing w:after="3"/>
        <w:ind w:hanging="1670"/>
      </w:pPr>
      <w:r>
        <w:rPr>
          <w:sz w:val="20"/>
        </w:rPr>
        <w:t>Almacenamiento.</w:t>
      </w:r>
    </w:p>
    <w:p w14:paraId="3F412670" w14:textId="77777777" w:rsidR="00C740E0" w:rsidRDefault="0077764B">
      <w:pPr>
        <w:numPr>
          <w:ilvl w:val="1"/>
          <w:numId w:val="14"/>
        </w:numPr>
        <w:spacing w:after="0" w:line="265" w:lineRule="auto"/>
        <w:ind w:hanging="1670"/>
      </w:pPr>
      <w:r>
        <w:rPr>
          <w:sz w:val="16"/>
        </w:rPr>
        <w:t>Acerca de.</w:t>
      </w:r>
    </w:p>
    <w:p w14:paraId="416C5F4B" w14:textId="77777777" w:rsidR="00C740E0" w:rsidRDefault="0077764B">
      <w:pPr>
        <w:numPr>
          <w:ilvl w:val="1"/>
          <w:numId w:val="14"/>
        </w:numPr>
        <w:spacing w:after="81"/>
        <w:ind w:hanging="1670"/>
      </w:pPr>
      <w:r>
        <w:rPr>
          <w:sz w:val="20"/>
        </w:rPr>
        <w:t>Notificaciones y Acciones.</w:t>
      </w:r>
    </w:p>
    <w:p w14:paraId="75909A75" w14:textId="77777777" w:rsidR="00C740E0" w:rsidRDefault="0077764B">
      <w:pPr>
        <w:numPr>
          <w:ilvl w:val="0"/>
          <w:numId w:val="14"/>
        </w:numPr>
        <w:spacing w:after="3" w:line="216" w:lineRule="auto"/>
        <w:ind w:left="814" w:right="14" w:hanging="569"/>
        <w:jc w:val="both"/>
      </w:pPr>
      <w:r>
        <w:t>¿Con qué sistema de almacenamiento de archivos en la nube está integrado por defecto el Explorador de archivos de Windows?</w:t>
      </w:r>
    </w:p>
    <w:p w14:paraId="47826F04" w14:textId="77777777" w:rsidR="00C740E0" w:rsidRDefault="0077764B">
      <w:pPr>
        <w:numPr>
          <w:ilvl w:val="1"/>
          <w:numId w:val="14"/>
        </w:numPr>
        <w:spacing w:after="3"/>
        <w:ind w:hanging="1670"/>
      </w:pPr>
      <w:r>
        <w:rPr>
          <w:sz w:val="20"/>
        </w:rPr>
        <w:t>OneDrive.</w:t>
      </w:r>
      <w:r>
        <w:rPr>
          <w:sz w:val="20"/>
        </w:rPr>
        <w:tab/>
        <w:t>b) Dropbox.</w:t>
      </w:r>
    </w:p>
    <w:p w14:paraId="71E9D7AC" w14:textId="77777777" w:rsidR="00C740E0" w:rsidRDefault="0077764B">
      <w:pPr>
        <w:tabs>
          <w:tab w:val="center" w:pos="1339"/>
          <w:tab w:val="center" w:pos="6372"/>
        </w:tabs>
        <w:spacing w:after="83"/>
      </w:pPr>
      <w:r>
        <w:rPr>
          <w:sz w:val="20"/>
        </w:rPr>
        <w:tab/>
      </w:r>
      <w:r>
        <w:rPr>
          <w:sz w:val="20"/>
        </w:rPr>
        <w:t>c) Google Drive.</w:t>
      </w:r>
      <w:r>
        <w:rPr>
          <w:sz w:val="20"/>
        </w:rPr>
        <w:tab/>
        <w:t>d) Amazon S3.</w:t>
      </w:r>
    </w:p>
    <w:p w14:paraId="3303DEEA" w14:textId="77777777" w:rsidR="00C740E0" w:rsidRDefault="0077764B">
      <w:pPr>
        <w:numPr>
          <w:ilvl w:val="0"/>
          <w:numId w:val="14"/>
        </w:numPr>
        <w:spacing w:after="3" w:line="216" w:lineRule="auto"/>
        <w:ind w:left="814" w:right="14" w:hanging="569"/>
        <w:jc w:val="both"/>
      </w:pPr>
      <w:r>
        <w:rPr>
          <w:noProof/>
        </w:rPr>
        <w:drawing>
          <wp:anchor distT="0" distB="0" distL="114300" distR="114300" simplePos="0" relativeHeight="251671552" behindDoc="0" locked="0" layoutInCell="1" allowOverlap="0" wp14:anchorId="10C08867" wp14:editId="453D8B91">
            <wp:simplePos x="0" y="0"/>
            <wp:positionH relativeFrom="page">
              <wp:posOffset>150876</wp:posOffset>
            </wp:positionH>
            <wp:positionV relativeFrom="page">
              <wp:posOffset>5481828</wp:posOffset>
            </wp:positionV>
            <wp:extent cx="32004" cy="630936"/>
            <wp:effectExtent l="0" t="0" r="0" b="0"/>
            <wp:wrapSquare wrapText="bothSides"/>
            <wp:docPr id="38029" name="Picture 38029"/>
            <wp:cNvGraphicFramePr/>
            <a:graphic xmlns:a="http://schemas.openxmlformats.org/drawingml/2006/main">
              <a:graphicData uri="http://schemas.openxmlformats.org/drawingml/2006/picture">
                <pic:pic xmlns:pic="http://schemas.openxmlformats.org/drawingml/2006/picture">
                  <pic:nvPicPr>
                    <pic:cNvPr id="38029" name="Picture 38029"/>
                    <pic:cNvPicPr/>
                  </pic:nvPicPr>
                  <pic:blipFill>
                    <a:blip r:embed="rId49"/>
                    <a:stretch>
                      <a:fillRect/>
                    </a:stretch>
                  </pic:blipFill>
                  <pic:spPr>
                    <a:xfrm>
                      <a:off x="0" y="0"/>
                      <a:ext cx="32004" cy="630936"/>
                    </a:xfrm>
                    <a:prstGeom prst="rect">
                      <a:avLst/>
                    </a:prstGeom>
                  </pic:spPr>
                </pic:pic>
              </a:graphicData>
            </a:graphic>
          </wp:anchor>
        </w:drawing>
      </w:r>
      <w:r>
        <w:t>Según la Ley 39/2015, de 1 de octubre, del Procedimiento Administrativo Común de las Administraciones Públicas, respecto del cómputo de plazos, cuando un día fuese hábil en el municipio o Comunidad Autónoma en que residiese el interesado e inhábil en la sede del órgano administrativo, se considerará:</w:t>
      </w:r>
    </w:p>
    <w:p w14:paraId="368B938C" w14:textId="77777777" w:rsidR="00C740E0" w:rsidRDefault="0077764B">
      <w:pPr>
        <w:numPr>
          <w:ilvl w:val="1"/>
          <w:numId w:val="14"/>
        </w:numPr>
        <w:spacing w:after="3"/>
        <w:ind w:hanging="1670"/>
      </w:pPr>
      <w:r>
        <w:rPr>
          <w:sz w:val="20"/>
        </w:rPr>
        <w:t>Hábil en la sede del órgano administrativo.</w:t>
      </w:r>
    </w:p>
    <w:p w14:paraId="23A821DA" w14:textId="77777777" w:rsidR="00C740E0" w:rsidRDefault="0077764B">
      <w:pPr>
        <w:numPr>
          <w:ilvl w:val="1"/>
          <w:numId w:val="14"/>
        </w:numPr>
        <w:spacing w:after="3"/>
        <w:ind w:hanging="1670"/>
      </w:pPr>
      <w:r>
        <w:rPr>
          <w:sz w:val="20"/>
        </w:rPr>
        <w:t>Hábil en ambas sedes,</w:t>
      </w:r>
    </w:p>
    <w:p w14:paraId="04276052" w14:textId="77777777" w:rsidR="00C740E0" w:rsidRDefault="0077764B">
      <w:pPr>
        <w:numPr>
          <w:ilvl w:val="1"/>
          <w:numId w:val="14"/>
        </w:numPr>
        <w:spacing w:after="3"/>
        <w:ind w:hanging="1670"/>
      </w:pPr>
      <w:r>
        <w:rPr>
          <w:sz w:val="20"/>
        </w:rPr>
        <w:t>Inhábil en todo caso.</w:t>
      </w:r>
    </w:p>
    <w:p w14:paraId="75A6DF23" w14:textId="77777777" w:rsidR="00C740E0" w:rsidRDefault="0077764B">
      <w:pPr>
        <w:numPr>
          <w:ilvl w:val="1"/>
          <w:numId w:val="14"/>
        </w:numPr>
        <w:spacing w:after="95" w:line="216" w:lineRule="auto"/>
        <w:ind w:hanging="1670"/>
      </w:pPr>
      <w:r>
        <w:t>No se prevé esta casuística en la Ley 39/2015.</w:t>
      </w:r>
    </w:p>
    <w:p w14:paraId="1DCB2825" w14:textId="77777777" w:rsidR="00C740E0" w:rsidRDefault="0077764B">
      <w:pPr>
        <w:numPr>
          <w:ilvl w:val="0"/>
          <w:numId w:val="14"/>
        </w:numPr>
        <w:spacing w:after="3" w:line="216" w:lineRule="auto"/>
        <w:ind w:left="814" w:right="14" w:hanging="569"/>
        <w:jc w:val="both"/>
      </w:pPr>
      <w:r>
        <w:t>En Excel, queremos mostrar un mensaje "IVA normal" si en la celda BIO el valor es 21%, y otro de "IVA reducido" si tiene otro valor. ¿Cuál de las siguientes fórmulas cumplirá estos requisitos?</w:t>
      </w:r>
    </w:p>
    <w:p w14:paraId="15CFD29C" w14:textId="77777777" w:rsidR="00C740E0" w:rsidRDefault="0077764B">
      <w:pPr>
        <w:numPr>
          <w:ilvl w:val="1"/>
          <w:numId w:val="14"/>
        </w:numPr>
        <w:spacing w:after="3"/>
        <w:ind w:hanging="1670"/>
      </w:pPr>
      <w:r>
        <w:rPr>
          <w:sz w:val="20"/>
        </w:rPr>
        <w:t xml:space="preserve">BI 0:'121 </w:t>
      </w:r>
      <w:r>
        <w:rPr>
          <w:noProof/>
        </w:rPr>
        <w:drawing>
          <wp:inline distT="0" distB="0" distL="0" distR="0" wp14:anchorId="652023B3" wp14:editId="1D0664B1">
            <wp:extent cx="772668" cy="114300"/>
            <wp:effectExtent l="0" t="0" r="0" b="0"/>
            <wp:docPr id="38030" name="Picture 38030"/>
            <wp:cNvGraphicFramePr/>
            <a:graphic xmlns:a="http://schemas.openxmlformats.org/drawingml/2006/main">
              <a:graphicData uri="http://schemas.openxmlformats.org/drawingml/2006/picture">
                <pic:pic xmlns:pic="http://schemas.openxmlformats.org/drawingml/2006/picture">
                  <pic:nvPicPr>
                    <pic:cNvPr id="38030" name="Picture 38030"/>
                    <pic:cNvPicPr/>
                  </pic:nvPicPr>
                  <pic:blipFill>
                    <a:blip r:embed="rId50"/>
                    <a:stretch>
                      <a:fillRect/>
                    </a:stretch>
                  </pic:blipFill>
                  <pic:spPr>
                    <a:xfrm>
                      <a:off x="0" y="0"/>
                      <a:ext cx="772668" cy="114300"/>
                    </a:xfrm>
                    <a:prstGeom prst="rect">
                      <a:avLst/>
                    </a:prstGeom>
                  </pic:spPr>
                </pic:pic>
              </a:graphicData>
            </a:graphic>
          </wp:inline>
        </w:drawing>
      </w:r>
      <w:r>
        <w:rPr>
          <w:sz w:val="20"/>
        </w:rPr>
        <w:t xml:space="preserve"> normal"; "IVA reducido")</w:t>
      </w:r>
    </w:p>
    <w:p w14:paraId="60CF62DE" w14:textId="77777777" w:rsidR="00C740E0" w:rsidRDefault="0077764B">
      <w:pPr>
        <w:numPr>
          <w:ilvl w:val="1"/>
          <w:numId w:val="14"/>
        </w:numPr>
        <w:spacing w:after="3"/>
        <w:ind w:hanging="1670"/>
      </w:pPr>
      <w:r>
        <w:rPr>
          <w:sz w:val="20"/>
        </w:rPr>
        <w:t xml:space="preserve">SI BI 0=21 </w:t>
      </w:r>
      <w:r>
        <w:rPr>
          <w:sz w:val="20"/>
          <w:vertAlign w:val="superscript"/>
        </w:rPr>
        <w:t>0</w:t>
      </w:r>
      <w:r>
        <w:rPr>
          <w:sz w:val="20"/>
        </w:rPr>
        <w:t xml:space="preserve">/0 THEN "IVA normal" ELSE </w:t>
      </w:r>
      <w:r>
        <w:rPr>
          <w:sz w:val="20"/>
        </w:rPr>
        <w:tab/>
        <w:t>reducido"</w:t>
      </w:r>
    </w:p>
    <w:p w14:paraId="0F10C155" w14:textId="77777777" w:rsidR="00C740E0" w:rsidRDefault="0077764B">
      <w:pPr>
        <w:numPr>
          <w:ilvl w:val="1"/>
          <w:numId w:val="14"/>
        </w:numPr>
        <w:spacing w:after="3"/>
        <w:ind w:hanging="1670"/>
      </w:pPr>
      <w:r>
        <w:rPr>
          <w:sz w:val="20"/>
        </w:rPr>
        <w:t>0=21 %;"IVA normal"; "IVA reducido")</w:t>
      </w:r>
    </w:p>
    <w:p w14:paraId="10D595D3" w14:textId="77777777" w:rsidR="00C740E0" w:rsidRDefault="0077764B">
      <w:pPr>
        <w:numPr>
          <w:ilvl w:val="1"/>
          <w:numId w:val="14"/>
        </w:numPr>
        <w:spacing w:after="117"/>
        <w:ind w:hanging="1670"/>
      </w:pPr>
      <w:r>
        <w:rPr>
          <w:sz w:val="20"/>
        </w:rPr>
        <w:t>"IVA reducido"; "IVA normal")</w:t>
      </w:r>
    </w:p>
    <w:p w14:paraId="6CE17F1D" w14:textId="77777777" w:rsidR="00C740E0" w:rsidRDefault="0077764B">
      <w:pPr>
        <w:numPr>
          <w:ilvl w:val="0"/>
          <w:numId w:val="14"/>
        </w:numPr>
        <w:spacing w:after="57" w:line="216" w:lineRule="auto"/>
        <w:ind w:left="814" w:right="14" w:hanging="569"/>
        <w:jc w:val="both"/>
      </w:pPr>
      <w:r>
        <w:t>¿Qué combinación de teclas me permite volver a las carpetas anteriores en el historial del Explorador de archivos de Windows?</w:t>
      </w:r>
    </w:p>
    <w:p w14:paraId="21D675F8" w14:textId="77777777" w:rsidR="00C740E0" w:rsidRDefault="0077764B">
      <w:pPr>
        <w:numPr>
          <w:ilvl w:val="1"/>
          <w:numId w:val="14"/>
        </w:numPr>
        <w:spacing w:after="3"/>
        <w:ind w:hanging="1670"/>
      </w:pPr>
      <w:r>
        <w:rPr>
          <w:sz w:val="20"/>
        </w:rPr>
        <w:t>ctrl + S</w:t>
      </w:r>
      <w:r>
        <w:rPr>
          <w:sz w:val="20"/>
        </w:rPr>
        <w:tab/>
        <w:t>b) Alt + flecha izquierda</w:t>
      </w:r>
    </w:p>
    <w:p w14:paraId="3B787D71" w14:textId="77777777" w:rsidR="00C740E0" w:rsidRDefault="0077764B">
      <w:pPr>
        <w:tabs>
          <w:tab w:val="center" w:pos="637"/>
          <w:tab w:val="center" w:pos="1994"/>
          <w:tab w:val="center" w:pos="6746"/>
        </w:tabs>
        <w:spacing w:after="62"/>
      </w:pPr>
      <w:r>
        <w:rPr>
          <w:sz w:val="20"/>
        </w:rPr>
        <w:tab/>
      </w:r>
      <w:r>
        <w:rPr>
          <w:sz w:val="20"/>
        </w:rPr>
        <w:t>c)</w:t>
      </w:r>
      <w:r>
        <w:rPr>
          <w:sz w:val="20"/>
        </w:rPr>
        <w:tab/>
        <w:t>logotipo de Windows + U</w:t>
      </w:r>
      <w:r>
        <w:rPr>
          <w:sz w:val="20"/>
        </w:rPr>
        <w:tab/>
        <w:t>d) Ctrl + flecha izquierda</w:t>
      </w:r>
    </w:p>
    <w:p w14:paraId="1871236E" w14:textId="77777777" w:rsidR="00C740E0" w:rsidRDefault="0077764B">
      <w:pPr>
        <w:numPr>
          <w:ilvl w:val="0"/>
          <w:numId w:val="14"/>
        </w:numPr>
        <w:spacing w:after="74" w:line="216" w:lineRule="auto"/>
        <w:ind w:left="814" w:right="14" w:hanging="569"/>
        <w:jc w:val="both"/>
      </w:pPr>
      <w:r>
        <w:t>En Word, por defecto, ¿qué combinación de teclas abre la ventana para insertar un hipervínculo?</w:t>
      </w:r>
    </w:p>
    <w:p w14:paraId="47690276" w14:textId="77777777" w:rsidR="00C740E0" w:rsidRDefault="0077764B">
      <w:pPr>
        <w:numPr>
          <w:ilvl w:val="1"/>
          <w:numId w:val="14"/>
        </w:numPr>
        <w:spacing w:after="40" w:line="216" w:lineRule="auto"/>
        <w:ind w:hanging="1670"/>
      </w:pPr>
      <w:r>
        <w:t>Alt + K</w:t>
      </w:r>
      <w:r>
        <w:tab/>
        <w:t>b) Ctrl + At + K</w:t>
      </w:r>
    </w:p>
    <w:p w14:paraId="229037FE" w14:textId="77777777" w:rsidR="00C740E0" w:rsidRDefault="0077764B">
      <w:pPr>
        <w:tabs>
          <w:tab w:val="center" w:pos="1379"/>
          <w:tab w:val="center" w:pos="6149"/>
        </w:tabs>
        <w:spacing w:after="65"/>
      </w:pPr>
      <w:r>
        <w:rPr>
          <w:sz w:val="20"/>
        </w:rPr>
        <w:tab/>
      </w:r>
      <w:r>
        <w:rPr>
          <w:sz w:val="20"/>
        </w:rPr>
        <w:t>c) Ctrl + Shift + Q</w:t>
      </w:r>
      <w:r>
        <w:rPr>
          <w:sz w:val="20"/>
        </w:rPr>
        <w:tab/>
        <w:t>d) Alt + Q</w:t>
      </w:r>
    </w:p>
    <w:p w14:paraId="11C0DDEC" w14:textId="77777777" w:rsidR="00C740E0" w:rsidRDefault="0077764B">
      <w:pPr>
        <w:numPr>
          <w:ilvl w:val="0"/>
          <w:numId w:val="14"/>
        </w:numPr>
        <w:spacing w:after="40" w:line="216" w:lineRule="auto"/>
        <w:ind w:left="814" w:right="14" w:hanging="569"/>
        <w:jc w:val="both"/>
      </w:pPr>
      <w:r>
        <w:t>En Access, ¿cuál de los siguientes nombres de campo es válido?</w:t>
      </w:r>
    </w:p>
    <w:p w14:paraId="2F0E67A0" w14:textId="77777777" w:rsidR="00C740E0" w:rsidRDefault="0077764B">
      <w:pPr>
        <w:numPr>
          <w:ilvl w:val="1"/>
          <w:numId w:val="14"/>
        </w:numPr>
        <w:spacing w:after="3"/>
        <w:ind w:hanging="1670"/>
      </w:pPr>
      <w:r>
        <w:rPr>
          <w:sz w:val="20"/>
        </w:rPr>
        <w:t>1 id moneda€</w:t>
      </w:r>
      <w:r>
        <w:rPr>
          <w:sz w:val="20"/>
        </w:rPr>
        <w:tab/>
        <w:t>b) precio.$</w:t>
      </w:r>
    </w:p>
    <w:p w14:paraId="56AA2423" w14:textId="77777777" w:rsidR="00C740E0" w:rsidRDefault="0077764B">
      <w:pPr>
        <w:tabs>
          <w:tab w:val="center" w:pos="1030"/>
          <w:tab w:val="center" w:pos="6444"/>
        </w:tabs>
        <w:spacing w:after="84"/>
      </w:pPr>
      <w:r>
        <w:rPr>
          <w:sz w:val="20"/>
        </w:rPr>
        <w:tab/>
      </w:r>
      <w:r>
        <w:rPr>
          <w:sz w:val="20"/>
        </w:rPr>
        <w:t>c) oferta!</w:t>
      </w:r>
      <w:r>
        <w:rPr>
          <w:sz w:val="20"/>
        </w:rPr>
        <w:tab/>
        <w:t>d) direccion[web]</w:t>
      </w:r>
    </w:p>
    <w:p w14:paraId="583949B3" w14:textId="77777777" w:rsidR="00C740E0" w:rsidRDefault="0077764B">
      <w:pPr>
        <w:numPr>
          <w:ilvl w:val="0"/>
          <w:numId w:val="14"/>
        </w:numPr>
        <w:spacing w:after="3" w:line="216" w:lineRule="auto"/>
        <w:ind w:left="814" w:right="14" w:hanging="569"/>
        <w:jc w:val="both"/>
      </w:pPr>
      <w:r>
        <w:t>La información publicada en el Portal de Transparencia se adecuará, entre otros, al principio de accesibilidad, según el cual:</w:t>
      </w:r>
    </w:p>
    <w:p w14:paraId="28CD42F4" w14:textId="77777777" w:rsidR="00C740E0" w:rsidRDefault="0077764B">
      <w:pPr>
        <w:numPr>
          <w:ilvl w:val="1"/>
          <w:numId w:val="14"/>
        </w:numPr>
        <w:spacing w:after="3"/>
        <w:ind w:hanging="1670"/>
      </w:pPr>
      <w:r>
        <w:rPr>
          <w:sz w:val="20"/>
        </w:rPr>
        <w:t xml:space="preserve">Se proporcionará información estructurada sobre los documentos y recursos de información para facilitar la identificación </w:t>
      </w:r>
      <w:r>
        <w:rPr>
          <w:noProof/>
        </w:rPr>
        <w:drawing>
          <wp:inline distT="0" distB="0" distL="0" distR="0" wp14:anchorId="1951ABE6" wp14:editId="6D3C68F9">
            <wp:extent cx="13715" cy="13715"/>
            <wp:effectExtent l="0" t="0" r="0" b="0"/>
            <wp:docPr id="38032" name="Picture 38032"/>
            <wp:cNvGraphicFramePr/>
            <a:graphic xmlns:a="http://schemas.openxmlformats.org/drawingml/2006/main">
              <a:graphicData uri="http://schemas.openxmlformats.org/drawingml/2006/picture">
                <pic:pic xmlns:pic="http://schemas.openxmlformats.org/drawingml/2006/picture">
                  <pic:nvPicPr>
                    <pic:cNvPr id="38032" name="Picture 38032"/>
                    <pic:cNvPicPr/>
                  </pic:nvPicPr>
                  <pic:blipFill>
                    <a:blip r:embed="rId51"/>
                    <a:stretch>
                      <a:fillRect/>
                    </a:stretch>
                  </pic:blipFill>
                  <pic:spPr>
                    <a:xfrm>
                      <a:off x="0" y="0"/>
                      <a:ext cx="13715" cy="13715"/>
                    </a:xfrm>
                    <a:prstGeom prst="rect">
                      <a:avLst/>
                    </a:prstGeom>
                  </pic:spPr>
                </pic:pic>
              </a:graphicData>
            </a:graphic>
          </wp:inline>
        </w:drawing>
      </w:r>
      <w:r>
        <w:rPr>
          <w:sz w:val="20"/>
        </w:rPr>
        <w:t>y búsqueda de la información.</w:t>
      </w:r>
    </w:p>
    <w:p w14:paraId="658E45D5" w14:textId="77777777" w:rsidR="00C740E0" w:rsidRDefault="0077764B">
      <w:pPr>
        <w:numPr>
          <w:ilvl w:val="1"/>
          <w:numId w:val="14"/>
        </w:numPr>
        <w:spacing w:after="3"/>
        <w:ind w:hanging="1670"/>
      </w:pPr>
      <w:r>
        <w:rPr>
          <w:sz w:val="20"/>
        </w:rPr>
        <w:t>La información publicada será conforme al Esquema Nacional de Interoperatividad.</w:t>
      </w:r>
    </w:p>
    <w:p w14:paraId="1E19E941" w14:textId="77777777" w:rsidR="00C740E0" w:rsidRDefault="0077764B">
      <w:pPr>
        <w:numPr>
          <w:ilvl w:val="1"/>
          <w:numId w:val="14"/>
        </w:numPr>
        <w:spacing w:after="3"/>
        <w:ind w:hanging="1670"/>
      </w:pPr>
      <w:r>
        <w:rPr>
          <w:sz w:val="20"/>
        </w:rPr>
        <w:t>La información será publicada en formatos que permitan su reutilización.</w:t>
      </w:r>
    </w:p>
    <w:p w14:paraId="6316132A" w14:textId="77777777" w:rsidR="00C740E0" w:rsidRDefault="0077764B">
      <w:pPr>
        <w:numPr>
          <w:ilvl w:val="1"/>
          <w:numId w:val="14"/>
        </w:numPr>
        <w:spacing w:after="3"/>
        <w:ind w:hanging="1670"/>
      </w:pPr>
      <w:r>
        <w:rPr>
          <w:sz w:val="20"/>
        </w:rPr>
        <w:t>La información se publicará de acuerdo con los estándares de calidad.</w:t>
      </w:r>
    </w:p>
    <w:p w14:paraId="60EA2712" w14:textId="77777777" w:rsidR="00C740E0" w:rsidRDefault="0077764B">
      <w:pPr>
        <w:numPr>
          <w:ilvl w:val="0"/>
          <w:numId w:val="14"/>
        </w:numPr>
        <w:spacing w:after="3" w:line="216" w:lineRule="auto"/>
        <w:ind w:left="814" w:right="14" w:hanging="569"/>
        <w:jc w:val="both"/>
      </w:pPr>
      <w:r>
        <w:t>En Outlook, ¿cuál de las siguientes búsquedas nos permitirá encontrar los correos que en el campo Asunto contenga la palabra "oferta" pero no la palabra "primera"?</w:t>
      </w:r>
    </w:p>
    <w:p w14:paraId="11E9BE33" w14:textId="77777777" w:rsidR="00C740E0" w:rsidRDefault="0077764B">
      <w:pPr>
        <w:numPr>
          <w:ilvl w:val="1"/>
          <w:numId w:val="14"/>
        </w:numPr>
        <w:spacing w:after="3"/>
        <w:ind w:hanging="1670"/>
      </w:pPr>
      <w:r>
        <w:rPr>
          <w:sz w:val="20"/>
        </w:rPr>
        <w:t xml:space="preserve">—oferta </w:t>
      </w:r>
      <w:r>
        <w:rPr>
          <w:sz w:val="20"/>
        </w:rPr>
        <w:tab/>
        <w:t>primera</w:t>
      </w:r>
      <w:r>
        <w:rPr>
          <w:sz w:val="20"/>
        </w:rPr>
        <w:tab/>
        <w:t>b) Asunto:oferta NO primera</w:t>
      </w:r>
    </w:p>
    <w:p w14:paraId="4F326A24" w14:textId="77777777" w:rsidR="00C740E0" w:rsidRDefault="0077764B">
      <w:pPr>
        <w:tabs>
          <w:tab w:val="center" w:pos="1778"/>
          <w:tab w:val="center" w:pos="6818"/>
        </w:tabs>
        <w:spacing w:after="3"/>
      </w:pPr>
      <w:r>
        <w:rPr>
          <w:sz w:val="20"/>
        </w:rPr>
        <w:tab/>
      </w:r>
      <w:r>
        <w:rPr>
          <w:sz w:val="20"/>
        </w:rPr>
        <w:t>c) Asunto= +0ferta -primera</w:t>
      </w:r>
      <w:r>
        <w:rPr>
          <w:sz w:val="20"/>
        </w:rPr>
        <w:tab/>
        <w:t>d) SI "oferta" NO "primera"</w:t>
      </w:r>
    </w:p>
    <w:p w14:paraId="5C1EC915" w14:textId="77777777" w:rsidR="00C740E0" w:rsidRDefault="00C740E0">
      <w:pPr>
        <w:sectPr w:rsidR="00C740E0">
          <w:type w:val="continuous"/>
          <w:pgSz w:w="11902" w:h="16834"/>
          <w:pgMar w:top="966" w:right="418" w:bottom="115" w:left="454" w:header="720" w:footer="720" w:gutter="0"/>
          <w:cols w:space="720"/>
        </w:sectPr>
      </w:pPr>
    </w:p>
    <w:p w14:paraId="24151AF3" w14:textId="77777777" w:rsidR="00C740E0" w:rsidRDefault="0077764B">
      <w:pPr>
        <w:numPr>
          <w:ilvl w:val="0"/>
          <w:numId w:val="14"/>
        </w:numPr>
        <w:spacing w:after="38" w:line="217" w:lineRule="auto"/>
        <w:ind w:left="814" w:right="14" w:hanging="569"/>
        <w:jc w:val="both"/>
      </w:pPr>
      <w:r>
        <w:lastRenderedPageBreak/>
        <w:t>¿Cuál de los siguientes términos se refiere a una amenaza informática?</w:t>
      </w:r>
    </w:p>
    <w:p w14:paraId="58B79A77" w14:textId="77777777" w:rsidR="00C740E0" w:rsidRDefault="0077764B">
      <w:pPr>
        <w:numPr>
          <w:ilvl w:val="1"/>
          <w:numId w:val="14"/>
        </w:numPr>
        <w:spacing w:after="2" w:line="265" w:lineRule="auto"/>
        <w:ind w:hanging="1670"/>
      </w:pPr>
      <w:r>
        <w:rPr>
          <w:sz w:val="20"/>
        </w:rPr>
        <w:t>Conmutador.</w:t>
      </w:r>
      <w:r>
        <w:rPr>
          <w:sz w:val="20"/>
        </w:rPr>
        <w:tab/>
        <w:t>b) OLAP.</w:t>
      </w:r>
    </w:p>
    <w:p w14:paraId="16ADBE4B" w14:textId="77777777" w:rsidR="00C740E0" w:rsidRDefault="0077764B">
      <w:pPr>
        <w:tabs>
          <w:tab w:val="center" w:pos="1498"/>
          <w:tab w:val="center" w:pos="6851"/>
        </w:tabs>
        <w:spacing w:after="67" w:line="265" w:lineRule="auto"/>
      </w:pPr>
      <w:r>
        <w:rPr>
          <w:sz w:val="20"/>
        </w:rPr>
        <w:tab/>
      </w:r>
      <w:r>
        <w:rPr>
          <w:sz w:val="20"/>
        </w:rPr>
        <w:t>c) Gusano.</w:t>
      </w:r>
      <w:r>
        <w:rPr>
          <w:sz w:val="20"/>
        </w:rPr>
        <w:tab/>
        <w:t>d) Monitorización.</w:t>
      </w:r>
    </w:p>
    <w:p w14:paraId="226A0EC7" w14:textId="77777777" w:rsidR="00C740E0" w:rsidRDefault="0077764B">
      <w:pPr>
        <w:numPr>
          <w:ilvl w:val="0"/>
          <w:numId w:val="14"/>
        </w:numPr>
        <w:spacing w:after="2" w:line="217" w:lineRule="auto"/>
        <w:ind w:left="814" w:right="14" w:hanging="569"/>
        <w:jc w:val="both"/>
      </w:pPr>
      <w:r>
        <w:t>En Excel, si una celda tiene el siguiente tipo de formato personalizado: #.### y el valor que introduzco es 123456,98 ¿cuál de las siguientes visualizaciones es la correcta?</w:t>
      </w:r>
    </w:p>
    <w:p w14:paraId="59C59F5D" w14:textId="77777777" w:rsidR="00C740E0" w:rsidRDefault="0077764B">
      <w:pPr>
        <w:numPr>
          <w:ilvl w:val="1"/>
          <w:numId w:val="14"/>
        </w:numPr>
        <w:spacing w:after="3"/>
        <w:ind w:hanging="1670"/>
      </w:pPr>
      <w:r>
        <w:rPr>
          <w:sz w:val="20"/>
        </w:rPr>
        <w:t>123.456,98</w:t>
      </w:r>
      <w:r>
        <w:rPr>
          <w:sz w:val="20"/>
        </w:rPr>
        <w:tab/>
        <w:t>b)</w:t>
      </w:r>
      <w:r>
        <w:rPr>
          <w:sz w:val="20"/>
        </w:rPr>
        <w:tab/>
        <w:t>123456,98</w:t>
      </w:r>
    </w:p>
    <w:p w14:paraId="0D7FA009" w14:textId="77777777" w:rsidR="00C740E0" w:rsidRDefault="0077764B">
      <w:pPr>
        <w:tabs>
          <w:tab w:val="center" w:pos="1015"/>
          <w:tab w:val="center" w:pos="1703"/>
          <w:tab w:val="center" w:pos="6113"/>
          <w:tab w:val="center" w:pos="6764"/>
        </w:tabs>
        <w:spacing w:after="80"/>
      </w:pPr>
      <w:r>
        <w:rPr>
          <w:sz w:val="20"/>
        </w:rPr>
        <w:tab/>
      </w:r>
      <w:r>
        <w:rPr>
          <w:sz w:val="20"/>
        </w:rPr>
        <w:t>c)</w:t>
      </w:r>
      <w:r>
        <w:rPr>
          <w:sz w:val="20"/>
        </w:rPr>
        <w:tab/>
        <w:t>123.457</w:t>
      </w:r>
      <w:r>
        <w:rPr>
          <w:sz w:val="20"/>
        </w:rPr>
        <w:tab/>
        <w:t>d)</w:t>
      </w:r>
      <w:r>
        <w:rPr>
          <w:sz w:val="20"/>
        </w:rPr>
        <w:tab/>
        <w:t>123457</w:t>
      </w:r>
    </w:p>
    <w:p w14:paraId="742B264C" w14:textId="77777777" w:rsidR="00C740E0" w:rsidRDefault="0077764B">
      <w:pPr>
        <w:numPr>
          <w:ilvl w:val="0"/>
          <w:numId w:val="14"/>
        </w:numPr>
        <w:spacing w:after="2" w:line="217" w:lineRule="auto"/>
        <w:ind w:left="814" w:right="14" w:hanging="569"/>
        <w:jc w:val="both"/>
      </w:pPr>
      <w:r>
        <w:t>En general, cuando navegamos por una página web, ¿cuál de las siguientes situaciones se producen con respecto al tráfico que generamos?</w:t>
      </w:r>
    </w:p>
    <w:p w14:paraId="3669382E" w14:textId="77777777" w:rsidR="00C740E0" w:rsidRDefault="0077764B">
      <w:pPr>
        <w:numPr>
          <w:ilvl w:val="1"/>
          <w:numId w:val="14"/>
        </w:numPr>
        <w:spacing w:after="2" w:line="265" w:lineRule="auto"/>
        <w:ind w:hanging="1670"/>
      </w:pPr>
      <w:r>
        <w:rPr>
          <w:sz w:val="20"/>
        </w:rPr>
        <w:t>La mayor parte del tráfico es de subida, porque necesitamos enviar muchos datos para conectarnos.</w:t>
      </w:r>
    </w:p>
    <w:p w14:paraId="7D9D1F3D" w14:textId="77777777" w:rsidR="00C740E0" w:rsidRDefault="0077764B">
      <w:pPr>
        <w:numPr>
          <w:ilvl w:val="1"/>
          <w:numId w:val="14"/>
        </w:numPr>
        <w:spacing w:after="2" w:line="265" w:lineRule="auto"/>
        <w:ind w:hanging="1670"/>
      </w:pPr>
      <w:r>
        <w:rPr>
          <w:sz w:val="20"/>
        </w:rPr>
        <w:t>La mayor parte del tráfico es de bajada, porque necesitamos enviar muy pocos datos para conectarnos en comparación a los que nos envía el servidor.</w:t>
      </w:r>
    </w:p>
    <w:p w14:paraId="0FC461E5" w14:textId="77777777" w:rsidR="00C740E0" w:rsidRDefault="0077764B">
      <w:pPr>
        <w:numPr>
          <w:ilvl w:val="1"/>
          <w:numId w:val="14"/>
        </w:numPr>
        <w:spacing w:after="2" w:line="265" w:lineRule="auto"/>
        <w:ind w:hanging="1670"/>
      </w:pPr>
      <w:r>
        <w:rPr>
          <w:sz w:val="20"/>
        </w:rPr>
        <w:t>El tráfico de subida y bajada es el mismo porque todo lo que nos envía el servidor, también lo recibe de vuelta.</w:t>
      </w:r>
    </w:p>
    <w:p w14:paraId="7BEC560B" w14:textId="77777777" w:rsidR="00C740E0" w:rsidRDefault="0077764B">
      <w:pPr>
        <w:numPr>
          <w:ilvl w:val="1"/>
          <w:numId w:val="14"/>
        </w:numPr>
        <w:spacing w:after="92" w:line="265" w:lineRule="auto"/>
        <w:ind w:hanging="1670"/>
      </w:pPr>
      <w:r>
        <w:rPr>
          <w:sz w:val="20"/>
        </w:rPr>
        <w:t>No generamos tráfico navegando, solo cuando descargamos ficheros.</w:t>
      </w:r>
    </w:p>
    <w:p w14:paraId="34ADEB9E" w14:textId="77777777" w:rsidR="00C740E0" w:rsidRDefault="0077764B">
      <w:pPr>
        <w:numPr>
          <w:ilvl w:val="0"/>
          <w:numId w:val="14"/>
        </w:numPr>
        <w:spacing w:after="38" w:line="217" w:lineRule="auto"/>
        <w:ind w:left="814" w:right="14" w:hanging="569"/>
        <w:jc w:val="both"/>
      </w:pPr>
      <w:r>
        <w:t>¿Por qué cantidad de bits está formado un byte?</w:t>
      </w:r>
    </w:p>
    <w:p w14:paraId="0F34DD8D" w14:textId="77777777" w:rsidR="00C740E0" w:rsidRDefault="0077764B">
      <w:pPr>
        <w:tabs>
          <w:tab w:val="center" w:pos="1029"/>
          <w:tab w:val="center" w:pos="1472"/>
        </w:tabs>
        <w:spacing w:after="0"/>
      </w:pPr>
      <w:r>
        <w:tab/>
      </w:r>
      <w:r>
        <w:rPr>
          <w:noProof/>
        </w:rPr>
        <w:drawing>
          <wp:inline distT="0" distB="0" distL="0" distR="0" wp14:anchorId="4194112B" wp14:editId="68636A12">
            <wp:extent cx="59436" cy="64008"/>
            <wp:effectExtent l="0" t="0" r="0" b="0"/>
            <wp:docPr id="42657" name="Picture 42657"/>
            <wp:cNvGraphicFramePr/>
            <a:graphic xmlns:a="http://schemas.openxmlformats.org/drawingml/2006/main">
              <a:graphicData uri="http://schemas.openxmlformats.org/drawingml/2006/picture">
                <pic:pic xmlns:pic="http://schemas.openxmlformats.org/drawingml/2006/picture">
                  <pic:nvPicPr>
                    <pic:cNvPr id="42657" name="Picture 42657"/>
                    <pic:cNvPicPr/>
                  </pic:nvPicPr>
                  <pic:blipFill>
                    <a:blip r:embed="rId52"/>
                    <a:stretch>
                      <a:fillRect/>
                    </a:stretch>
                  </pic:blipFill>
                  <pic:spPr>
                    <a:xfrm>
                      <a:off x="0" y="0"/>
                      <a:ext cx="59436" cy="64008"/>
                    </a:xfrm>
                    <a:prstGeom prst="rect">
                      <a:avLst/>
                    </a:prstGeom>
                  </pic:spPr>
                </pic:pic>
              </a:graphicData>
            </a:graphic>
          </wp:inline>
        </w:drawing>
      </w:r>
      <w:r>
        <w:tab/>
        <w:t>16</w:t>
      </w:r>
    </w:p>
    <w:p w14:paraId="7A2412D5" w14:textId="77777777" w:rsidR="00C740E0" w:rsidRDefault="0077764B">
      <w:pPr>
        <w:spacing w:after="113"/>
        <w:ind w:left="3084" w:right="1483" w:hanging="10"/>
        <w:jc w:val="center"/>
      </w:pPr>
      <w:r>
        <w:rPr>
          <w:sz w:val="20"/>
        </w:rPr>
        <w:t>d) 32</w:t>
      </w:r>
    </w:p>
    <w:p w14:paraId="54F36073" w14:textId="77777777" w:rsidR="00C740E0" w:rsidRDefault="0077764B">
      <w:pPr>
        <w:numPr>
          <w:ilvl w:val="0"/>
          <w:numId w:val="14"/>
        </w:numPr>
        <w:spacing w:after="2" w:line="217" w:lineRule="auto"/>
        <w:ind w:left="814" w:right="14" w:hanging="569"/>
        <w:jc w:val="both"/>
      </w:pPr>
      <w:r>
        <w:t>Según la Ley 40/2015, de 1 de octubre, de Régimen Jurídico del Sector Público, ¿a qué órgano en la Administración General del Estado le corresponde ta planificación de los sistemas de información y comunicación del Ministerio y sus Organismos públicos?</w:t>
      </w:r>
    </w:p>
    <w:p w14:paraId="17C80B59" w14:textId="77777777" w:rsidR="00C740E0" w:rsidRDefault="0077764B">
      <w:pPr>
        <w:numPr>
          <w:ilvl w:val="1"/>
          <w:numId w:val="14"/>
        </w:numPr>
        <w:spacing w:after="2" w:line="265" w:lineRule="auto"/>
        <w:ind w:hanging="1670"/>
      </w:pPr>
      <w:r>
        <w:rPr>
          <w:sz w:val="20"/>
        </w:rPr>
        <w:t>A los Ministros.</w:t>
      </w:r>
    </w:p>
    <w:p w14:paraId="70681A90" w14:textId="77777777" w:rsidR="00C740E0" w:rsidRDefault="0077764B">
      <w:pPr>
        <w:numPr>
          <w:ilvl w:val="1"/>
          <w:numId w:val="14"/>
        </w:numPr>
        <w:spacing w:after="2" w:line="265" w:lineRule="auto"/>
        <w:ind w:hanging="1670"/>
      </w:pPr>
      <w:r>
        <w:rPr>
          <w:sz w:val="20"/>
        </w:rPr>
        <w:t>A los Subsecretarios.</w:t>
      </w:r>
    </w:p>
    <w:p w14:paraId="64D00038" w14:textId="77777777" w:rsidR="00C740E0" w:rsidRDefault="0077764B">
      <w:pPr>
        <w:numPr>
          <w:ilvl w:val="1"/>
          <w:numId w:val="14"/>
        </w:numPr>
        <w:spacing w:after="0"/>
        <w:ind w:hanging="1670"/>
      </w:pPr>
      <w:r>
        <w:rPr>
          <w:sz w:val="14"/>
        </w:rPr>
        <w:t>A los Secretarios Generales Técnicos.</w:t>
      </w:r>
    </w:p>
    <w:p w14:paraId="1AA55291" w14:textId="77777777" w:rsidR="00C740E0" w:rsidRDefault="0077764B">
      <w:pPr>
        <w:numPr>
          <w:ilvl w:val="1"/>
          <w:numId w:val="14"/>
        </w:numPr>
        <w:spacing w:after="42" w:line="265" w:lineRule="auto"/>
        <w:ind w:hanging="1670"/>
      </w:pPr>
      <w:r>
        <w:rPr>
          <w:sz w:val="20"/>
        </w:rPr>
        <w:t>A los Secretarios de Estado.</w:t>
      </w:r>
    </w:p>
    <w:p w14:paraId="535D3F92" w14:textId="77777777" w:rsidR="00C740E0" w:rsidRDefault="0077764B">
      <w:pPr>
        <w:numPr>
          <w:ilvl w:val="0"/>
          <w:numId w:val="14"/>
        </w:numPr>
        <w:spacing w:after="2" w:line="217" w:lineRule="auto"/>
        <w:ind w:left="814" w:right="14" w:hanging="569"/>
        <w:jc w:val="both"/>
      </w:pPr>
      <w:r>
        <w:t>En Excel, en una celda tenemos el valor "539", y en la siguiente a la derecha el valor "Medida". Si selecciona las dos celdas y pulsa "Combinar y centrar", ¿cuál de los siguientes será el resultado?</w:t>
      </w:r>
    </w:p>
    <w:p w14:paraId="3B5C950A" w14:textId="77777777" w:rsidR="00C740E0" w:rsidRDefault="0077764B">
      <w:pPr>
        <w:numPr>
          <w:ilvl w:val="1"/>
          <w:numId w:val="14"/>
        </w:numPr>
        <w:spacing w:after="2" w:line="265" w:lineRule="auto"/>
        <w:ind w:hanging="1670"/>
      </w:pPr>
      <w:r>
        <w:rPr>
          <w:sz w:val="20"/>
        </w:rPr>
        <w:t>Borrará "Medida" y dejará el valor "539" centrado en la nueva celda.</w:t>
      </w:r>
    </w:p>
    <w:p w14:paraId="69CE61AB" w14:textId="77777777" w:rsidR="00C740E0" w:rsidRDefault="0077764B">
      <w:pPr>
        <w:numPr>
          <w:ilvl w:val="1"/>
          <w:numId w:val="14"/>
        </w:numPr>
        <w:spacing w:after="2" w:line="265" w:lineRule="auto"/>
        <w:ind w:hanging="1670"/>
      </w:pPr>
      <w:r>
        <w:rPr>
          <w:sz w:val="20"/>
        </w:rPr>
        <w:t>Escribirá los dos valores, sin separación "Medida539", centrados en la nueva celda.</w:t>
      </w:r>
    </w:p>
    <w:p w14:paraId="2D85D070" w14:textId="77777777" w:rsidR="00C740E0" w:rsidRDefault="0077764B">
      <w:pPr>
        <w:numPr>
          <w:ilvl w:val="1"/>
          <w:numId w:val="14"/>
        </w:numPr>
        <w:spacing w:after="2" w:line="265" w:lineRule="auto"/>
        <w:ind w:hanging="1670"/>
      </w:pPr>
      <w:r>
        <w:rPr>
          <w:sz w:val="20"/>
        </w:rPr>
        <w:t>Borrará "539" y dejará el valor "Medida" centrado en la nueva celda.</w:t>
      </w:r>
    </w:p>
    <w:p w14:paraId="019A2113" w14:textId="77777777" w:rsidR="00C740E0" w:rsidRDefault="0077764B">
      <w:pPr>
        <w:numPr>
          <w:ilvl w:val="1"/>
          <w:numId w:val="14"/>
        </w:numPr>
        <w:spacing w:after="56" w:line="265" w:lineRule="auto"/>
        <w:ind w:hanging="1670"/>
      </w:pPr>
      <w:r>
        <w:rPr>
          <w:sz w:val="20"/>
        </w:rPr>
        <w:t>Borrará los valores de ambas celdas) y creará una nueva celda vacía.</w:t>
      </w:r>
    </w:p>
    <w:p w14:paraId="10F374DA" w14:textId="77777777" w:rsidR="00C740E0" w:rsidRDefault="0077764B">
      <w:pPr>
        <w:numPr>
          <w:ilvl w:val="0"/>
          <w:numId w:val="14"/>
        </w:numPr>
        <w:spacing w:after="2" w:line="217" w:lineRule="auto"/>
        <w:ind w:left="814" w:right="14" w:hanging="569"/>
        <w:jc w:val="both"/>
      </w:pPr>
      <w:r>
        <w:t xml:space="preserve">En Word, ¿cuál es la diferencia entre pulsar Intro y pulsar las teclas Mayúscula + Intro? </w:t>
      </w:r>
      <w:r>
        <w:rPr>
          <w:noProof/>
        </w:rPr>
        <w:drawing>
          <wp:inline distT="0" distB="0" distL="0" distR="0" wp14:anchorId="48E9315F" wp14:editId="3517D484">
            <wp:extent cx="96012" cy="114300"/>
            <wp:effectExtent l="0" t="0" r="0" b="0"/>
            <wp:docPr id="82335" name="Picture 82335"/>
            <wp:cNvGraphicFramePr/>
            <a:graphic xmlns:a="http://schemas.openxmlformats.org/drawingml/2006/main">
              <a:graphicData uri="http://schemas.openxmlformats.org/drawingml/2006/picture">
                <pic:pic xmlns:pic="http://schemas.openxmlformats.org/drawingml/2006/picture">
                  <pic:nvPicPr>
                    <pic:cNvPr id="82335" name="Picture 82335"/>
                    <pic:cNvPicPr/>
                  </pic:nvPicPr>
                  <pic:blipFill>
                    <a:blip r:embed="rId53"/>
                    <a:stretch>
                      <a:fillRect/>
                    </a:stretch>
                  </pic:blipFill>
                  <pic:spPr>
                    <a:xfrm>
                      <a:off x="0" y="0"/>
                      <a:ext cx="96012" cy="114300"/>
                    </a:xfrm>
                    <a:prstGeom prst="rect">
                      <a:avLst/>
                    </a:prstGeom>
                  </pic:spPr>
                </pic:pic>
              </a:graphicData>
            </a:graphic>
          </wp:inline>
        </w:drawing>
      </w:r>
      <w:r>
        <w:t>Intro indica párrafo nuevo, y Mayúscula + Intro indica salto de línea.</w:t>
      </w:r>
    </w:p>
    <w:p w14:paraId="66D68358" w14:textId="77777777" w:rsidR="00C740E0" w:rsidRDefault="0077764B">
      <w:pPr>
        <w:numPr>
          <w:ilvl w:val="1"/>
          <w:numId w:val="16"/>
        </w:numPr>
        <w:spacing w:after="2" w:line="265" w:lineRule="auto"/>
        <w:ind w:left="1374" w:hanging="439"/>
      </w:pPr>
      <w:r>
        <w:rPr>
          <w:sz w:val="20"/>
        </w:rPr>
        <w:t>No hay ninguna diferencia para Word.</w:t>
      </w:r>
    </w:p>
    <w:p w14:paraId="4E79BC7E" w14:textId="77777777" w:rsidR="00C740E0" w:rsidRDefault="0077764B">
      <w:pPr>
        <w:numPr>
          <w:ilvl w:val="1"/>
          <w:numId w:val="16"/>
        </w:numPr>
        <w:spacing w:after="2" w:line="265" w:lineRule="auto"/>
        <w:ind w:left="1374" w:hanging="439"/>
      </w:pPr>
      <w:r>
        <w:rPr>
          <w:sz w:val="20"/>
        </w:rPr>
        <w:t>Intro indica párrafo nuevo, y Mayúscula + Intro indica salto de sección.</w:t>
      </w:r>
    </w:p>
    <w:p w14:paraId="2F411720" w14:textId="77777777" w:rsidR="00C740E0" w:rsidRDefault="0077764B">
      <w:pPr>
        <w:numPr>
          <w:ilvl w:val="1"/>
          <w:numId w:val="16"/>
        </w:numPr>
        <w:spacing w:after="53" w:line="265" w:lineRule="auto"/>
        <w:ind w:left="1374" w:hanging="439"/>
      </w:pPr>
      <w:r>
        <w:rPr>
          <w:sz w:val="20"/>
        </w:rPr>
        <w:t>Intro indica salto de línea, y Mayúscula + Intro indica salto de sección.</w:t>
      </w:r>
    </w:p>
    <w:p w14:paraId="6F20E8EF" w14:textId="77777777" w:rsidR="00C740E0" w:rsidRDefault="0077764B">
      <w:pPr>
        <w:numPr>
          <w:ilvl w:val="0"/>
          <w:numId w:val="14"/>
        </w:numPr>
        <w:spacing w:after="38" w:line="217" w:lineRule="auto"/>
        <w:ind w:left="814" w:right="14" w:hanging="569"/>
        <w:jc w:val="both"/>
      </w:pPr>
      <w:r>
        <w:t>En Outlook, ¿cuál de las siguientes opciones nos permite cambiar a la vista de Calendario?</w:t>
      </w:r>
    </w:p>
    <w:p w14:paraId="5C950F82" w14:textId="77777777" w:rsidR="00C740E0" w:rsidRDefault="0077764B">
      <w:pPr>
        <w:numPr>
          <w:ilvl w:val="2"/>
          <w:numId w:val="15"/>
        </w:numPr>
        <w:spacing w:after="0"/>
        <w:ind w:right="540" w:hanging="425"/>
      </w:pPr>
      <w:r>
        <w:rPr>
          <w:sz w:val="20"/>
        </w:rPr>
        <w:t>Ctrl + C</w:t>
      </w:r>
    </w:p>
    <w:p w14:paraId="5D80E3A3" w14:textId="77777777" w:rsidR="00C740E0" w:rsidRDefault="0077764B">
      <w:pPr>
        <w:numPr>
          <w:ilvl w:val="2"/>
          <w:numId w:val="15"/>
        </w:numPr>
        <w:spacing w:after="2" w:line="265" w:lineRule="auto"/>
        <w:ind w:right="540" w:hanging="425"/>
      </w:pPr>
      <w:r>
        <w:rPr>
          <w:sz w:val="20"/>
        </w:rPr>
        <w:t>Ctrl + 2</w:t>
      </w:r>
    </w:p>
    <w:p w14:paraId="34A9D642" w14:textId="77777777" w:rsidR="00C740E0" w:rsidRDefault="0077764B">
      <w:pPr>
        <w:numPr>
          <w:ilvl w:val="0"/>
          <w:numId w:val="14"/>
        </w:numPr>
        <w:spacing w:after="2" w:line="217" w:lineRule="auto"/>
        <w:ind w:left="814" w:right="14" w:hanging="569"/>
        <w:jc w:val="both"/>
      </w:pPr>
      <w:r>
        <w:t>En Access, tenemos dos tablas "Datos Factura" y "Líneas Factura". En Datos Factura está la información relativa a cada factura, y en Líneas Factura cada línea de los elementos de la factura. Siempre que se vende un elemento se emite una factura, aunque una factura puede incluir también varios elementos. ¿Cuál de las siguientes relaciones es la que mantiene Datos Factura con Líneas Factura?</w:t>
      </w:r>
    </w:p>
    <w:p w14:paraId="728D66FC" w14:textId="77777777" w:rsidR="00C740E0" w:rsidRDefault="0077764B">
      <w:pPr>
        <w:numPr>
          <w:ilvl w:val="1"/>
          <w:numId w:val="14"/>
        </w:numPr>
        <w:spacing w:after="2" w:line="265" w:lineRule="auto"/>
        <w:ind w:hanging="1670"/>
      </w:pPr>
      <w:r>
        <w:rPr>
          <w:sz w:val="20"/>
        </w:rPr>
        <w:t>Uno a varios.</w:t>
      </w:r>
      <w:r>
        <w:rPr>
          <w:sz w:val="20"/>
        </w:rPr>
        <w:tab/>
        <w:t>b) Varios a varios.</w:t>
      </w:r>
    </w:p>
    <w:p w14:paraId="35B4B68D" w14:textId="77777777" w:rsidR="00C740E0" w:rsidRDefault="0077764B">
      <w:pPr>
        <w:tabs>
          <w:tab w:val="center" w:pos="1667"/>
          <w:tab w:val="center" w:pos="6667"/>
        </w:tabs>
        <w:spacing w:after="2" w:line="265" w:lineRule="auto"/>
      </w:pPr>
      <w:r>
        <w:rPr>
          <w:sz w:val="20"/>
        </w:rPr>
        <w:tab/>
      </w:r>
      <w:r>
        <w:rPr>
          <w:sz w:val="20"/>
        </w:rPr>
        <w:t>c) Varios a uno.</w:t>
      </w:r>
      <w:r>
        <w:rPr>
          <w:sz w:val="20"/>
        </w:rPr>
        <w:tab/>
        <w:t>d) Uno a uno.</w:t>
      </w:r>
    </w:p>
    <w:p w14:paraId="70CC135D" w14:textId="77777777" w:rsidR="00C740E0" w:rsidRDefault="0077764B">
      <w:pPr>
        <w:numPr>
          <w:ilvl w:val="0"/>
          <w:numId w:val="14"/>
        </w:numPr>
        <w:spacing w:after="2" w:line="217" w:lineRule="auto"/>
        <w:ind w:left="814" w:right="14" w:hanging="569"/>
        <w:jc w:val="both"/>
      </w:pPr>
      <w:r>
        <w:t>En Windows 10, queremos refrescar el contenido de la ventana activa. ¿Qué tecla o teclas de acceso rápido utilizaremos?</w:t>
      </w:r>
    </w:p>
    <w:p w14:paraId="600FD650" w14:textId="77777777" w:rsidR="00C740E0" w:rsidRDefault="0077764B">
      <w:pPr>
        <w:spacing w:after="0"/>
        <w:ind w:left="3084" w:right="1094" w:hanging="10"/>
        <w:jc w:val="center"/>
      </w:pPr>
      <w:r>
        <w:rPr>
          <w:sz w:val="20"/>
        </w:rPr>
        <w:t>b) Ctrl + X</w:t>
      </w:r>
    </w:p>
    <w:p w14:paraId="5A9D9AE5" w14:textId="77777777" w:rsidR="00C740E0" w:rsidRDefault="0077764B">
      <w:pPr>
        <w:spacing w:after="76"/>
        <w:ind w:left="3084" w:hanging="10"/>
        <w:jc w:val="center"/>
      </w:pPr>
      <w:r>
        <w:rPr>
          <w:sz w:val="20"/>
        </w:rPr>
        <w:t>d) Ctrl + Alt + Tabulador</w:t>
      </w:r>
    </w:p>
    <w:p w14:paraId="6B4C293E" w14:textId="77777777" w:rsidR="00C740E0" w:rsidRDefault="0077764B">
      <w:pPr>
        <w:numPr>
          <w:ilvl w:val="0"/>
          <w:numId w:val="14"/>
        </w:numPr>
        <w:spacing w:after="2" w:line="217" w:lineRule="auto"/>
        <w:ind w:left="814" w:right="14" w:hanging="569"/>
        <w:jc w:val="both"/>
      </w:pPr>
      <w:r>
        <w:t>Queremos que al seleccionar un archivo de tipo docx, se muestre la información del autor y el número de páginas. Para ello, en el Explorador de archivos de Windows, en la pestaña Vista, seleccionamos un tipo de Panel. ¿Cuál es el adecuado?</w:t>
      </w:r>
    </w:p>
    <w:p w14:paraId="63D7187F" w14:textId="77777777" w:rsidR="00C740E0" w:rsidRDefault="0077764B">
      <w:pPr>
        <w:numPr>
          <w:ilvl w:val="1"/>
          <w:numId w:val="14"/>
        </w:numPr>
        <w:spacing w:after="2" w:line="265" w:lineRule="auto"/>
        <w:ind w:hanging="1670"/>
      </w:pPr>
      <w:r>
        <w:rPr>
          <w:sz w:val="20"/>
        </w:rPr>
        <w:t>Panel de vista previa.</w:t>
      </w:r>
      <w:r>
        <w:rPr>
          <w:sz w:val="20"/>
        </w:rPr>
        <w:tab/>
        <w:t>b) Panel de navegación.</w:t>
      </w:r>
    </w:p>
    <w:p w14:paraId="4DD3AC68" w14:textId="77777777" w:rsidR="00C740E0" w:rsidRDefault="0077764B">
      <w:pPr>
        <w:tabs>
          <w:tab w:val="center" w:pos="1843"/>
          <w:tab w:val="center" w:pos="7088"/>
        </w:tabs>
        <w:spacing w:after="71" w:line="265" w:lineRule="auto"/>
      </w:pPr>
      <w:r>
        <w:rPr>
          <w:sz w:val="20"/>
        </w:rPr>
        <w:tab/>
      </w:r>
      <w:r>
        <w:rPr>
          <w:sz w:val="20"/>
        </w:rPr>
        <w:t>c) Panel de detalles.</w:t>
      </w:r>
      <w:r>
        <w:rPr>
          <w:sz w:val="20"/>
        </w:rPr>
        <w:tab/>
        <w:t>d) Panel de información.</w:t>
      </w:r>
    </w:p>
    <w:p w14:paraId="4C89FDAD" w14:textId="77777777" w:rsidR="00C740E0" w:rsidRDefault="0077764B">
      <w:pPr>
        <w:numPr>
          <w:ilvl w:val="0"/>
          <w:numId w:val="14"/>
        </w:numPr>
        <w:spacing w:after="2" w:line="217" w:lineRule="auto"/>
        <w:ind w:left="814" w:right="14" w:hanging="569"/>
        <w:jc w:val="both"/>
      </w:pPr>
      <w:r>
        <w:lastRenderedPageBreak/>
        <w:t>Según la Ley 40/2015, de 1 de octubre, de Régimen Jurídico del Sector Público, los documentos electrónicos que contengan actos administrativos que afecten a derechos o intereses de los particulares deberán conservarse en:</w:t>
      </w:r>
    </w:p>
    <w:p w14:paraId="64D5C544" w14:textId="77777777" w:rsidR="00C740E0" w:rsidRDefault="0077764B">
      <w:pPr>
        <w:numPr>
          <w:ilvl w:val="1"/>
          <w:numId w:val="14"/>
        </w:numPr>
        <w:spacing w:after="2" w:line="265" w:lineRule="auto"/>
        <w:ind w:hanging="1670"/>
      </w:pPr>
      <w:r>
        <w:rPr>
          <w:sz w:val="20"/>
        </w:rPr>
        <w:t>El Archivo General de la Administración.</w:t>
      </w:r>
    </w:p>
    <w:p w14:paraId="77FD9F5C" w14:textId="77777777" w:rsidR="00C740E0" w:rsidRDefault="0077764B">
      <w:pPr>
        <w:numPr>
          <w:ilvl w:val="1"/>
          <w:numId w:val="14"/>
        </w:numPr>
        <w:spacing w:after="2" w:line="265" w:lineRule="auto"/>
        <w:ind w:hanging="1670"/>
      </w:pPr>
      <w:r>
        <w:rPr>
          <w:sz w:val="20"/>
        </w:rPr>
        <w:t>Soportes de naturaleza electrónica.</w:t>
      </w:r>
    </w:p>
    <w:p w14:paraId="57D78E92" w14:textId="77777777" w:rsidR="00C740E0" w:rsidRDefault="0077764B">
      <w:pPr>
        <w:numPr>
          <w:ilvl w:val="1"/>
          <w:numId w:val="14"/>
        </w:numPr>
        <w:spacing w:after="2" w:line="265" w:lineRule="auto"/>
        <w:ind w:hanging="1670"/>
      </w:pPr>
      <w:r>
        <w:rPr>
          <w:sz w:val="20"/>
        </w:rPr>
        <w:t>Cualquier formato o soporte.</w:t>
      </w:r>
    </w:p>
    <w:p w14:paraId="03856483" w14:textId="77777777" w:rsidR="00C740E0" w:rsidRDefault="0077764B">
      <w:pPr>
        <w:numPr>
          <w:ilvl w:val="1"/>
          <w:numId w:val="14"/>
        </w:numPr>
        <w:spacing w:after="99" w:line="265" w:lineRule="auto"/>
        <w:ind w:hanging="1670"/>
      </w:pPr>
      <w:r>
        <w:rPr>
          <w:sz w:val="20"/>
        </w:rPr>
        <w:t>Siempre en formato papel.</w:t>
      </w:r>
    </w:p>
    <w:p w14:paraId="2F6DB787" w14:textId="77777777" w:rsidR="00C740E0" w:rsidRDefault="0077764B">
      <w:pPr>
        <w:numPr>
          <w:ilvl w:val="0"/>
          <w:numId w:val="14"/>
        </w:numPr>
        <w:spacing w:after="38" w:line="217" w:lineRule="auto"/>
        <w:ind w:left="814" w:right="14" w:hanging="569"/>
        <w:jc w:val="both"/>
      </w:pPr>
      <w:r>
        <w:t>En Outlook, cuando en la configuración de la cuenta creo un Delegado, ¿a qué le estoy dando permiso?</w:t>
      </w:r>
    </w:p>
    <w:p w14:paraId="1F2689E4" w14:textId="77777777" w:rsidR="00C740E0" w:rsidRDefault="0077764B">
      <w:pPr>
        <w:numPr>
          <w:ilvl w:val="1"/>
          <w:numId w:val="14"/>
        </w:numPr>
        <w:spacing w:after="2" w:line="265" w:lineRule="auto"/>
        <w:ind w:hanging="1670"/>
      </w:pPr>
      <w:r>
        <w:rPr>
          <w:sz w:val="20"/>
        </w:rPr>
        <w:t>A compartir alguno de mis Calendarios, pero no a recibir y responder a convocatorias de reunión.</w:t>
      </w:r>
    </w:p>
    <w:p w14:paraId="2484AD1F" w14:textId="77777777" w:rsidR="00C740E0" w:rsidRDefault="0077764B">
      <w:pPr>
        <w:numPr>
          <w:ilvl w:val="1"/>
          <w:numId w:val="14"/>
        </w:numPr>
        <w:spacing w:after="2" w:line="265" w:lineRule="auto"/>
        <w:ind w:hanging="1670"/>
      </w:pPr>
      <w:r>
        <w:rPr>
          <w:sz w:val="20"/>
        </w:rPr>
        <w:t>A recibir y responder a convocatorias de reunión, mensajes de correo y respuestas en mi nombre,</w:t>
      </w:r>
    </w:p>
    <w:p w14:paraId="10F24812" w14:textId="77777777" w:rsidR="00C740E0" w:rsidRDefault="0077764B">
      <w:pPr>
        <w:numPr>
          <w:ilvl w:val="1"/>
          <w:numId w:val="14"/>
        </w:numPr>
        <w:spacing w:after="2" w:line="265" w:lineRule="auto"/>
        <w:ind w:hanging="1670"/>
      </w:pPr>
      <w:r>
        <w:rPr>
          <w:sz w:val="20"/>
        </w:rPr>
        <w:t>A recibir y responder a convocatorias de reunión, pero no a enviar mensajes de correo ni respuestas en mi nombre</w:t>
      </w:r>
      <w:r>
        <w:rPr>
          <w:noProof/>
        </w:rPr>
        <w:drawing>
          <wp:inline distT="0" distB="0" distL="0" distR="0" wp14:anchorId="6E409EF9" wp14:editId="401F9A30">
            <wp:extent cx="18288" cy="18288"/>
            <wp:effectExtent l="0" t="0" r="0" b="0"/>
            <wp:docPr id="42660" name="Picture 42660"/>
            <wp:cNvGraphicFramePr/>
            <a:graphic xmlns:a="http://schemas.openxmlformats.org/drawingml/2006/main">
              <a:graphicData uri="http://schemas.openxmlformats.org/drawingml/2006/picture">
                <pic:pic xmlns:pic="http://schemas.openxmlformats.org/drawingml/2006/picture">
                  <pic:nvPicPr>
                    <pic:cNvPr id="42660" name="Picture 42660"/>
                    <pic:cNvPicPr/>
                  </pic:nvPicPr>
                  <pic:blipFill>
                    <a:blip r:embed="rId54"/>
                    <a:stretch>
                      <a:fillRect/>
                    </a:stretch>
                  </pic:blipFill>
                  <pic:spPr>
                    <a:xfrm>
                      <a:off x="0" y="0"/>
                      <a:ext cx="18288" cy="18288"/>
                    </a:xfrm>
                    <a:prstGeom prst="rect">
                      <a:avLst/>
                    </a:prstGeom>
                  </pic:spPr>
                </pic:pic>
              </a:graphicData>
            </a:graphic>
          </wp:inline>
        </w:drawing>
      </w:r>
    </w:p>
    <w:p w14:paraId="39C38ACB" w14:textId="77777777" w:rsidR="00C740E0" w:rsidRDefault="0077764B">
      <w:pPr>
        <w:numPr>
          <w:ilvl w:val="1"/>
          <w:numId w:val="14"/>
        </w:numPr>
        <w:spacing w:after="537" w:line="265" w:lineRule="auto"/>
        <w:ind w:hanging="1670"/>
      </w:pPr>
      <w:r>
        <w:rPr>
          <w:sz w:val="20"/>
        </w:rPr>
        <w:t>No existe la figura de Delegado y nadie puede recibir mis correos.</w:t>
      </w:r>
    </w:p>
    <w:p w14:paraId="1DB066B0" w14:textId="77777777" w:rsidR="00C740E0" w:rsidRDefault="0077764B">
      <w:pPr>
        <w:spacing w:after="0"/>
        <w:ind w:right="122"/>
        <w:jc w:val="right"/>
      </w:pPr>
      <w:r>
        <w:rPr>
          <w:sz w:val="14"/>
        </w:rPr>
        <w:t>de</w:t>
      </w:r>
    </w:p>
    <w:p w14:paraId="136038B8" w14:textId="77777777" w:rsidR="00C740E0" w:rsidRDefault="0077764B">
      <w:pPr>
        <w:numPr>
          <w:ilvl w:val="0"/>
          <w:numId w:val="14"/>
        </w:numPr>
        <w:spacing w:after="51" w:line="217" w:lineRule="auto"/>
        <w:ind w:left="814" w:right="14" w:hanging="569"/>
        <w:jc w:val="both"/>
      </w:pPr>
      <w:r>
        <w:t>¿Cuál de las siguientes afirmaciones es cierta con respecto al funcionamiento de Internet?</w:t>
      </w:r>
    </w:p>
    <w:p w14:paraId="6D6CA8F5" w14:textId="77777777" w:rsidR="00C740E0" w:rsidRDefault="0077764B">
      <w:pPr>
        <w:numPr>
          <w:ilvl w:val="1"/>
          <w:numId w:val="14"/>
        </w:numPr>
        <w:spacing w:after="46" w:line="265" w:lineRule="auto"/>
        <w:ind w:hanging="1670"/>
      </w:pPr>
      <w:r>
        <w:rPr>
          <w:sz w:val="20"/>
        </w:rPr>
        <w:t>Internet es un conjunto de redes de comunicación, centralizadas en centros de proceso de datos mundiales dependientes de los gobiernos.</w:t>
      </w:r>
    </w:p>
    <w:p w14:paraId="7C9AAF18" w14:textId="77777777" w:rsidR="00C740E0" w:rsidRDefault="0077764B">
      <w:pPr>
        <w:numPr>
          <w:ilvl w:val="1"/>
          <w:numId w:val="14"/>
        </w:numPr>
        <w:spacing w:after="2" w:line="265" w:lineRule="auto"/>
        <w:ind w:hanging="1670"/>
      </w:pPr>
      <w:r>
        <w:rPr>
          <w:sz w:val="20"/>
        </w:rPr>
        <w:t>Internet es un conjunto descentralizado de redes de comunicación interconectadas que forman una red lógica única de alcance mundial.</w:t>
      </w:r>
    </w:p>
    <w:p w14:paraId="553C21BB" w14:textId="77777777" w:rsidR="00C740E0" w:rsidRDefault="0077764B">
      <w:pPr>
        <w:numPr>
          <w:ilvl w:val="1"/>
          <w:numId w:val="14"/>
        </w:numPr>
        <w:spacing w:after="38" w:line="265" w:lineRule="auto"/>
        <w:ind w:hanging="1670"/>
      </w:pPr>
      <w:r>
        <w:rPr>
          <w:sz w:val="20"/>
        </w:rPr>
        <w:t>Internet es un conjunto de redes de comunicación interconectadas mediante redes físicas homogéneas.</w:t>
      </w:r>
    </w:p>
    <w:p w14:paraId="7EE6E011" w14:textId="77777777" w:rsidR="00C740E0" w:rsidRDefault="0077764B">
      <w:pPr>
        <w:numPr>
          <w:ilvl w:val="1"/>
          <w:numId w:val="14"/>
        </w:numPr>
        <w:spacing w:after="149" w:line="265" w:lineRule="auto"/>
        <w:ind w:hanging="1670"/>
      </w:pPr>
      <w:r>
        <w:rPr>
          <w:sz w:val="20"/>
        </w:rPr>
        <w:t>Internet es un conjunto centralizado de redes de comunicación dependientes de organizaciones gubernamentales interconectadas mediante redes físicas homogéneas.</w:t>
      </w:r>
    </w:p>
    <w:p w14:paraId="7A2EE3E8" w14:textId="77777777" w:rsidR="00C740E0" w:rsidRDefault="0077764B">
      <w:pPr>
        <w:numPr>
          <w:ilvl w:val="0"/>
          <w:numId w:val="14"/>
        </w:numPr>
        <w:spacing w:after="2" w:line="217" w:lineRule="auto"/>
        <w:ind w:left="814" w:right="14" w:hanging="569"/>
        <w:jc w:val="both"/>
      </w:pPr>
      <w:r>
        <w:t>Un sistema informático que indexa archivos almacenados en servidores web, y que, cuando se solicita información sobre algún tema, proporciona enlaces a las webs donde encontrar esa información es:</w:t>
      </w:r>
    </w:p>
    <w:p w14:paraId="73EA45AC" w14:textId="77777777" w:rsidR="00C740E0" w:rsidRDefault="0077764B">
      <w:pPr>
        <w:numPr>
          <w:ilvl w:val="1"/>
          <w:numId w:val="14"/>
        </w:numPr>
        <w:spacing w:after="2" w:line="265" w:lineRule="auto"/>
        <w:ind w:hanging="1670"/>
      </w:pPr>
      <w:r>
        <w:rPr>
          <w:sz w:val="20"/>
        </w:rPr>
        <w:t>Una red social.</w:t>
      </w:r>
    </w:p>
    <w:p w14:paraId="7D7FC434" w14:textId="77777777" w:rsidR="00C740E0" w:rsidRDefault="0077764B">
      <w:pPr>
        <w:numPr>
          <w:ilvl w:val="1"/>
          <w:numId w:val="14"/>
        </w:numPr>
        <w:spacing w:after="2" w:line="265" w:lineRule="auto"/>
        <w:ind w:hanging="1670"/>
      </w:pPr>
      <w:r>
        <w:rPr>
          <w:sz w:val="20"/>
        </w:rPr>
        <w:t>Una tecnología geoespacial.</w:t>
      </w:r>
    </w:p>
    <w:p w14:paraId="2996EE50" w14:textId="77777777" w:rsidR="00C740E0" w:rsidRDefault="0077764B">
      <w:pPr>
        <w:numPr>
          <w:ilvl w:val="1"/>
          <w:numId w:val="14"/>
        </w:numPr>
        <w:spacing w:after="2" w:line="265" w:lineRule="auto"/>
        <w:ind w:hanging="1670"/>
      </w:pPr>
      <w:r>
        <w:rPr>
          <w:sz w:val="20"/>
        </w:rPr>
        <w:t>Un motor de búsqueda o buscador.</w:t>
      </w:r>
    </w:p>
    <w:p w14:paraId="1E412A70" w14:textId="77777777" w:rsidR="00C740E0" w:rsidRDefault="0077764B">
      <w:pPr>
        <w:numPr>
          <w:ilvl w:val="1"/>
          <w:numId w:val="14"/>
        </w:numPr>
        <w:spacing w:after="143" w:line="265" w:lineRule="auto"/>
        <w:ind w:hanging="1670"/>
      </w:pPr>
      <w:r>
        <w:rPr>
          <w:sz w:val="20"/>
        </w:rPr>
        <w:t>Una inteligencia artificial.</w:t>
      </w:r>
    </w:p>
    <w:p w14:paraId="4505C714" w14:textId="77777777" w:rsidR="00C740E0" w:rsidRDefault="0077764B">
      <w:pPr>
        <w:numPr>
          <w:ilvl w:val="0"/>
          <w:numId w:val="14"/>
        </w:numPr>
        <w:spacing w:after="2" w:line="217" w:lineRule="auto"/>
        <w:ind w:left="814" w:right="14" w:hanging="569"/>
        <w:jc w:val="both"/>
      </w:pPr>
      <w:r>
        <w:t>Según la Ley 39/2015, de 1 de octubre, del Procedimiento Administrativo Común de las Administraciones Públicas, los poderes inscritos en el registro electrónico de apoderamiento tendrán una validez:</w:t>
      </w:r>
    </w:p>
    <w:p w14:paraId="09B3338B" w14:textId="77777777" w:rsidR="00C740E0" w:rsidRDefault="0077764B">
      <w:pPr>
        <w:numPr>
          <w:ilvl w:val="1"/>
          <w:numId w:val="14"/>
        </w:numPr>
        <w:spacing w:after="2" w:line="265" w:lineRule="auto"/>
        <w:ind w:hanging="1670"/>
      </w:pPr>
      <w:r>
        <w:rPr>
          <w:sz w:val="20"/>
        </w:rPr>
        <w:t>Indefinida.</w:t>
      </w:r>
    </w:p>
    <w:p w14:paraId="3ACD16D7" w14:textId="77777777" w:rsidR="00C740E0" w:rsidRDefault="0077764B">
      <w:pPr>
        <w:numPr>
          <w:ilvl w:val="1"/>
          <w:numId w:val="14"/>
        </w:numPr>
        <w:spacing w:after="2" w:line="265" w:lineRule="auto"/>
        <w:ind w:hanging="1670"/>
      </w:pPr>
      <w:r>
        <w:rPr>
          <w:sz w:val="20"/>
        </w:rPr>
        <w:t>Máxima de 12 meses a contar desde la fecha de inscripción.</w:t>
      </w:r>
    </w:p>
    <w:p w14:paraId="68F20A8C" w14:textId="77777777" w:rsidR="00C740E0" w:rsidRDefault="0077764B">
      <w:pPr>
        <w:numPr>
          <w:ilvl w:val="1"/>
          <w:numId w:val="14"/>
        </w:numPr>
        <w:spacing w:after="2" w:line="265" w:lineRule="auto"/>
        <w:ind w:hanging="1670"/>
      </w:pPr>
      <w:r>
        <w:rPr>
          <w:sz w:val="20"/>
        </w:rPr>
        <w:t>Máxima de cinco años a contar desde la fecha de inscripción.</w:t>
      </w:r>
    </w:p>
    <w:p w14:paraId="288B91E6" w14:textId="77777777" w:rsidR="00C740E0" w:rsidRDefault="0077764B">
      <w:pPr>
        <w:numPr>
          <w:ilvl w:val="1"/>
          <w:numId w:val="14"/>
        </w:numPr>
        <w:spacing w:after="119" w:line="265" w:lineRule="auto"/>
        <w:ind w:hanging="1670"/>
      </w:pPr>
      <w:r>
        <w:rPr>
          <w:sz w:val="20"/>
        </w:rPr>
        <w:t>Por el plazo que determine libremente el poderdante al inscribirlo en el Registro.</w:t>
      </w:r>
    </w:p>
    <w:p w14:paraId="0D68F3C2" w14:textId="77777777" w:rsidR="00C740E0" w:rsidRDefault="0077764B">
      <w:pPr>
        <w:numPr>
          <w:ilvl w:val="0"/>
          <w:numId w:val="14"/>
        </w:numPr>
        <w:spacing w:after="2" w:line="217" w:lineRule="auto"/>
        <w:ind w:left="814" w:right="14" w:hanging="569"/>
        <w:jc w:val="both"/>
      </w:pPr>
      <w:r>
        <w:t>En Access, creamos una consulta para eliminar de la tabla de Productos, aquellos registros cuyo valor en el campo Activo sea igual a NO. ¿Cuál de los siguientes tipos de consulta deberemos utilizar?</w:t>
      </w:r>
    </w:p>
    <w:p w14:paraId="0E5C0CBB" w14:textId="77777777" w:rsidR="00C740E0" w:rsidRDefault="0077764B">
      <w:pPr>
        <w:numPr>
          <w:ilvl w:val="1"/>
          <w:numId w:val="14"/>
        </w:numPr>
        <w:spacing w:after="2" w:line="265" w:lineRule="auto"/>
        <w:ind w:hanging="1670"/>
      </w:pPr>
      <w:r>
        <w:rPr>
          <w:sz w:val="20"/>
        </w:rPr>
        <w:t>Consulta de creación de tabla.</w:t>
      </w:r>
    </w:p>
    <w:p w14:paraId="7C611EB2" w14:textId="77777777" w:rsidR="00C740E0" w:rsidRDefault="0077764B">
      <w:pPr>
        <w:numPr>
          <w:ilvl w:val="1"/>
          <w:numId w:val="14"/>
        </w:numPr>
        <w:spacing w:after="2" w:line="265" w:lineRule="auto"/>
        <w:ind w:hanging="1670"/>
      </w:pPr>
      <w:r>
        <w:rPr>
          <w:sz w:val="20"/>
        </w:rPr>
        <w:t>Consulta de selección.</w:t>
      </w:r>
    </w:p>
    <w:p w14:paraId="34E39EC8" w14:textId="77777777" w:rsidR="00C740E0" w:rsidRDefault="0077764B">
      <w:pPr>
        <w:numPr>
          <w:ilvl w:val="1"/>
          <w:numId w:val="14"/>
        </w:numPr>
        <w:spacing w:after="2" w:line="265" w:lineRule="auto"/>
        <w:ind w:hanging="1670"/>
      </w:pPr>
      <w:r>
        <w:rPr>
          <w:sz w:val="20"/>
        </w:rPr>
        <w:t>Consulta de actualización.</w:t>
      </w:r>
    </w:p>
    <w:p w14:paraId="1B4F2BE9" w14:textId="77777777" w:rsidR="00C740E0" w:rsidRDefault="0077764B">
      <w:pPr>
        <w:numPr>
          <w:ilvl w:val="1"/>
          <w:numId w:val="14"/>
        </w:numPr>
        <w:spacing w:after="158" w:line="265" w:lineRule="auto"/>
        <w:ind w:hanging="1670"/>
      </w:pPr>
      <w:r>
        <w:rPr>
          <w:sz w:val="20"/>
        </w:rPr>
        <w:t>Consulta de eliminación.</w:t>
      </w:r>
    </w:p>
    <w:p w14:paraId="47544789" w14:textId="77777777" w:rsidR="00C740E0" w:rsidRDefault="0077764B">
      <w:pPr>
        <w:pStyle w:val="Ttulo4"/>
      </w:pPr>
      <w:r>
        <w:t>Preguntas de reserva</w:t>
      </w:r>
    </w:p>
    <w:p w14:paraId="07492DF6" w14:textId="77777777" w:rsidR="00C740E0" w:rsidRDefault="0077764B">
      <w:pPr>
        <w:spacing w:after="2" w:line="217" w:lineRule="auto"/>
        <w:ind w:left="607" w:right="324" w:hanging="564"/>
        <w:jc w:val="both"/>
      </w:pPr>
      <w:r>
        <w:rPr>
          <w:noProof/>
        </w:rPr>
        <w:drawing>
          <wp:inline distT="0" distB="0" distL="0" distR="0" wp14:anchorId="176AF44A" wp14:editId="7D2A6DFB">
            <wp:extent cx="82296" cy="82296"/>
            <wp:effectExtent l="0" t="0" r="0" b="0"/>
            <wp:docPr id="82338" name="Picture 82338"/>
            <wp:cNvGraphicFramePr/>
            <a:graphic xmlns:a="http://schemas.openxmlformats.org/drawingml/2006/main">
              <a:graphicData uri="http://schemas.openxmlformats.org/drawingml/2006/picture">
                <pic:pic xmlns:pic="http://schemas.openxmlformats.org/drawingml/2006/picture">
                  <pic:nvPicPr>
                    <pic:cNvPr id="82338" name="Picture 82338"/>
                    <pic:cNvPicPr/>
                  </pic:nvPicPr>
                  <pic:blipFill>
                    <a:blip r:embed="rId55"/>
                    <a:stretch>
                      <a:fillRect/>
                    </a:stretch>
                  </pic:blipFill>
                  <pic:spPr>
                    <a:xfrm>
                      <a:off x="0" y="0"/>
                      <a:ext cx="82296" cy="82296"/>
                    </a:xfrm>
                    <a:prstGeom prst="rect">
                      <a:avLst/>
                    </a:prstGeom>
                  </pic:spPr>
                </pic:pic>
              </a:graphicData>
            </a:graphic>
          </wp:inline>
        </w:drawing>
      </w:r>
      <w:r>
        <w:t>Según la Ley 40/2015, de 1 de octubre, de Régimen Jurídico del Sector Público, en el ejercicio de la competencia en la actuación administrativa automatizada, cada Administración Pública podrá determinar los supuestos de utilización de sistemas de firma electrónica, entre los que se encuentra:</w:t>
      </w:r>
    </w:p>
    <w:p w14:paraId="1D74EC05" w14:textId="77777777" w:rsidR="00C740E0" w:rsidRDefault="0077764B">
      <w:pPr>
        <w:numPr>
          <w:ilvl w:val="0"/>
          <w:numId w:val="17"/>
        </w:numPr>
        <w:spacing w:after="2" w:line="265" w:lineRule="auto"/>
        <w:ind w:hanging="439"/>
      </w:pPr>
      <w:r>
        <w:rPr>
          <w:sz w:val="20"/>
        </w:rPr>
        <w:t>Código seguro de verificación.</w:t>
      </w:r>
    </w:p>
    <w:p w14:paraId="298F3164" w14:textId="77777777" w:rsidR="00C740E0" w:rsidRDefault="0077764B">
      <w:pPr>
        <w:numPr>
          <w:ilvl w:val="0"/>
          <w:numId w:val="17"/>
        </w:numPr>
        <w:spacing w:after="2" w:line="265" w:lineRule="auto"/>
        <w:ind w:hanging="439"/>
      </w:pPr>
      <w:r>
        <w:rPr>
          <w:sz w:val="20"/>
        </w:rPr>
        <w:t>Firma electrónica del titular del órgano.</w:t>
      </w:r>
    </w:p>
    <w:p w14:paraId="75669E4B" w14:textId="77777777" w:rsidR="00C740E0" w:rsidRDefault="0077764B">
      <w:pPr>
        <w:numPr>
          <w:ilvl w:val="0"/>
          <w:numId w:val="17"/>
        </w:numPr>
        <w:spacing w:after="2" w:line="265" w:lineRule="auto"/>
        <w:ind w:hanging="439"/>
      </w:pPr>
      <w:r>
        <w:rPr>
          <w:sz w:val="20"/>
        </w:rPr>
        <w:t>Firma electrónica del empleado público.</w:t>
      </w:r>
    </w:p>
    <w:p w14:paraId="7CD3A2B2" w14:textId="77777777" w:rsidR="00C740E0" w:rsidRDefault="0077764B">
      <w:pPr>
        <w:numPr>
          <w:ilvl w:val="0"/>
          <w:numId w:val="17"/>
        </w:numPr>
        <w:spacing w:after="124" w:line="265" w:lineRule="auto"/>
        <w:ind w:hanging="439"/>
      </w:pPr>
      <w:r>
        <w:rPr>
          <w:sz w:val="20"/>
        </w:rPr>
        <w:t>Sello no electrónico de Administración Pública.</w:t>
      </w:r>
    </w:p>
    <w:p w14:paraId="5E1585D1" w14:textId="77777777" w:rsidR="00C740E0" w:rsidRDefault="0077764B">
      <w:pPr>
        <w:numPr>
          <w:ilvl w:val="0"/>
          <w:numId w:val="18"/>
        </w:numPr>
        <w:spacing w:after="38" w:line="217" w:lineRule="auto"/>
        <w:ind w:right="14" w:hanging="576"/>
        <w:jc w:val="both"/>
      </w:pPr>
      <w:r>
        <w:t>¿Cuál de los siguientes tipos de datos sirve para valores lógicos del tipo Verdadero o Falso?</w:t>
      </w:r>
    </w:p>
    <w:p w14:paraId="7ABB8634" w14:textId="77777777" w:rsidR="00C740E0" w:rsidRDefault="0077764B">
      <w:pPr>
        <w:numPr>
          <w:ilvl w:val="1"/>
          <w:numId w:val="18"/>
        </w:numPr>
        <w:spacing w:after="2" w:line="265" w:lineRule="auto"/>
        <w:ind w:hanging="432"/>
      </w:pPr>
      <w:r>
        <w:rPr>
          <w:sz w:val="20"/>
        </w:rPr>
        <w:lastRenderedPageBreak/>
        <w:t>Número entero.</w:t>
      </w:r>
      <w:r>
        <w:rPr>
          <w:sz w:val="20"/>
        </w:rPr>
        <w:tab/>
        <w:t>b) Número de coma flotante.</w:t>
      </w:r>
    </w:p>
    <w:p w14:paraId="07186C95" w14:textId="77777777" w:rsidR="00C740E0" w:rsidRDefault="0077764B">
      <w:pPr>
        <w:tabs>
          <w:tab w:val="center" w:pos="1159"/>
          <w:tab w:val="center" w:pos="6304"/>
        </w:tabs>
        <w:spacing w:after="139" w:line="265" w:lineRule="auto"/>
      </w:pPr>
      <w:r>
        <w:rPr>
          <w:sz w:val="20"/>
        </w:rPr>
        <w:tab/>
      </w:r>
      <w:r>
        <w:rPr>
          <w:sz w:val="20"/>
        </w:rPr>
        <w:t>c) Carácter.</w:t>
      </w:r>
      <w:r>
        <w:rPr>
          <w:sz w:val="20"/>
        </w:rPr>
        <w:tab/>
        <w:t>d) Booleano.</w:t>
      </w:r>
    </w:p>
    <w:p w14:paraId="4F0A54FD" w14:textId="77777777" w:rsidR="00C740E0" w:rsidRDefault="0077764B">
      <w:pPr>
        <w:numPr>
          <w:ilvl w:val="0"/>
          <w:numId w:val="18"/>
        </w:numPr>
        <w:spacing w:after="38" w:line="217" w:lineRule="auto"/>
        <w:ind w:right="14" w:hanging="576"/>
        <w:jc w:val="both"/>
      </w:pPr>
      <w:r>
        <w:t>¿Qué lenguajes pueden interpretar los navegadores o exploradores de páginas web?</w:t>
      </w:r>
    </w:p>
    <w:p w14:paraId="5A6B44FA" w14:textId="77777777" w:rsidR="00C740E0" w:rsidRDefault="0077764B">
      <w:pPr>
        <w:numPr>
          <w:ilvl w:val="1"/>
          <w:numId w:val="18"/>
        </w:numPr>
        <w:spacing w:after="2" w:line="265" w:lineRule="auto"/>
        <w:ind w:hanging="432"/>
      </w:pPr>
      <w:r>
        <w:rPr>
          <w:sz w:val="20"/>
        </w:rPr>
        <w:t>HTML</w:t>
      </w:r>
    </w:p>
    <w:p w14:paraId="60420735" w14:textId="77777777" w:rsidR="00C740E0" w:rsidRDefault="0077764B">
      <w:pPr>
        <w:tabs>
          <w:tab w:val="center" w:pos="1055"/>
          <w:tab w:val="center" w:pos="6422"/>
        </w:tabs>
        <w:spacing w:after="196" w:line="217" w:lineRule="auto"/>
      </w:pPr>
      <w:r>
        <w:tab/>
      </w:r>
      <w:r>
        <w:t>c) Pascal</w:t>
      </w:r>
      <w:r>
        <w:tab/>
        <w:t>d) Ensamblador</w:t>
      </w:r>
    </w:p>
    <w:p w14:paraId="601B54AB" w14:textId="77777777" w:rsidR="00C740E0" w:rsidRDefault="0077764B">
      <w:pPr>
        <w:numPr>
          <w:ilvl w:val="0"/>
          <w:numId w:val="18"/>
        </w:numPr>
        <w:spacing w:after="38" w:line="217" w:lineRule="auto"/>
        <w:ind w:right="14" w:hanging="576"/>
        <w:jc w:val="both"/>
      </w:pPr>
      <w:r>
        <w:t>¿Cuál de las siguientes funciones de Windows 10 NO es una ayuda de accesibilidad?</w:t>
      </w:r>
    </w:p>
    <w:p w14:paraId="138C0ADA" w14:textId="77777777" w:rsidR="00C740E0" w:rsidRDefault="0077764B">
      <w:pPr>
        <w:numPr>
          <w:ilvl w:val="1"/>
          <w:numId w:val="18"/>
        </w:numPr>
        <w:spacing w:after="38" w:line="217" w:lineRule="auto"/>
        <w:ind w:hanging="432"/>
      </w:pPr>
      <w:r>
        <w:t>Lupa.</w:t>
      </w:r>
      <w:r>
        <w:tab/>
        <w:t>b) Narrador.</w:t>
      </w:r>
    </w:p>
    <w:p w14:paraId="7E8901CB" w14:textId="77777777" w:rsidR="00C740E0" w:rsidRDefault="0077764B">
      <w:pPr>
        <w:tabs>
          <w:tab w:val="center" w:pos="1181"/>
          <w:tab w:val="center" w:pos="6304"/>
        </w:tabs>
        <w:spacing w:after="175" w:line="265" w:lineRule="auto"/>
      </w:pPr>
      <w:r>
        <w:rPr>
          <w:sz w:val="20"/>
        </w:rPr>
        <w:tab/>
      </w:r>
      <w:r>
        <w:rPr>
          <w:sz w:val="20"/>
        </w:rPr>
        <w:t>c) OneDrive.</w:t>
      </w:r>
      <w:r>
        <w:rPr>
          <w:sz w:val="20"/>
        </w:rPr>
        <w:tab/>
        <w:t>d) Subtítulos.</w:t>
      </w:r>
    </w:p>
    <w:p w14:paraId="6916B637" w14:textId="77777777" w:rsidR="00C740E0" w:rsidRDefault="0077764B">
      <w:pPr>
        <w:numPr>
          <w:ilvl w:val="0"/>
          <w:numId w:val="18"/>
        </w:numPr>
        <w:spacing w:after="2" w:line="217" w:lineRule="auto"/>
        <w:ind w:right="14" w:hanging="576"/>
        <w:jc w:val="both"/>
      </w:pPr>
      <w:r>
        <w:t>Para introducir un carácter especial en el texto, como los de Copyright o Registrado, en la pestaña Insertar, ¿cuál de las siguientes herramientas se emplea en Word?</w:t>
      </w:r>
    </w:p>
    <w:p w14:paraId="2759445B" w14:textId="77777777" w:rsidR="00C740E0" w:rsidRDefault="0077764B">
      <w:pPr>
        <w:numPr>
          <w:ilvl w:val="1"/>
          <w:numId w:val="18"/>
        </w:numPr>
        <w:spacing w:after="2" w:line="265" w:lineRule="auto"/>
        <w:ind w:hanging="432"/>
      </w:pPr>
      <w:r>
        <w:rPr>
          <w:sz w:val="20"/>
        </w:rPr>
        <w:t>Marcador.</w:t>
      </w:r>
      <w:r>
        <w:rPr>
          <w:sz w:val="20"/>
        </w:rPr>
        <w:tab/>
        <w:t>b) WordArt.</w:t>
      </w:r>
    </w:p>
    <w:p w14:paraId="26A031E0" w14:textId="77777777" w:rsidR="00C740E0" w:rsidRDefault="0077764B">
      <w:pPr>
        <w:tabs>
          <w:tab w:val="center" w:pos="1516"/>
          <w:tab w:val="center" w:pos="6228"/>
        </w:tabs>
        <w:spacing w:after="4414" w:line="265" w:lineRule="auto"/>
      </w:pPr>
      <w:r>
        <w:rPr>
          <w:sz w:val="20"/>
        </w:rPr>
        <w:tab/>
      </w:r>
      <w:r>
        <w:rPr>
          <w:sz w:val="20"/>
        </w:rPr>
        <w:t>c) Elementos rápidos</w:t>
      </w:r>
      <w:r>
        <w:rPr>
          <w:sz w:val="20"/>
        </w:rPr>
        <w:tab/>
        <w:t>d) Símbolo</w:t>
      </w:r>
      <w:r>
        <w:rPr>
          <w:noProof/>
        </w:rPr>
        <w:drawing>
          <wp:inline distT="0" distB="0" distL="0" distR="0" wp14:anchorId="5FCA31BD" wp14:editId="6AE30DBA">
            <wp:extent cx="18288" cy="18288"/>
            <wp:effectExtent l="0" t="0" r="0" b="0"/>
            <wp:docPr id="46038" name="Picture 46038"/>
            <wp:cNvGraphicFramePr/>
            <a:graphic xmlns:a="http://schemas.openxmlformats.org/drawingml/2006/main">
              <a:graphicData uri="http://schemas.openxmlformats.org/drawingml/2006/picture">
                <pic:pic xmlns:pic="http://schemas.openxmlformats.org/drawingml/2006/picture">
                  <pic:nvPicPr>
                    <pic:cNvPr id="46038" name="Picture 46038"/>
                    <pic:cNvPicPr/>
                  </pic:nvPicPr>
                  <pic:blipFill>
                    <a:blip r:embed="rId56"/>
                    <a:stretch>
                      <a:fillRect/>
                    </a:stretch>
                  </pic:blipFill>
                  <pic:spPr>
                    <a:xfrm>
                      <a:off x="0" y="0"/>
                      <a:ext cx="18288" cy="18288"/>
                    </a:xfrm>
                    <a:prstGeom prst="rect">
                      <a:avLst/>
                    </a:prstGeom>
                  </pic:spPr>
                </pic:pic>
              </a:graphicData>
            </a:graphic>
          </wp:inline>
        </w:drawing>
      </w:r>
    </w:p>
    <w:p w14:paraId="6AA6178B" w14:textId="77777777" w:rsidR="00C740E0" w:rsidRDefault="0077764B">
      <w:pPr>
        <w:spacing w:after="0"/>
        <w:ind w:right="410"/>
        <w:jc w:val="right"/>
      </w:pPr>
      <w:r>
        <w:rPr>
          <w:sz w:val="16"/>
        </w:rPr>
        <w:t>de 9</w:t>
      </w:r>
    </w:p>
    <w:sectPr w:rsidR="00C740E0">
      <w:footerReference w:type="even" r:id="rId57"/>
      <w:footerReference w:type="default" r:id="rId58"/>
      <w:footerReference w:type="first" r:id="rId59"/>
      <w:pgSz w:w="11902" w:h="16834"/>
      <w:pgMar w:top="1170" w:right="346" w:bottom="97" w:left="461" w:header="720" w:footer="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80F72" w14:textId="77777777" w:rsidR="0077764B" w:rsidRDefault="0077764B">
      <w:pPr>
        <w:spacing w:after="0" w:line="240" w:lineRule="auto"/>
      </w:pPr>
      <w:r>
        <w:separator/>
      </w:r>
    </w:p>
  </w:endnote>
  <w:endnote w:type="continuationSeparator" w:id="0">
    <w:p w14:paraId="18CAEB49" w14:textId="77777777" w:rsidR="0077764B" w:rsidRDefault="0077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ABA17" w14:textId="77777777" w:rsidR="00C740E0" w:rsidRDefault="0077764B">
    <w:pPr>
      <w:spacing w:after="0"/>
      <w:ind w:right="29"/>
      <w:jc w:val="right"/>
    </w:pPr>
    <w:r>
      <w:rPr>
        <w:sz w:val="14"/>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w:t>
    </w:r>
    <w:r>
      <w:rPr>
        <w:sz w:val="14"/>
      </w:rPr>
      <w:t xml:space="preserve">de </w:t>
    </w:r>
    <w:r>
      <w:rPr>
        <w:sz w:val="16"/>
      </w:rPr>
      <w:t>9</w:t>
    </w:r>
  </w:p>
  <w:p w14:paraId="11D1CE17" w14:textId="77777777" w:rsidR="00C740E0" w:rsidRDefault="0077764B">
    <w:pPr>
      <w:spacing w:after="0"/>
      <w:ind w:right="7"/>
      <w:jc w:val="center"/>
    </w:pPr>
    <w:r>
      <w:rPr>
        <w:sz w:val="14"/>
      </w:rPr>
      <w:t xml:space="preserve">2018 AUX-LI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1FDA3" w14:textId="77777777" w:rsidR="00C740E0" w:rsidRDefault="0077764B">
    <w:pPr>
      <w:spacing w:after="0"/>
      <w:ind w:right="202"/>
      <w:jc w:val="right"/>
    </w:pPr>
    <w:r>
      <w:rPr>
        <w:sz w:val="14"/>
      </w:rPr>
      <w:t xml:space="preserve">Página </w:t>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4"/>
      </w:rPr>
      <w:t>de 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BF330" w14:textId="77777777" w:rsidR="00C740E0" w:rsidRDefault="00C740E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6F9EB" w14:textId="77777777" w:rsidR="00C740E0" w:rsidRDefault="0077764B">
    <w:pPr>
      <w:spacing w:after="0"/>
      <w:ind w:right="-130"/>
      <w:jc w:val="right"/>
    </w:pPr>
    <w:r>
      <w:rPr>
        <w:sz w:val="14"/>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w:t>
    </w:r>
    <w:r>
      <w:rPr>
        <w:sz w:val="14"/>
      </w:rPr>
      <w:t xml:space="preserve">de </w:t>
    </w:r>
    <w:r>
      <w:rPr>
        <w:sz w:val="16"/>
      </w:rPr>
      <w:t>9</w:t>
    </w:r>
  </w:p>
  <w:p w14:paraId="248E9B0B" w14:textId="77777777" w:rsidR="00C740E0" w:rsidRDefault="0077764B">
    <w:pPr>
      <w:spacing w:after="0"/>
      <w:ind w:left="166"/>
      <w:jc w:val="center"/>
    </w:pPr>
    <w:r>
      <w:rPr>
        <w:sz w:val="14"/>
      </w:rPr>
      <w:t xml:space="preserve">2018 AUX-LI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2C8E1" w14:textId="77777777" w:rsidR="00C740E0" w:rsidRDefault="0077764B">
    <w:pPr>
      <w:spacing w:after="0"/>
      <w:ind w:right="43"/>
      <w:jc w:val="right"/>
    </w:pPr>
    <w:r>
      <w:rPr>
        <w:sz w:val="14"/>
      </w:rPr>
      <w:t xml:space="preserve">Página </w:t>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4"/>
      </w:rPr>
      <w:t>de 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97B5D" w14:textId="77777777" w:rsidR="00C740E0" w:rsidRDefault="0077764B">
    <w:pPr>
      <w:spacing w:after="0"/>
      <w:ind w:right="-130"/>
      <w:jc w:val="right"/>
    </w:pPr>
    <w:r>
      <w:rPr>
        <w:sz w:val="14"/>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w:t>
    </w:r>
    <w:r>
      <w:rPr>
        <w:sz w:val="14"/>
      </w:rPr>
      <w:t xml:space="preserve">de </w:t>
    </w:r>
    <w:r>
      <w:rPr>
        <w:sz w:val="16"/>
      </w:rPr>
      <w:t>9</w:t>
    </w:r>
  </w:p>
  <w:p w14:paraId="6D9E84FC" w14:textId="77777777" w:rsidR="00C740E0" w:rsidRDefault="0077764B">
    <w:pPr>
      <w:spacing w:after="0"/>
      <w:ind w:left="166"/>
      <w:jc w:val="center"/>
    </w:pPr>
    <w:r>
      <w:rPr>
        <w:sz w:val="14"/>
      </w:rPr>
      <w:t xml:space="preserve">2018 AUX-LI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1A289" w14:textId="77777777" w:rsidR="00C740E0" w:rsidRDefault="0077764B">
    <w:pPr>
      <w:spacing w:after="0"/>
      <w:ind w:right="295"/>
      <w:jc w:val="right"/>
    </w:pPr>
    <w:r>
      <w:rPr>
        <w:sz w:val="14"/>
      </w:rPr>
      <w:t xml:space="preserve">Página </w:t>
    </w:r>
    <w:r>
      <w:fldChar w:fldCharType="begin"/>
    </w:r>
    <w:r>
      <w:instrText xml:space="preserve"> PAGE   \* MERGEFORMAT </w:instrText>
    </w:r>
    <w:r>
      <w:fldChar w:fldCharType="separate"/>
    </w:r>
    <w:r>
      <w:rPr>
        <w:sz w:val="14"/>
      </w:rPr>
      <w:t>8</w:t>
    </w:r>
    <w:r>
      <w:rPr>
        <w:sz w:val="14"/>
      </w:rPr>
      <w:fldChar w:fldCharType="end"/>
    </w:r>
    <w:r>
      <w:rPr>
        <w:sz w:val="1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142F7" w14:textId="77777777" w:rsidR="00C740E0" w:rsidRDefault="0077764B">
    <w:pPr>
      <w:spacing w:after="0"/>
      <w:ind w:right="295"/>
      <w:jc w:val="right"/>
    </w:pPr>
    <w:r>
      <w:rPr>
        <w:sz w:val="14"/>
      </w:rPr>
      <w:t xml:space="preserve">Página </w:t>
    </w:r>
    <w:r>
      <w:fldChar w:fldCharType="begin"/>
    </w:r>
    <w:r>
      <w:instrText xml:space="preserve"> PAGE   \* MERGEFORMAT </w:instrText>
    </w:r>
    <w:r>
      <w:fldChar w:fldCharType="separate"/>
    </w:r>
    <w:r>
      <w:rPr>
        <w:sz w:val="14"/>
      </w:rPr>
      <w:t>8</w:t>
    </w:r>
    <w:r>
      <w:rPr>
        <w:sz w:val="14"/>
      </w:rPr>
      <w:fldChar w:fldCharType="end"/>
    </w:r>
    <w:r>
      <w:rPr>
        <w:sz w:val="1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BD101" w14:textId="77777777" w:rsidR="00C740E0" w:rsidRDefault="0077764B">
    <w:pPr>
      <w:spacing w:after="0"/>
      <w:ind w:right="295"/>
      <w:jc w:val="right"/>
    </w:pPr>
    <w:r>
      <w:rPr>
        <w:sz w:val="14"/>
      </w:rPr>
      <w:t xml:space="preserve">Página </w:t>
    </w:r>
    <w:r>
      <w:fldChar w:fldCharType="begin"/>
    </w:r>
    <w:r>
      <w:instrText xml:space="preserve"> PAGE   \* MERGEFORMAT </w:instrText>
    </w:r>
    <w:r>
      <w:fldChar w:fldCharType="separate"/>
    </w:r>
    <w:r>
      <w:rPr>
        <w:sz w:val="14"/>
      </w:rPr>
      <w:t>8</w:t>
    </w:r>
    <w:r>
      <w:rPr>
        <w:sz w:val="14"/>
      </w:rPr>
      <w:fldChar w:fldCharType="end"/>
    </w: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1A0DA" w14:textId="77777777" w:rsidR="0077764B" w:rsidRDefault="0077764B">
      <w:pPr>
        <w:spacing w:after="0" w:line="240" w:lineRule="auto"/>
      </w:pPr>
      <w:r>
        <w:separator/>
      </w:r>
    </w:p>
  </w:footnote>
  <w:footnote w:type="continuationSeparator" w:id="0">
    <w:p w14:paraId="23A7A5D4" w14:textId="77777777" w:rsidR="0077764B" w:rsidRDefault="00777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5EF"/>
    <w:multiLevelType w:val="hybridMultilevel"/>
    <w:tmpl w:val="BF722166"/>
    <w:lvl w:ilvl="0" w:tplc="C05C129A">
      <w:start w:val="2"/>
      <w:numFmt w:val="decimal"/>
      <w:lvlText w:val="%1."/>
      <w:lvlJc w:val="left"/>
      <w:pPr>
        <w:ind w:left="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9A19DA">
      <w:start w:val="1"/>
      <w:numFmt w:val="lowerLetter"/>
      <w:lvlText w:val="%2)"/>
      <w:lvlJc w:val="left"/>
      <w:pPr>
        <w:ind w:left="1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D152">
      <w:start w:val="1"/>
      <w:numFmt w:val="lowerRoman"/>
      <w:lvlText w:val="%3"/>
      <w:lvlJc w:val="left"/>
      <w:pPr>
        <w:ind w:left="1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762DFC">
      <w:start w:val="1"/>
      <w:numFmt w:val="decimal"/>
      <w:lvlText w:val="%4"/>
      <w:lvlJc w:val="left"/>
      <w:pPr>
        <w:ind w:left="2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4688EC">
      <w:start w:val="1"/>
      <w:numFmt w:val="lowerLetter"/>
      <w:lvlText w:val="%5"/>
      <w:lvlJc w:val="left"/>
      <w:pPr>
        <w:ind w:left="3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78EA74">
      <w:start w:val="1"/>
      <w:numFmt w:val="lowerRoman"/>
      <w:lvlText w:val="%6"/>
      <w:lvlJc w:val="left"/>
      <w:pPr>
        <w:ind w:left="38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D44D20">
      <w:start w:val="1"/>
      <w:numFmt w:val="decimal"/>
      <w:lvlText w:val="%7"/>
      <w:lvlJc w:val="left"/>
      <w:pPr>
        <w:ind w:left="4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E2EDD8">
      <w:start w:val="1"/>
      <w:numFmt w:val="lowerLetter"/>
      <w:lvlText w:val="%8"/>
      <w:lvlJc w:val="left"/>
      <w:pPr>
        <w:ind w:left="5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629860">
      <w:start w:val="1"/>
      <w:numFmt w:val="lowerRoman"/>
      <w:lvlText w:val="%9"/>
      <w:lvlJc w:val="left"/>
      <w:pPr>
        <w:ind w:left="5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6C747D"/>
    <w:multiLevelType w:val="hybridMultilevel"/>
    <w:tmpl w:val="4106FE58"/>
    <w:lvl w:ilvl="0" w:tplc="F9D85B3E">
      <w:start w:val="15"/>
      <w:numFmt w:val="decimal"/>
      <w:lvlText w:val="%1."/>
      <w:lvlJc w:val="left"/>
      <w:pPr>
        <w:ind w:left="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5EFA3C">
      <w:start w:val="1"/>
      <w:numFmt w:val="lowerLetter"/>
      <w:lvlText w:val="%2)"/>
      <w:lvlJc w:val="left"/>
      <w:pPr>
        <w:ind w:left="10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D07B12">
      <w:start w:val="1"/>
      <w:numFmt w:val="lowerRoman"/>
      <w:lvlText w:val="%3"/>
      <w:lvlJc w:val="left"/>
      <w:pPr>
        <w:ind w:left="1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E83608">
      <w:start w:val="1"/>
      <w:numFmt w:val="decimal"/>
      <w:lvlText w:val="%4"/>
      <w:lvlJc w:val="left"/>
      <w:pPr>
        <w:ind w:left="2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4220E">
      <w:start w:val="1"/>
      <w:numFmt w:val="lowerLetter"/>
      <w:lvlText w:val="%5"/>
      <w:lvlJc w:val="left"/>
      <w:pPr>
        <w:ind w:left="3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EA0688">
      <w:start w:val="1"/>
      <w:numFmt w:val="lowerRoman"/>
      <w:lvlText w:val="%6"/>
      <w:lvlJc w:val="left"/>
      <w:pPr>
        <w:ind w:left="3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865246">
      <w:start w:val="1"/>
      <w:numFmt w:val="decimal"/>
      <w:lvlText w:val="%7"/>
      <w:lvlJc w:val="left"/>
      <w:pPr>
        <w:ind w:left="4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7EF8AE">
      <w:start w:val="1"/>
      <w:numFmt w:val="lowerLetter"/>
      <w:lvlText w:val="%8"/>
      <w:lvlJc w:val="left"/>
      <w:pPr>
        <w:ind w:left="5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9854F2">
      <w:start w:val="1"/>
      <w:numFmt w:val="lowerRoman"/>
      <w:lvlText w:val="%9"/>
      <w:lvlJc w:val="left"/>
      <w:pPr>
        <w:ind w:left="5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1842B7"/>
    <w:multiLevelType w:val="hybridMultilevel"/>
    <w:tmpl w:val="653896BC"/>
    <w:lvl w:ilvl="0" w:tplc="249A6A7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1A68D4">
      <w:start w:val="2"/>
      <w:numFmt w:val="lowerLetter"/>
      <w:lvlText w:val="%2)"/>
      <w:lvlJc w:val="left"/>
      <w:pPr>
        <w:ind w:left="13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016247C">
      <w:start w:val="1"/>
      <w:numFmt w:val="lowerRoman"/>
      <w:lvlText w:val="%3"/>
      <w:lvlJc w:val="left"/>
      <w:pPr>
        <w:ind w:left="1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3E0882">
      <w:start w:val="1"/>
      <w:numFmt w:val="decimal"/>
      <w:lvlText w:val="%4"/>
      <w:lvlJc w:val="left"/>
      <w:pPr>
        <w:ind w:left="2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54923C">
      <w:start w:val="1"/>
      <w:numFmt w:val="lowerLetter"/>
      <w:lvlText w:val="%5"/>
      <w:lvlJc w:val="left"/>
      <w:pPr>
        <w:ind w:left="3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65686">
      <w:start w:val="1"/>
      <w:numFmt w:val="lowerRoman"/>
      <w:lvlText w:val="%6"/>
      <w:lvlJc w:val="left"/>
      <w:pPr>
        <w:ind w:left="3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4A4702">
      <w:start w:val="1"/>
      <w:numFmt w:val="decimal"/>
      <w:lvlText w:val="%7"/>
      <w:lvlJc w:val="left"/>
      <w:pPr>
        <w:ind w:left="4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248D4A">
      <w:start w:val="1"/>
      <w:numFmt w:val="lowerLetter"/>
      <w:lvlText w:val="%8"/>
      <w:lvlJc w:val="left"/>
      <w:pPr>
        <w:ind w:left="5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8C326A">
      <w:start w:val="1"/>
      <w:numFmt w:val="lowerRoman"/>
      <w:lvlText w:val="%9"/>
      <w:lvlJc w:val="left"/>
      <w:pPr>
        <w:ind w:left="5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B94132"/>
    <w:multiLevelType w:val="hybridMultilevel"/>
    <w:tmpl w:val="AAB42DFE"/>
    <w:lvl w:ilvl="0" w:tplc="D6762A7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4A7016">
      <w:start w:val="1"/>
      <w:numFmt w:val="lowerLetter"/>
      <w:lvlText w:val="%2)"/>
      <w:lvlJc w:val="left"/>
      <w:pPr>
        <w:ind w:left="1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90769C">
      <w:start w:val="1"/>
      <w:numFmt w:val="lowerRoman"/>
      <w:lvlText w:val="%3"/>
      <w:lvlJc w:val="left"/>
      <w:pPr>
        <w:ind w:left="1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5EB59A">
      <w:start w:val="1"/>
      <w:numFmt w:val="decimal"/>
      <w:lvlText w:val="%4"/>
      <w:lvlJc w:val="left"/>
      <w:pPr>
        <w:ind w:left="2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F2C6C6">
      <w:start w:val="1"/>
      <w:numFmt w:val="lowerLetter"/>
      <w:lvlText w:val="%5"/>
      <w:lvlJc w:val="left"/>
      <w:pPr>
        <w:ind w:left="3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76CA4A">
      <w:start w:val="1"/>
      <w:numFmt w:val="lowerRoman"/>
      <w:lvlText w:val="%6"/>
      <w:lvlJc w:val="left"/>
      <w:pPr>
        <w:ind w:left="3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980A0C">
      <w:start w:val="1"/>
      <w:numFmt w:val="decimal"/>
      <w:lvlText w:val="%7"/>
      <w:lvlJc w:val="left"/>
      <w:pPr>
        <w:ind w:left="4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A2E002">
      <w:start w:val="1"/>
      <w:numFmt w:val="lowerLetter"/>
      <w:lvlText w:val="%8"/>
      <w:lvlJc w:val="left"/>
      <w:pPr>
        <w:ind w:left="5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F04ED8">
      <w:start w:val="1"/>
      <w:numFmt w:val="lowerRoman"/>
      <w:lvlText w:val="%9"/>
      <w:lvlJc w:val="left"/>
      <w:pPr>
        <w:ind w:left="6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3B0867"/>
    <w:multiLevelType w:val="hybridMultilevel"/>
    <w:tmpl w:val="ED20743E"/>
    <w:lvl w:ilvl="0" w:tplc="FB6297A8">
      <w:start w:val="42"/>
      <w:numFmt w:val="decimal"/>
      <w:lvlText w:val="%1."/>
      <w:lvlJc w:val="left"/>
      <w:pPr>
        <w:ind w:left="6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05A1898">
      <w:start w:val="1"/>
      <w:numFmt w:val="lowerLetter"/>
      <w:lvlText w:val="%2)"/>
      <w:lvlJc w:val="left"/>
      <w:pPr>
        <w:ind w:left="1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E03C4A">
      <w:start w:val="1"/>
      <w:numFmt w:val="lowerRoman"/>
      <w:lvlText w:val="%3"/>
      <w:lvlJc w:val="left"/>
      <w:pPr>
        <w:ind w:left="1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FE1808">
      <w:start w:val="1"/>
      <w:numFmt w:val="decimal"/>
      <w:lvlText w:val="%4"/>
      <w:lvlJc w:val="left"/>
      <w:pPr>
        <w:ind w:left="2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028DB4">
      <w:start w:val="1"/>
      <w:numFmt w:val="lowerLetter"/>
      <w:lvlText w:val="%5"/>
      <w:lvlJc w:val="left"/>
      <w:pPr>
        <w:ind w:left="3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826A6A">
      <w:start w:val="1"/>
      <w:numFmt w:val="lowerRoman"/>
      <w:lvlText w:val="%6"/>
      <w:lvlJc w:val="left"/>
      <w:pPr>
        <w:ind w:left="38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1C7200">
      <w:start w:val="1"/>
      <w:numFmt w:val="decimal"/>
      <w:lvlText w:val="%7"/>
      <w:lvlJc w:val="left"/>
      <w:pPr>
        <w:ind w:left="4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3297AA">
      <w:start w:val="1"/>
      <w:numFmt w:val="lowerLetter"/>
      <w:lvlText w:val="%8"/>
      <w:lvlJc w:val="left"/>
      <w:pPr>
        <w:ind w:left="5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C2FDBC">
      <w:start w:val="1"/>
      <w:numFmt w:val="lowerRoman"/>
      <w:lvlText w:val="%9"/>
      <w:lvlJc w:val="left"/>
      <w:pPr>
        <w:ind w:left="5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740A1F"/>
    <w:multiLevelType w:val="hybridMultilevel"/>
    <w:tmpl w:val="F8624FBE"/>
    <w:lvl w:ilvl="0" w:tplc="8C30991A">
      <w:start w:val="9"/>
      <w:numFmt w:val="decimal"/>
      <w:lvlText w:val="%1."/>
      <w:lvlJc w:val="left"/>
      <w:pPr>
        <w:ind w:left="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D42BC4">
      <w:start w:val="1"/>
      <w:numFmt w:val="lowerLetter"/>
      <w:lvlText w:val="%2)"/>
      <w:lvlJc w:val="left"/>
      <w:pPr>
        <w:ind w:left="1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B01B60">
      <w:start w:val="1"/>
      <w:numFmt w:val="lowerRoman"/>
      <w:lvlText w:val="%3"/>
      <w:lvlJc w:val="left"/>
      <w:pPr>
        <w:ind w:left="1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3A8E14">
      <w:start w:val="1"/>
      <w:numFmt w:val="decimal"/>
      <w:lvlText w:val="%4"/>
      <w:lvlJc w:val="left"/>
      <w:pPr>
        <w:ind w:left="2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0C3C36">
      <w:start w:val="1"/>
      <w:numFmt w:val="lowerLetter"/>
      <w:lvlText w:val="%5"/>
      <w:lvlJc w:val="left"/>
      <w:pPr>
        <w:ind w:left="3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C27A0E">
      <w:start w:val="1"/>
      <w:numFmt w:val="lowerRoman"/>
      <w:lvlText w:val="%6"/>
      <w:lvlJc w:val="left"/>
      <w:pPr>
        <w:ind w:left="3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0C1B04">
      <w:start w:val="1"/>
      <w:numFmt w:val="decimal"/>
      <w:lvlText w:val="%7"/>
      <w:lvlJc w:val="left"/>
      <w:pPr>
        <w:ind w:left="4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1EA6D0">
      <w:start w:val="1"/>
      <w:numFmt w:val="lowerLetter"/>
      <w:lvlText w:val="%8"/>
      <w:lvlJc w:val="left"/>
      <w:pPr>
        <w:ind w:left="5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663284">
      <w:start w:val="1"/>
      <w:numFmt w:val="lowerRoman"/>
      <w:lvlText w:val="%9"/>
      <w:lvlJc w:val="left"/>
      <w:pPr>
        <w:ind w:left="5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BD320E6"/>
    <w:multiLevelType w:val="hybridMultilevel"/>
    <w:tmpl w:val="C284B742"/>
    <w:lvl w:ilvl="0" w:tplc="D8805CA4">
      <w:start w:val="1"/>
      <w:numFmt w:val="lowerLetter"/>
      <w:lvlText w:val="%1)"/>
      <w:lvlJc w:val="left"/>
      <w:pPr>
        <w:ind w:left="1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23338">
      <w:start w:val="1"/>
      <w:numFmt w:val="lowerLetter"/>
      <w:lvlText w:val="%2"/>
      <w:lvlJc w:val="left"/>
      <w:pPr>
        <w:ind w:left="1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C4A276">
      <w:start w:val="1"/>
      <w:numFmt w:val="lowerRoman"/>
      <w:lvlText w:val="%3"/>
      <w:lvlJc w:val="left"/>
      <w:pPr>
        <w:ind w:left="2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9449A2">
      <w:start w:val="1"/>
      <w:numFmt w:val="decimal"/>
      <w:lvlText w:val="%4"/>
      <w:lvlJc w:val="left"/>
      <w:pPr>
        <w:ind w:left="3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584DB2">
      <w:start w:val="1"/>
      <w:numFmt w:val="lowerLetter"/>
      <w:lvlText w:val="%5"/>
      <w:lvlJc w:val="left"/>
      <w:pPr>
        <w:ind w:left="3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50D0B2">
      <w:start w:val="1"/>
      <w:numFmt w:val="lowerRoman"/>
      <w:lvlText w:val="%6"/>
      <w:lvlJc w:val="left"/>
      <w:pPr>
        <w:ind w:left="4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7818EE">
      <w:start w:val="1"/>
      <w:numFmt w:val="decimal"/>
      <w:lvlText w:val="%7"/>
      <w:lvlJc w:val="left"/>
      <w:pPr>
        <w:ind w:left="5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2CE8EA">
      <w:start w:val="1"/>
      <w:numFmt w:val="lowerLetter"/>
      <w:lvlText w:val="%8"/>
      <w:lvlJc w:val="left"/>
      <w:pPr>
        <w:ind w:left="5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7A4E92">
      <w:start w:val="1"/>
      <w:numFmt w:val="lowerRoman"/>
      <w:lvlText w:val="%9"/>
      <w:lvlJc w:val="left"/>
      <w:pPr>
        <w:ind w:left="6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BDA3801"/>
    <w:multiLevelType w:val="hybridMultilevel"/>
    <w:tmpl w:val="8B68A800"/>
    <w:lvl w:ilvl="0" w:tplc="A274E2CA">
      <w:start w:val="6"/>
      <w:numFmt w:val="decimal"/>
      <w:lvlText w:val="%1."/>
      <w:lvlJc w:val="left"/>
      <w:pPr>
        <w:ind w:left="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1A8B2E">
      <w:start w:val="1"/>
      <w:numFmt w:val="lowerLetter"/>
      <w:lvlText w:val="%2)"/>
      <w:lvlJc w:val="left"/>
      <w:pPr>
        <w:ind w:left="1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4833AA">
      <w:start w:val="1"/>
      <w:numFmt w:val="lowerRoman"/>
      <w:lvlText w:val="%3"/>
      <w:lvlJc w:val="left"/>
      <w:pPr>
        <w:ind w:left="1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446614">
      <w:start w:val="1"/>
      <w:numFmt w:val="decimal"/>
      <w:lvlText w:val="%4"/>
      <w:lvlJc w:val="left"/>
      <w:pPr>
        <w:ind w:left="2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402230">
      <w:start w:val="1"/>
      <w:numFmt w:val="lowerLetter"/>
      <w:lvlText w:val="%5"/>
      <w:lvlJc w:val="left"/>
      <w:pPr>
        <w:ind w:left="31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9429EC">
      <w:start w:val="1"/>
      <w:numFmt w:val="lowerRoman"/>
      <w:lvlText w:val="%6"/>
      <w:lvlJc w:val="left"/>
      <w:pPr>
        <w:ind w:left="38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DE418C">
      <w:start w:val="1"/>
      <w:numFmt w:val="decimal"/>
      <w:lvlText w:val="%7"/>
      <w:lvlJc w:val="left"/>
      <w:pPr>
        <w:ind w:left="4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86F216">
      <w:start w:val="1"/>
      <w:numFmt w:val="lowerLetter"/>
      <w:lvlText w:val="%8"/>
      <w:lvlJc w:val="left"/>
      <w:pPr>
        <w:ind w:left="5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1EDE1E">
      <w:start w:val="1"/>
      <w:numFmt w:val="lowerRoman"/>
      <w:lvlText w:val="%9"/>
      <w:lvlJc w:val="left"/>
      <w:pPr>
        <w:ind w:left="6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856715"/>
    <w:multiLevelType w:val="hybridMultilevel"/>
    <w:tmpl w:val="C77C9598"/>
    <w:lvl w:ilvl="0" w:tplc="757A2510">
      <w:start w:val="53"/>
      <w:numFmt w:val="decimal"/>
      <w:lvlText w:val="%1."/>
      <w:lvlJc w:val="left"/>
      <w:pPr>
        <w:ind w:left="11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B4A2ADE">
      <w:start w:val="1"/>
      <w:numFmt w:val="lowerLetter"/>
      <w:lvlText w:val="%2"/>
      <w:lvlJc w:val="left"/>
      <w:pPr>
        <w:ind w:left="15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BC69172">
      <w:start w:val="1"/>
      <w:numFmt w:val="lowerRoman"/>
      <w:lvlText w:val="%3"/>
      <w:lvlJc w:val="left"/>
      <w:pPr>
        <w:ind w:left="22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804F030">
      <w:start w:val="1"/>
      <w:numFmt w:val="decimal"/>
      <w:lvlText w:val="%4"/>
      <w:lvlJc w:val="left"/>
      <w:pPr>
        <w:ind w:left="30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7EAB26C">
      <w:start w:val="1"/>
      <w:numFmt w:val="lowerLetter"/>
      <w:lvlText w:val="%5"/>
      <w:lvlJc w:val="left"/>
      <w:pPr>
        <w:ind w:left="37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0FCF81A">
      <w:start w:val="1"/>
      <w:numFmt w:val="lowerRoman"/>
      <w:lvlText w:val="%6"/>
      <w:lvlJc w:val="left"/>
      <w:pPr>
        <w:ind w:left="44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4CCEA">
      <w:start w:val="1"/>
      <w:numFmt w:val="decimal"/>
      <w:lvlText w:val="%7"/>
      <w:lvlJc w:val="left"/>
      <w:pPr>
        <w:ind w:left="51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80E6FA0">
      <w:start w:val="1"/>
      <w:numFmt w:val="lowerLetter"/>
      <w:lvlText w:val="%8"/>
      <w:lvlJc w:val="left"/>
      <w:pPr>
        <w:ind w:left="58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BA6C8A8">
      <w:start w:val="1"/>
      <w:numFmt w:val="lowerRoman"/>
      <w:lvlText w:val="%9"/>
      <w:lvlJc w:val="left"/>
      <w:pPr>
        <w:ind w:left="66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9706B2D"/>
    <w:multiLevelType w:val="hybridMultilevel"/>
    <w:tmpl w:val="D9C03A80"/>
    <w:lvl w:ilvl="0" w:tplc="90BC1D14">
      <w:start w:val="36"/>
      <w:numFmt w:val="decimal"/>
      <w:lvlText w:val="%1."/>
      <w:lvlJc w:val="left"/>
      <w:pPr>
        <w:ind w:left="1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236D708">
      <w:start w:val="1"/>
      <w:numFmt w:val="lowerLetter"/>
      <w:lvlText w:val="%2)"/>
      <w:lvlJc w:val="left"/>
      <w:pPr>
        <w:ind w:left="1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034AACC">
      <w:start w:val="1"/>
      <w:numFmt w:val="lowerRoman"/>
      <w:lvlText w:val="%3"/>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3041DA">
      <w:start w:val="1"/>
      <w:numFmt w:val="decimal"/>
      <w:lvlText w:val="%4"/>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D0F15C">
      <w:start w:val="1"/>
      <w:numFmt w:val="lowerLetter"/>
      <w:lvlText w:val="%5"/>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A40806">
      <w:start w:val="1"/>
      <w:numFmt w:val="lowerRoman"/>
      <w:lvlText w:val="%6"/>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085832">
      <w:start w:val="1"/>
      <w:numFmt w:val="decimal"/>
      <w:lvlText w:val="%7"/>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9ED42A">
      <w:start w:val="1"/>
      <w:numFmt w:val="lowerLetter"/>
      <w:lvlText w:val="%8"/>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9EDF48">
      <w:start w:val="1"/>
      <w:numFmt w:val="lowerRoman"/>
      <w:lvlText w:val="%9"/>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2F6574B"/>
    <w:multiLevelType w:val="hybridMultilevel"/>
    <w:tmpl w:val="4DAC401C"/>
    <w:lvl w:ilvl="0" w:tplc="D0DE521E">
      <w:start w:val="2"/>
      <w:numFmt w:val="decimal"/>
      <w:lvlText w:val="%1."/>
      <w:lvlJc w:val="left"/>
      <w:pPr>
        <w:ind w:left="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06A57A">
      <w:start w:val="1"/>
      <w:numFmt w:val="lowerLetter"/>
      <w:lvlText w:val="%2)"/>
      <w:lvlJc w:val="left"/>
      <w:pPr>
        <w:ind w:left="10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A06296">
      <w:start w:val="1"/>
      <w:numFmt w:val="lowerRoman"/>
      <w:lvlText w:val="%3"/>
      <w:lvlJc w:val="left"/>
      <w:pPr>
        <w:ind w:left="16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323028">
      <w:start w:val="1"/>
      <w:numFmt w:val="decimal"/>
      <w:lvlText w:val="%4"/>
      <w:lvlJc w:val="left"/>
      <w:pPr>
        <w:ind w:left="2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86D648">
      <w:start w:val="1"/>
      <w:numFmt w:val="lowerLetter"/>
      <w:lvlText w:val="%5"/>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5821B0">
      <w:start w:val="1"/>
      <w:numFmt w:val="lowerRoman"/>
      <w:lvlText w:val="%6"/>
      <w:lvlJc w:val="left"/>
      <w:pPr>
        <w:ind w:left="3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088E76">
      <w:start w:val="1"/>
      <w:numFmt w:val="decimal"/>
      <w:lvlText w:val="%7"/>
      <w:lvlJc w:val="left"/>
      <w:pPr>
        <w:ind w:left="4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E870D4">
      <w:start w:val="1"/>
      <w:numFmt w:val="lowerLetter"/>
      <w:lvlText w:val="%8"/>
      <w:lvlJc w:val="left"/>
      <w:pPr>
        <w:ind w:left="5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0CB632">
      <w:start w:val="1"/>
      <w:numFmt w:val="lowerRoman"/>
      <w:lvlText w:val="%9"/>
      <w:lvlJc w:val="left"/>
      <w:pPr>
        <w:ind w:left="5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C47102E"/>
    <w:multiLevelType w:val="hybridMultilevel"/>
    <w:tmpl w:val="E0965656"/>
    <w:lvl w:ilvl="0" w:tplc="AA30794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56C8A6">
      <w:start w:val="1"/>
      <w:numFmt w:val="lowerLetter"/>
      <w:lvlText w:val="%2)"/>
      <w:lvlJc w:val="left"/>
      <w:pPr>
        <w:ind w:left="1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2EE59A">
      <w:start w:val="1"/>
      <w:numFmt w:val="lowerRoman"/>
      <w:lvlText w:val="%3"/>
      <w:lvlJc w:val="left"/>
      <w:pPr>
        <w:ind w:left="1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C348">
      <w:start w:val="1"/>
      <w:numFmt w:val="decimal"/>
      <w:lvlText w:val="%4"/>
      <w:lvlJc w:val="left"/>
      <w:pPr>
        <w:ind w:left="2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066EA">
      <w:start w:val="1"/>
      <w:numFmt w:val="lowerLetter"/>
      <w:lvlText w:val="%5"/>
      <w:lvlJc w:val="left"/>
      <w:pPr>
        <w:ind w:left="3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F04DA2">
      <w:start w:val="1"/>
      <w:numFmt w:val="lowerRoman"/>
      <w:lvlText w:val="%6"/>
      <w:lvlJc w:val="left"/>
      <w:pPr>
        <w:ind w:left="3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6CAB6A">
      <w:start w:val="1"/>
      <w:numFmt w:val="decimal"/>
      <w:lvlText w:val="%7"/>
      <w:lvlJc w:val="left"/>
      <w:pPr>
        <w:ind w:left="4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50D798">
      <w:start w:val="1"/>
      <w:numFmt w:val="lowerLetter"/>
      <w:lvlText w:val="%8"/>
      <w:lvlJc w:val="left"/>
      <w:pPr>
        <w:ind w:left="5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A8DD2">
      <w:start w:val="1"/>
      <w:numFmt w:val="lowerRoman"/>
      <w:lvlText w:val="%9"/>
      <w:lvlJc w:val="left"/>
      <w:pPr>
        <w:ind w:left="6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1E34625"/>
    <w:multiLevelType w:val="hybridMultilevel"/>
    <w:tmpl w:val="85EC214E"/>
    <w:lvl w:ilvl="0" w:tplc="21C0295C">
      <w:start w:val="1"/>
      <w:numFmt w:val="lowerLetter"/>
      <w:lvlText w:val="%1)"/>
      <w:lvlJc w:val="left"/>
      <w:pPr>
        <w:ind w:left="1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C075F2">
      <w:start w:val="1"/>
      <w:numFmt w:val="lowerLetter"/>
      <w:lvlText w:val="%2"/>
      <w:lvlJc w:val="left"/>
      <w:pPr>
        <w:ind w:left="1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F08A30">
      <w:start w:val="1"/>
      <w:numFmt w:val="lowerRoman"/>
      <w:lvlText w:val="%3"/>
      <w:lvlJc w:val="left"/>
      <w:pPr>
        <w:ind w:left="2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0869D8">
      <w:start w:val="1"/>
      <w:numFmt w:val="decimal"/>
      <w:lvlText w:val="%4"/>
      <w:lvlJc w:val="left"/>
      <w:pPr>
        <w:ind w:left="3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049066">
      <w:start w:val="1"/>
      <w:numFmt w:val="lowerLetter"/>
      <w:lvlText w:val="%5"/>
      <w:lvlJc w:val="left"/>
      <w:pPr>
        <w:ind w:left="3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66F574">
      <w:start w:val="1"/>
      <w:numFmt w:val="lowerRoman"/>
      <w:lvlText w:val="%6"/>
      <w:lvlJc w:val="left"/>
      <w:pPr>
        <w:ind w:left="4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1A1A20">
      <w:start w:val="1"/>
      <w:numFmt w:val="decimal"/>
      <w:lvlText w:val="%7"/>
      <w:lvlJc w:val="left"/>
      <w:pPr>
        <w:ind w:left="5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2EC49E">
      <w:start w:val="1"/>
      <w:numFmt w:val="lowerLetter"/>
      <w:lvlText w:val="%8"/>
      <w:lvlJc w:val="left"/>
      <w:pPr>
        <w:ind w:left="5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4C04B2">
      <w:start w:val="1"/>
      <w:numFmt w:val="lowerRoman"/>
      <w:lvlText w:val="%9"/>
      <w:lvlJc w:val="left"/>
      <w:pPr>
        <w:ind w:left="6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59E534F"/>
    <w:multiLevelType w:val="hybridMultilevel"/>
    <w:tmpl w:val="8A24EB6E"/>
    <w:lvl w:ilvl="0" w:tplc="9B7EBBC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FE02F8">
      <w:start w:val="1"/>
      <w:numFmt w:val="lowerLetter"/>
      <w:lvlText w:val="%2"/>
      <w:lvlJc w:val="left"/>
      <w:pPr>
        <w:ind w:left="1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F634EE">
      <w:start w:val="2"/>
      <w:numFmt w:val="lowerLetter"/>
      <w:lvlRestart w:val="0"/>
      <w:lvlText w:val="%3)"/>
      <w:lvlJc w:val="left"/>
      <w:pPr>
        <w:ind w:left="2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76412A">
      <w:start w:val="1"/>
      <w:numFmt w:val="decimal"/>
      <w:lvlText w:val="%4"/>
      <w:lvlJc w:val="left"/>
      <w:pPr>
        <w:ind w:left="4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DE1CDA">
      <w:start w:val="1"/>
      <w:numFmt w:val="lowerLetter"/>
      <w:lvlText w:val="%5"/>
      <w:lvlJc w:val="left"/>
      <w:pPr>
        <w:ind w:left="4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EE2AC6">
      <w:start w:val="1"/>
      <w:numFmt w:val="lowerRoman"/>
      <w:lvlText w:val="%6"/>
      <w:lvlJc w:val="left"/>
      <w:pPr>
        <w:ind w:left="5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501E32">
      <w:start w:val="1"/>
      <w:numFmt w:val="decimal"/>
      <w:lvlText w:val="%7"/>
      <w:lvlJc w:val="left"/>
      <w:pPr>
        <w:ind w:left="6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9A0B5C">
      <w:start w:val="1"/>
      <w:numFmt w:val="lowerLetter"/>
      <w:lvlText w:val="%8"/>
      <w:lvlJc w:val="left"/>
      <w:pPr>
        <w:ind w:left="7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AC22E0">
      <w:start w:val="1"/>
      <w:numFmt w:val="lowerRoman"/>
      <w:lvlText w:val="%9"/>
      <w:lvlJc w:val="left"/>
      <w:pPr>
        <w:ind w:left="7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E983C4C"/>
    <w:multiLevelType w:val="hybridMultilevel"/>
    <w:tmpl w:val="F1481E0E"/>
    <w:lvl w:ilvl="0" w:tplc="682E08B8">
      <w:start w:val="2"/>
      <w:numFmt w:val="decimal"/>
      <w:lvlText w:val="%1."/>
      <w:lvlJc w:val="left"/>
      <w:pPr>
        <w:ind w:left="5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5C6614A">
      <w:start w:val="1"/>
      <w:numFmt w:val="lowerLetter"/>
      <w:lvlText w:val="%2)"/>
      <w:lvlJc w:val="left"/>
      <w:pPr>
        <w:ind w:left="10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B68716">
      <w:start w:val="1"/>
      <w:numFmt w:val="lowerRoman"/>
      <w:lvlText w:val="%3"/>
      <w:lvlJc w:val="left"/>
      <w:pPr>
        <w:ind w:left="1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827876">
      <w:start w:val="1"/>
      <w:numFmt w:val="decimal"/>
      <w:lvlText w:val="%4"/>
      <w:lvlJc w:val="left"/>
      <w:pPr>
        <w:ind w:left="2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562C78">
      <w:start w:val="1"/>
      <w:numFmt w:val="lowerLetter"/>
      <w:lvlText w:val="%5"/>
      <w:lvlJc w:val="left"/>
      <w:pPr>
        <w:ind w:left="3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461792">
      <w:start w:val="1"/>
      <w:numFmt w:val="lowerRoman"/>
      <w:lvlText w:val="%6"/>
      <w:lvlJc w:val="left"/>
      <w:pPr>
        <w:ind w:left="3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7812A0">
      <w:start w:val="1"/>
      <w:numFmt w:val="decimal"/>
      <w:lvlText w:val="%7"/>
      <w:lvlJc w:val="left"/>
      <w:pPr>
        <w:ind w:left="4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FAFBF0">
      <w:start w:val="1"/>
      <w:numFmt w:val="lowerLetter"/>
      <w:lvlText w:val="%8"/>
      <w:lvlJc w:val="left"/>
      <w:pPr>
        <w:ind w:left="5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887D68">
      <w:start w:val="1"/>
      <w:numFmt w:val="lowerRoman"/>
      <w:lvlText w:val="%9"/>
      <w:lvlJc w:val="left"/>
      <w:pPr>
        <w:ind w:left="5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39630B9"/>
    <w:multiLevelType w:val="hybridMultilevel"/>
    <w:tmpl w:val="BC1E6374"/>
    <w:lvl w:ilvl="0" w:tplc="CE74B6F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506112">
      <w:start w:val="1"/>
      <w:numFmt w:val="lowerLetter"/>
      <w:lvlText w:val="%2)"/>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5E1AC0">
      <w:start w:val="1"/>
      <w:numFmt w:val="lowerRoman"/>
      <w:lvlText w:val="%3"/>
      <w:lvlJc w:val="left"/>
      <w:pPr>
        <w:ind w:left="1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004F3E">
      <w:start w:val="1"/>
      <w:numFmt w:val="decimal"/>
      <w:lvlText w:val="%4"/>
      <w:lvlJc w:val="left"/>
      <w:pPr>
        <w:ind w:left="2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B65796">
      <w:start w:val="1"/>
      <w:numFmt w:val="lowerLetter"/>
      <w:lvlText w:val="%5"/>
      <w:lvlJc w:val="left"/>
      <w:pPr>
        <w:ind w:left="3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265566">
      <w:start w:val="1"/>
      <w:numFmt w:val="lowerRoman"/>
      <w:lvlText w:val="%6"/>
      <w:lvlJc w:val="left"/>
      <w:pPr>
        <w:ind w:left="3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98AC98">
      <w:start w:val="1"/>
      <w:numFmt w:val="decimal"/>
      <w:lvlText w:val="%7"/>
      <w:lvlJc w:val="left"/>
      <w:pPr>
        <w:ind w:left="4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421220">
      <w:start w:val="1"/>
      <w:numFmt w:val="lowerLetter"/>
      <w:lvlText w:val="%8"/>
      <w:lvlJc w:val="left"/>
      <w:pPr>
        <w:ind w:left="5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B8C75C">
      <w:start w:val="1"/>
      <w:numFmt w:val="lowerRoman"/>
      <w:lvlText w:val="%9"/>
      <w:lvlJc w:val="left"/>
      <w:pPr>
        <w:ind w:left="5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A186A1F"/>
    <w:multiLevelType w:val="hybridMultilevel"/>
    <w:tmpl w:val="FFCA6F42"/>
    <w:lvl w:ilvl="0" w:tplc="C1D0E966">
      <w:start w:val="5"/>
      <w:numFmt w:val="decimal"/>
      <w:lvlText w:val="%1."/>
      <w:lvlJc w:val="left"/>
      <w:pPr>
        <w:ind w:left="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282CDC">
      <w:start w:val="1"/>
      <w:numFmt w:val="lowerLetter"/>
      <w:lvlText w:val="%2)"/>
      <w:lvlJc w:val="left"/>
      <w:pPr>
        <w:ind w:left="2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E04050">
      <w:start w:val="1"/>
      <w:numFmt w:val="lowerRoman"/>
      <w:lvlText w:val="%3"/>
      <w:lvlJc w:val="left"/>
      <w:pPr>
        <w:ind w:left="16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E4B02C">
      <w:start w:val="1"/>
      <w:numFmt w:val="decimal"/>
      <w:lvlText w:val="%4"/>
      <w:lvlJc w:val="left"/>
      <w:pPr>
        <w:ind w:left="23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C8096B0">
      <w:start w:val="1"/>
      <w:numFmt w:val="lowerLetter"/>
      <w:lvlText w:val="%5"/>
      <w:lvlJc w:val="left"/>
      <w:pPr>
        <w:ind w:left="3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5CF700">
      <w:start w:val="1"/>
      <w:numFmt w:val="lowerRoman"/>
      <w:lvlText w:val="%6"/>
      <w:lvlJc w:val="left"/>
      <w:pPr>
        <w:ind w:left="3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5CB978">
      <w:start w:val="1"/>
      <w:numFmt w:val="decimal"/>
      <w:lvlText w:val="%7"/>
      <w:lvlJc w:val="left"/>
      <w:pPr>
        <w:ind w:left="4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EC6958">
      <w:start w:val="1"/>
      <w:numFmt w:val="lowerLetter"/>
      <w:lvlText w:val="%8"/>
      <w:lvlJc w:val="left"/>
      <w:pPr>
        <w:ind w:left="5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EEF11A">
      <w:start w:val="1"/>
      <w:numFmt w:val="lowerRoman"/>
      <w:lvlText w:val="%9"/>
      <w:lvlJc w:val="left"/>
      <w:pPr>
        <w:ind w:left="5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AF34BB"/>
    <w:multiLevelType w:val="hybridMultilevel"/>
    <w:tmpl w:val="6E52C2AA"/>
    <w:lvl w:ilvl="0" w:tplc="9B14EA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C2366A">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883A38">
      <w:start w:val="1"/>
      <w:numFmt w:val="lowerRoman"/>
      <w:lvlText w:val="%3"/>
      <w:lvlJc w:val="left"/>
      <w:pPr>
        <w:ind w:left="16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2C5276">
      <w:start w:val="1"/>
      <w:numFmt w:val="decimal"/>
      <w:lvlText w:val="%4"/>
      <w:lvlJc w:val="left"/>
      <w:pPr>
        <w:ind w:left="2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54BFE4">
      <w:start w:val="1"/>
      <w:numFmt w:val="lowerLetter"/>
      <w:lvlText w:val="%5"/>
      <w:lvlJc w:val="left"/>
      <w:pPr>
        <w:ind w:left="31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F6F6B6">
      <w:start w:val="1"/>
      <w:numFmt w:val="lowerRoman"/>
      <w:lvlText w:val="%6"/>
      <w:lvlJc w:val="left"/>
      <w:pPr>
        <w:ind w:left="3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5408D8">
      <w:start w:val="1"/>
      <w:numFmt w:val="decimal"/>
      <w:lvlText w:val="%7"/>
      <w:lvlJc w:val="left"/>
      <w:pPr>
        <w:ind w:left="4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189F2E">
      <w:start w:val="1"/>
      <w:numFmt w:val="lowerLetter"/>
      <w:lvlText w:val="%8"/>
      <w:lvlJc w:val="left"/>
      <w:pPr>
        <w:ind w:left="5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3AAB5A">
      <w:start w:val="1"/>
      <w:numFmt w:val="lowerRoman"/>
      <w:lvlText w:val="%9"/>
      <w:lvlJc w:val="left"/>
      <w:pPr>
        <w:ind w:left="5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68188835">
    <w:abstractNumId w:val="7"/>
  </w:num>
  <w:num w:numId="2" w16cid:durableId="1226574474">
    <w:abstractNumId w:val="3"/>
  </w:num>
  <w:num w:numId="3" w16cid:durableId="2038390345">
    <w:abstractNumId w:val="11"/>
  </w:num>
  <w:num w:numId="4" w16cid:durableId="1458180824">
    <w:abstractNumId w:val="15"/>
  </w:num>
  <w:num w:numId="5" w16cid:durableId="649213180">
    <w:abstractNumId w:val="5"/>
  </w:num>
  <w:num w:numId="6" w16cid:durableId="1672223191">
    <w:abstractNumId w:val="17"/>
  </w:num>
  <w:num w:numId="7" w16cid:durableId="1860660913">
    <w:abstractNumId w:val="1"/>
  </w:num>
  <w:num w:numId="8" w16cid:durableId="2091459908">
    <w:abstractNumId w:val="9"/>
  </w:num>
  <w:num w:numId="9" w16cid:durableId="346490179">
    <w:abstractNumId w:val="4"/>
  </w:num>
  <w:num w:numId="10" w16cid:durableId="1827744795">
    <w:abstractNumId w:val="8"/>
  </w:num>
  <w:num w:numId="11" w16cid:durableId="341202378">
    <w:abstractNumId w:val="12"/>
  </w:num>
  <w:num w:numId="12" w16cid:durableId="1641764451">
    <w:abstractNumId w:val="0"/>
  </w:num>
  <w:num w:numId="13" w16cid:durableId="2100448681">
    <w:abstractNumId w:val="10"/>
  </w:num>
  <w:num w:numId="14" w16cid:durableId="494420543">
    <w:abstractNumId w:val="16"/>
  </w:num>
  <w:num w:numId="15" w16cid:durableId="1101875432">
    <w:abstractNumId w:val="13"/>
  </w:num>
  <w:num w:numId="16" w16cid:durableId="621039795">
    <w:abstractNumId w:val="2"/>
  </w:num>
  <w:num w:numId="17" w16cid:durableId="723409725">
    <w:abstractNumId w:val="6"/>
  </w:num>
  <w:num w:numId="18" w16cid:durableId="13484084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E0"/>
    <w:rsid w:val="005244EF"/>
    <w:rsid w:val="0077764B"/>
    <w:rsid w:val="00C7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BCC4"/>
  <w15:docId w15:val="{A08993BC-5C51-40C4-9AD2-28845DF7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right="130"/>
      <w:jc w:val="right"/>
      <w:outlineLvl w:val="0"/>
    </w:pPr>
    <w:rPr>
      <w:rFonts w:ascii="Calibri" w:eastAsia="Calibri" w:hAnsi="Calibri" w:cs="Calibri"/>
      <w:color w:val="000000"/>
      <w:sz w:val="18"/>
    </w:rPr>
  </w:style>
  <w:style w:type="paragraph" w:styleId="Ttulo2">
    <w:name w:val="heading 2"/>
    <w:next w:val="Normal"/>
    <w:link w:val="Ttulo2Car"/>
    <w:uiPriority w:val="9"/>
    <w:unhideWhenUsed/>
    <w:qFormat/>
    <w:pPr>
      <w:keepNext/>
      <w:keepLines/>
      <w:spacing w:after="0" w:line="259" w:lineRule="auto"/>
      <w:ind w:right="58"/>
      <w:jc w:val="right"/>
      <w:outlineLvl w:val="1"/>
    </w:pPr>
    <w:rPr>
      <w:rFonts w:ascii="Calibri" w:eastAsia="Calibri" w:hAnsi="Calibri" w:cs="Calibri"/>
      <w:color w:val="000000"/>
      <w:sz w:val="16"/>
    </w:rPr>
  </w:style>
  <w:style w:type="paragraph" w:styleId="Ttulo3">
    <w:name w:val="heading 3"/>
    <w:next w:val="Normal"/>
    <w:link w:val="Ttulo3Car"/>
    <w:uiPriority w:val="9"/>
    <w:unhideWhenUsed/>
    <w:qFormat/>
    <w:pPr>
      <w:keepNext/>
      <w:keepLines/>
      <w:spacing w:after="46" w:line="259" w:lineRule="auto"/>
      <w:ind w:left="598"/>
      <w:jc w:val="center"/>
      <w:outlineLvl w:val="2"/>
    </w:pPr>
    <w:rPr>
      <w:rFonts w:ascii="Calibri" w:eastAsia="Calibri" w:hAnsi="Calibri" w:cs="Calibri"/>
      <w:color w:val="000000"/>
    </w:rPr>
  </w:style>
  <w:style w:type="paragraph" w:styleId="Ttulo4">
    <w:name w:val="heading 4"/>
    <w:next w:val="Normal"/>
    <w:link w:val="Ttulo4Car"/>
    <w:uiPriority w:val="9"/>
    <w:unhideWhenUsed/>
    <w:qFormat/>
    <w:pPr>
      <w:keepNext/>
      <w:keepLines/>
      <w:spacing w:after="90" w:line="259" w:lineRule="auto"/>
      <w:ind w:left="50"/>
      <w:outlineLvl w:val="3"/>
    </w:pPr>
    <w:rPr>
      <w:rFonts w:ascii="Calibri" w:eastAsia="Calibri" w:hAnsi="Calibri" w:cs="Calibri"/>
      <w:color w:val="000000"/>
      <w:sz w:val="22"/>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16"/>
    </w:rPr>
  </w:style>
  <w:style w:type="character" w:customStyle="1" w:styleId="Ttulo1Car">
    <w:name w:val="Título 1 Car"/>
    <w:link w:val="Ttulo1"/>
    <w:rPr>
      <w:rFonts w:ascii="Calibri" w:eastAsia="Calibri" w:hAnsi="Calibri" w:cs="Calibri"/>
      <w:color w:val="000000"/>
      <w:sz w:val="18"/>
    </w:rPr>
  </w:style>
  <w:style w:type="character" w:customStyle="1" w:styleId="Ttulo3Car">
    <w:name w:val="Título 3 Car"/>
    <w:link w:val="Ttulo3"/>
    <w:rPr>
      <w:rFonts w:ascii="Calibri" w:eastAsia="Calibri" w:hAnsi="Calibri" w:cs="Calibri"/>
      <w:color w:val="000000"/>
      <w:sz w:val="24"/>
    </w:rPr>
  </w:style>
  <w:style w:type="character" w:customStyle="1" w:styleId="Ttulo4Car">
    <w:name w:val="Título 4 Car"/>
    <w:link w:val="Ttulo4"/>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oter" Target="footer4.xml"/><Relationship Id="rId21" Type="http://schemas.openxmlformats.org/officeDocument/2006/relationships/image" Target="media/image15.jpg"/><Relationship Id="rId34" Type="http://schemas.openxmlformats.org/officeDocument/2006/relationships/footer" Target="footer1.xml"/><Relationship Id="rId42" Type="http://schemas.openxmlformats.org/officeDocument/2006/relationships/image" Target="media/image30.jpg"/><Relationship Id="rId47" Type="http://schemas.openxmlformats.org/officeDocument/2006/relationships/image" Target="media/image35.jpg"/><Relationship Id="rId50" Type="http://schemas.openxmlformats.org/officeDocument/2006/relationships/image" Target="media/image38.jpg"/><Relationship Id="rId55" Type="http://schemas.openxmlformats.org/officeDocument/2006/relationships/image" Target="media/image43.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28.jpg"/><Relationship Id="rId40" Type="http://schemas.openxmlformats.org/officeDocument/2006/relationships/footer" Target="footer5.xml"/><Relationship Id="rId45" Type="http://schemas.openxmlformats.org/officeDocument/2006/relationships/image" Target="media/image33.jpg"/><Relationship Id="rId53" Type="http://schemas.openxmlformats.org/officeDocument/2006/relationships/image" Target="media/image41.jpg"/><Relationship Id="rId58"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footer" Target="footer2.xml"/><Relationship Id="rId43" Type="http://schemas.openxmlformats.org/officeDocument/2006/relationships/image" Target="media/image31.jpg"/><Relationship Id="rId48" Type="http://schemas.openxmlformats.org/officeDocument/2006/relationships/image" Target="media/image36.jpg"/><Relationship Id="rId56" Type="http://schemas.openxmlformats.org/officeDocument/2006/relationships/image" Target="media/image44.jpg"/><Relationship Id="rId8" Type="http://schemas.openxmlformats.org/officeDocument/2006/relationships/image" Target="media/image2.jpg"/><Relationship Id="rId51" Type="http://schemas.openxmlformats.org/officeDocument/2006/relationships/image" Target="media/image39.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29.jpg"/><Relationship Id="rId46" Type="http://schemas.openxmlformats.org/officeDocument/2006/relationships/image" Target="media/image34.jpg"/><Relationship Id="rId59" Type="http://schemas.openxmlformats.org/officeDocument/2006/relationships/footer" Target="footer9.xml"/><Relationship Id="rId20" Type="http://schemas.openxmlformats.org/officeDocument/2006/relationships/image" Target="media/image14.jpg"/><Relationship Id="rId41" Type="http://schemas.openxmlformats.org/officeDocument/2006/relationships/footer" Target="footer6.xml"/><Relationship Id="rId54" Type="http://schemas.openxmlformats.org/officeDocument/2006/relationships/image" Target="media/image42.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oter" Target="footer3.xml"/><Relationship Id="rId49" Type="http://schemas.openxmlformats.org/officeDocument/2006/relationships/image" Target="media/image37.jpg"/><Relationship Id="rId57" Type="http://schemas.openxmlformats.org/officeDocument/2006/relationships/footer" Target="footer7.xml"/><Relationship Id="rId10" Type="http://schemas.openxmlformats.org/officeDocument/2006/relationships/image" Target="media/image4.jpg"/><Relationship Id="rId31" Type="http://schemas.openxmlformats.org/officeDocument/2006/relationships/image" Target="media/image25.jpg"/><Relationship Id="rId44" Type="http://schemas.openxmlformats.org/officeDocument/2006/relationships/image" Target="media/image32.jpg"/><Relationship Id="rId52" Type="http://schemas.openxmlformats.org/officeDocument/2006/relationships/image" Target="media/image40.jp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4917</Words>
  <Characters>28028</Characters>
  <Application>Microsoft Office Word</Application>
  <DocSecurity>0</DocSecurity>
  <Lines>233</Lines>
  <Paragraphs>65</Paragraphs>
  <ScaleCrop>false</ScaleCrop>
  <Company/>
  <LinksUpToDate>false</LinksUpToDate>
  <CharactersWithSpaces>32880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Santillana Lopez, Blanca</dc:creator>
  <cp:keywords/>
  <cp:lastModifiedBy>Santillana Lopez, Blanca</cp:lastModifiedBy>
  <cp:revision>2</cp:revision>
  <dcterms:created xsi:type="dcterms:W3CDTF">2025-03-25T17:41:00Z</dcterms:created>
  <dcterms:modified xsi:type="dcterms:W3CDTF">2025-03-25T17:41:00Z</dcterms:modified>
</cp:coreProperties>
</file>