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c03b1cfa247e4943904cb0c5541c74e03fa221f.png"/>
            <a:graphic>
              <a:graphicData uri="http://schemas.openxmlformats.org/drawingml/2006/picture">
                <pic:pic>
                  <pic:nvPicPr>
                    <pic:cNvPr id="1" name="image-3c03b1cfa247e4943904cb0c5541c74e03fa221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trieval_augmented_correction_of_a8ee8c"/>
      <w:r>
        <w:rPr>
          <w:rFonts w:eastAsia="georgia" w:cs="georgia" w:ascii="georgia" w:hAnsi="georgia"/>
          <w:b/>
          <w:color w:val="000000"/>
          <w:sz w:val="39"/>
        </w:rPr>
        <w:t xml:space="preserve">Retrieval-Augmented Correction of Named Entity ASR Errors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arXiv / Interspeech Workshop.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2024.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arXiv / Interspeech Workshop.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Research team from the speech and NLP domain.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highly relevant for clinical speech pipelines because it targets named-entity repair, which is one of the hardest ASR failure modes.</w:t>
      </w:r>
    </w:p>
    <w:p>
      <w:pPr>
        <w:spacing w:line="360" w:before="315" w:after="105" w:lineRule="auto"/>
        <w:ind w:left="-30"/>
        <w:jc w:val="left"/>
      </w:pPr>
      <w:bookmarkStart w:id="1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2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focuses on correcting ASR errors in named entities using retrieval augmentation rather than relying only on acoustic decoding or generic language modeling.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Its main target is rare and domain-specific entities such as person names, drug names, organization names, and biomedical terminology.</w:t>
      </w:r>
    </w:p>
    <w:p>
      <w:pPr>
        <w:spacing w:line="360" w:before="315" w:after="105" w:lineRule="auto"/>
        <w:ind w:left="-30"/>
        <w:jc w:val="left"/>
      </w:pPr>
      <w:bookmarkStart w:id="3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Even when overall WER is acceptable, ASR systems often distort named entities, which damages retrieval, downstream QA, medical reasoning, and dialogue grounding.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frames this as an entity-level recovery problem, not just a transcript-level correction problem.</w:t>
      </w:r>
    </w:p>
    <w:p>
      <w:pPr>
        <w:spacing w:line="360" w:before="315" w:after="105" w:lineRule="auto"/>
        <w:ind w:left="-30"/>
        <w:jc w:val="left"/>
      </w:pPr>
      <w:bookmarkStart w:id="4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Generic LMs lack long-tail entity knowledge, and context-free decoding cannot recover unseen or rare entities reliably.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Phonetic ambiguity makes the problem worse because many correct entities sound close to wrong ones, especially in medical or assistant-style speech.</w:t>
      </w:r>
    </w:p>
    <w:p>
      <w:pPr>
        <w:spacing w:line="360" w:before="315" w:after="105" w:lineRule="auto"/>
        <w:ind w:left="-30"/>
        <w:jc w:val="left"/>
      </w:pPr>
      <w:bookmarkStart w:id="5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main contribution is a retrieval-augmented entity repair pipeline that uses external knowledge to correct ASR hypothesis errors.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is designed to be simpler than task-specific rewriting systems because it uses task-independent encoders and a small LoRA-adapted LLM.</w:t>
      </w:r>
    </w:p>
    <w:p>
      <w:pPr>
        <w:spacing w:line="360" w:before="315" w:after="105" w:lineRule="auto"/>
        <w:ind w:left="-30"/>
        <w:jc w:val="left"/>
      </w:pPr>
      <w:bookmarkStart w:id="6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Speech</w:t>
        <w:br/>
        <w:t xml:space="preserve">  ↓</w:t>
        <w:br/>
        <w:t xml:space="preserve">ASR Decoder</w:t>
        <w:br/>
        <w:t xml:space="preserve">  ↓</w:t>
        <w:br/>
        <w:t xml:space="preserve">Initial Transcript</w:t>
        <w:br/>
        <w:t xml:space="preserve">  ↓</w:t>
        <w:br/>
        <w:t xml:space="preserve">Named Entity Detection</w:t>
        <w:br/>
        <w:t xml:space="preserve">  ↓</w:t>
        <w:br/>
        <w:t xml:space="preserve">Retriever Module</w:t>
        <w:br/>
        <w:t xml:space="preserve">  ↓</w:t>
        <w:br/>
        <w:t xml:space="preserve">External Knowledge Base</w:t>
        <w:br/>
        <w:t xml:space="preserve">  ↓</w:t>
        <w:br/>
        <w:t xml:space="preserve">Candidate Entity Retrieval</w:t>
        <w:br/>
        <w:t xml:space="preserve">  ↓</w:t>
        <w:br/>
        <w:t xml:space="preserve">Entity Correction Module</w:t>
        <w:br/>
        <w:t xml:space="preserve">  ↓</w:t>
        <w:br/>
        <w:t xml:space="preserve">Corrected Transcript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system combines ASR output, named entity detection, retrieval over a large entity database, and a final correction module.</w:t>
      </w:r>
    </w:p>
    <w:p>
      <w:pPr>
        <w:spacing w:line="360" w:before="315" w:after="105" w:lineRule="auto"/>
        <w:ind w:left="-30"/>
        <w:jc w:val="left"/>
      </w:pPr>
      <w:bookmarkStart w:id="7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Retrieval is built over a vector database of named entities using BM25, T5 semantic embeddings, or Acoustic Neighbor Embeddings.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Acoustic Neighbor Embeddings are particularly important because they better capture acoustic confusability than semantic similarity alone.</w:t>
      </w:r>
    </w:p>
    <w:p>
      <w:pPr>
        <w:spacing w:line="360" w:before="315" w:after="105" w:lineRule="auto"/>
        <w:ind w:left="-30"/>
        <w:jc w:val="left"/>
      </w:pPr>
      <w:bookmarkStart w:id="8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evaluates orthography-based and phoneme-based Acoustic Neighbor Embeddings, with orthography chosen for efficiency because phoneme-based embeddings gave only a small extra gain.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retrieval pipeline is optimized to recover likely entity candidates before reranking them with contextual information.</w:t>
      </w:r>
    </w:p>
    <w:p>
      <w:pPr>
        <w:spacing w:line="360" w:before="315" w:after="105" w:lineRule="auto"/>
        <w:ind w:left="-30"/>
        <w:jc w:val="left"/>
      </w:pPr>
      <w:bookmarkStart w:id="9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best-performing retrieval setting uses Acoustic Neighbor Embeddings and gives stronger recall than BM25 or T5 embeddings across head, torso, and tail entity splits.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best overall correction system achieves roughly 33% to 39% relative WER reduction on the synthetic entity-focused sets while not degrading the broader STOP dataset.</w:t>
      </w:r>
    </w:p>
    <w:p>
      <w:pPr>
        <w:spacing w:line="360" w:before="315" w:after="105" w:lineRule="auto"/>
        <w:ind w:left="-30"/>
        <w:jc w:val="left"/>
      </w:pPr>
      <w:bookmarkStart w:id="10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method depends heavily on external KB quality and adds retrieval overhead to inference.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also remains a post-ASR correction approach, so it does not fully solve end-to-end entity recognition during live speech decoding.</w:t>
      </w:r>
    </w:p>
    <w:p>
      <w:pPr>
        <w:spacing w:line="360" w:before="315" w:after="105" w:lineRule="auto"/>
        <w:ind w:left="-30"/>
        <w:jc w:val="left"/>
      </w:pPr>
      <w:bookmarkStart w:id="11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biggest open gap is ontology-aware grounding for medical deployment, because the paper retrieves entity candidates but does not map them to structured clinical vocabularies.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It also leaves open conversation-level memory and multilingual clinical ASR repair.</w:t>
      </w:r>
    </w:p>
    <w:p>
      <w:pPr>
        <w:spacing w:line="360" w:before="315" w:after="105" w:lineRule="auto"/>
        <w:ind w:left="-30"/>
        <w:jc w:val="left"/>
      </w:pPr>
      <w:bookmarkStart w:id="12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Named Entity ASR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Sound of Healthcare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Correct entity errors in ASR transcripts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audio understanding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Audio-integrated spoken-dialogue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Rare entity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Medical grounding and clinical speech adaptation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Unified audio-text retrieval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Post-ASR correction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Limited public data and deployment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clinical evaluation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 entity repair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encoder/grounding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Speech-native retrieval backbone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directly useful for your clinical Speech-RAG stack because medical ASR failures usually show up first as named-entity mistakes.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The strongest reuse is retrieval-based repair for drug names, diseases, procedures, and physician names.</w:t>
      </w:r>
    </w:p>
    <w:p>
      <w:pPr>
        <w:spacing w:line="360" w:before="315" w:after="105" w:lineRule="auto"/>
        <w:ind w:left="-30"/>
        <w:jc w:val="left"/>
      </w:pPr>
      <w:bookmarkStart w:id="14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A strong extension is ontology-grounded clinical entity repair using UMLS or SNOMED-linked retrieval.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Another useful direction is patient-history-aware correction, where the retriever uses prior chart context and longitudinal conversation memory.</w:t>
      </w:r>
    </w:p>
    <w:p>
      <w:pPr>
        <w:spacing w:line="360" w:before="315" w:after="105" w:lineRule="auto"/>
        <w:ind w:left="-30"/>
        <w:jc w:val="left"/>
      </w:pPr>
      <w:bookmarkStart w:id="1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 often gets rare named entities wrong even when WER is low.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Retrieval-augmented named-entity repair using entity databases and contextual reranking.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recovery of rare vocabulary and medical-style entities.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Requires external KB and still depends on ASR output.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 as the entity repair layer inside Clinical Speech-RAG.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17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engineering problem is not generic ASR accuracy but entity correctness, because a single wrong drug or name can break downstream retrieval and clinical reasoning.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paper’s design directly addresses that failure by introducing retrieval-based entity correction after ASR decoding.</w:t>
      </w:r>
    </w:p>
    <w:p>
      <w:pPr>
        <w:spacing w:line="360" w:before="315" w:after="105" w:lineRule="auto"/>
        <w:ind w:left="-30"/>
        <w:jc w:val="left"/>
      </w:pPr>
      <w:bookmarkStart w:id="18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asr_text = asr_decoder(audio)</w:t>
        <w:br/>
        <w:t xml:space="preserve">entity_spans = detect_named_entities(asr_text)</w:t>
        <w:br/>
        <w:t xml:space="preserve">candidates = retrieve_entities(entity_spans, knowledge_base)</w:t>
        <w:br/>
        <w:t xml:space="preserve">corrected_text = rerank_and_replace(asr_text, candidates)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system uses retrieval plus reranking instead of relying only on sequence decoding.</w:t>
      </w:r>
    </w:p>
    <w:p>
      <w:pPr>
        <w:spacing w:line="360" w:before="315" w:after="105" w:lineRule="auto"/>
        <w:ind w:left="-30"/>
        <w:jc w:val="left"/>
      </w:pPr>
      <w:bookmarkStart w:id="19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is adapted with a small LoRA-based LLM and uses retrieval over a very large entity database of about 2.6 million entities.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Acoustic Neighbor Embeddings are trained to minimize distance among orthographic, phonetic, and acoustic encodings of the same phrase.</w:t>
      </w:r>
    </w:p>
    <w:p>
      <w:pPr>
        <w:spacing w:line="360" w:before="315" w:after="105" w:lineRule="auto"/>
        <w:ind w:left="-30"/>
        <w:jc w:val="left"/>
      </w:pPr>
      <w:bookmarkStart w:id="20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Evaluation uses WER, Named Entity Error Rate, Entity Recall, and Correction Accuracy.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also compares retrieval methods by Recall@1, Recall@5, and Recall@10 over head, torso, and tail entity splits.</w:t>
      </w:r>
    </w:p>
    <w:p>
      <w:pPr>
        <w:spacing w:line="360" w:before="315" w:after="105" w:lineRule="auto"/>
        <w:ind w:left="-30"/>
        <w:jc w:val="left"/>
      </w:pPr>
      <w:bookmarkStart w:id="21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strongest limitation is that the system still assumes a transcript exists before correction.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Another limitation is that using more candidate matches often adds compute without improving performance much, so the top-1 candidate is often enough.</w:t>
      </w:r>
    </w:p>
    <w:p>
      <w:pPr>
        <w:spacing w:line="360" w:before="315" w:after="105" w:lineRule="auto"/>
        <w:ind w:left="-30"/>
        <w:jc w:val="left"/>
      </w:pPr>
      <w:bookmarkStart w:id="22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Retrieval-based entity repair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contribution and highly reusable.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Acoustic Neighbor 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for confusing entity strings.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Lightweight LoRA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Efficient adaptation strategy.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clinical ontology grounding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medical safety and structured mapping.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conversation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longitudinal clinical dialogue.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Purely generic entity databases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enough for clinical use.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The paper proves that retrieval is a practical way to repair named-entity ASR errors.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next step is to turn that entity repair into ontology-grounded clinical correction with safety checks and dialogue memory.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4" w:name="fn1"/>
    <w:bookmarkEnd w:id="2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Retrieval-Augmented-Correction-of-Named-Entity-ASR-Errors.docx </w:t>
      </w:r>
    </w:p>
    <w:bookmarkStart w:id="25" w:name="fn2"/>
    <w:bookmarkEnd w:id="2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Retrieval-Augmented-Correction-of-Named-Entity-ASR-Errors.pdf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c03b1cfa247e4943904cb0c5541c74e03fa221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2026-05-23T14:33:46.184Z</dcterms:created>
  <dcterms:modified xsi:type="dcterms:W3CDTF">2026-05-23T14:33:46.184Z</dcterms:modified>
</cp:coreProperties>
</file>