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edfe3e4da67377640de479c1c9563702387f7e6b.png"/>
            <a:graphic>
              <a:graphicData uri="http://schemas.openxmlformats.org/drawingml/2006/picture">
                <pic:pic>
                  <pic:nvPicPr>
                    <pic:cNvPr id="1" name="image-edfe3e4da67377640de479c1c9563702387f7e6b.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first_paper"/>
      <w:r>
        <w:rPr>
          <w:rFonts w:eastAsia="georgia" w:cs="georgia" w:ascii="georgia" w:hAnsi="georgia"/>
          <w:b/>
          <w:color w:val="000000"/>
          <w:sz w:val="39"/>
        </w:rPr>
        <w:t xml:space="preserve">first paper</w:t>
      </w:r>
      <w:bookmarkEnd w:id="0"/>
    </w:p>
    <w:p>
      <w:pPr>
        <w:spacing w:line="360" w:after="210" w:lineRule="auto"/>
      </w:pPr>
      <w:r>
        <w:rPr>
          <w:rFonts w:eastAsia="georgia" w:cs="georgia" w:ascii="georgia" w:hAnsi="georgia"/>
          <w:color w:val="000000"/>
        </w:rPr>
        <w:t xml:space="preserve">Yes — Mahi’s draft is </w:t>
      </w:r>
      <w:r>
        <w:rPr>
          <w:rFonts w:eastAsia="georgia" w:cs="georgia" w:ascii="georgia" w:hAnsi="georgia"/>
          <w:b/>
          <w:color w:val="000000"/>
        </w:rPr>
        <w:t xml:space="preserve">substantively correct</w:t>
      </w:r>
      <w:r>
        <w:rPr>
          <w:rFonts w:eastAsia="georgia" w:cs="georgia" w:ascii="georgia" w:hAnsi="georgia"/>
          <w:color w:val="000000"/>
        </w:rPr>
        <w:t xml:space="preserve"> on the core idea, architecture, innovation, and project relevance, but it is incomplete relative to your full paper-card format and misses several hard details from the paper, especially the exact datasets, training hyperparameters, retrieval/generation metrics, baseline breakdowns, and implementation specifics. So this is a </w:t>
      </w:r>
      <w:r>
        <w:rPr>
          <w:rFonts w:eastAsia="georgia" w:cs="georgia" w:ascii="georgia" w:hAnsi="georgia"/>
          <w:b/>
          <w:color w:val="000000"/>
        </w:rPr>
        <w:t xml:space="preserve">Case 1</w:t>
      </w:r>
      <w:r>
        <w:rPr>
          <w:rFonts w:eastAsia="georgia" w:cs="georgia" w:ascii="georgia" w:hAnsi="georgia"/>
          <w:color w:val="000000"/>
        </w:rPr>
        <w:t xml:space="preserve"> paper: keep Mahi’s work directionally, but expand and normalize it into the same full card format used for the earlier papers.</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bookmarkStart w:id="3" w:name="fnref3"/>
      <w:bookmarkEnd w:id="3"/>
      <w:hyperlink w:anchor="fn3">
        <w:r>
          <w:rPr>
            <w:rFonts w:eastAsia="helvetica neue" w:cs="helvetica neue" w:ascii="helvetica neue" w:hAnsi="helvetica neue"/>
            <w:color w:val="#000"/>
            <w:u w:val="single"/>
            <w:vertAlign w:val="superscript"/>
          </w:rPr>
          <w:t xml:space="preserve">[3]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 w:name="paper_card_speech_retrieval_augme_14766d"/>
      <w:r>
        <w:rPr>
          <w:rFonts w:eastAsia="georgia" w:cs="georgia" w:ascii="georgia" w:hAnsi="georgia"/>
          <w:b/>
          <w:color w:val="000000"/>
          <w:sz w:val="39"/>
        </w:rPr>
        <w:t xml:space="preserve">PAPER CARD — Speech Retrieval-Augmented Generation without Automatic Speech Recognition</w:t>
      </w:r>
      <w:bookmarkEnd w:id="4"/>
    </w:p>
    <w:p>
      <w:pPr>
        <w:spacing w:line="360" w:after="210" w:lineRule="auto"/>
      </w:pPr>
      <w:r>
        <w:rPr>
          <w:rFonts w:eastAsia="georgia" w:cs="georgia" w:ascii="georgia" w:hAnsi="georgia"/>
          <w:b/>
          <w:color w:val="000000"/>
        </w:rPr>
        <w:t xml:space="preserve">ArXiv / DOI:</w:t>
      </w:r>
      <w:r>
        <w:rPr>
          <w:rFonts w:eastAsia="georgia" w:cs="georgia" w:ascii="georgia" w:hAnsi="georgia"/>
          <w:color w:val="000000"/>
        </w:rPr>
        <w:t xml:space="preserve"> arXiv:2412.16500, DOI: 10.48550/arXiv.2412.16500</w:t>
      </w:r>
      <w:bookmarkStart w:id="5" w:name="fnref3_1"/>
      <w:bookmarkEnd w:id="5"/>
      <w:hyperlink w:anchor="fn3">
        <w:r>
          <w:rPr>
            <w:rFonts w:eastAsia="helvetica neue" w:cs="helvetica neue" w:ascii="helvetica neue" w:hAnsi="helvetica neue"/>
            <w:color w:val="#000"/>
            <w:u w:val="single"/>
            <w:vertAlign w:val="superscript"/>
          </w:rPr>
          <w:t xml:space="preserve">[3]</w:t>
        </w:r>
      </w:hyperlink>
      <w:r>
        <w:rPr>
          <w:rFonts w:eastAsia="georgia" w:cs="georgia" w:ascii="georgia" w:hAnsi="georgia"/>
          <w:color w:val="000000"/>
        </w:rPr>
        <w:br w:type="textWrapping"/>
      </w:r>
      <w:r>
        <w:rPr>
          <w:rFonts w:eastAsia="georgia" w:cs="georgia" w:ascii="georgia" w:hAnsi="georgia"/>
          <w:b/>
          <w:color w:val="000000"/>
        </w:rPr>
        <w:t xml:space="preserve">Year:</w:t>
      </w:r>
      <w:r>
        <w:rPr>
          <w:rFonts w:eastAsia="georgia" w:cs="georgia" w:ascii="georgia" w:hAnsi="georgia"/>
          <w:color w:val="000000"/>
        </w:rPr>
        <w:t xml:space="preserve"> 2025 (ICASSP 2025; arXiv first submitted Dec 21, 2024, revised Jan 3, 2025)</w:t>
      </w:r>
      <w:bookmarkStart w:id="6" w:name="fnref3_2"/>
      <w:bookmarkEnd w:id="6"/>
      <w:hyperlink w:anchor="fn3">
        <w:r>
          <w:rPr>
            <w:rFonts w:eastAsia="helvetica neue" w:cs="helvetica neue" w:ascii="helvetica neue" w:hAnsi="helvetica neue"/>
            <w:color w:val="#000"/>
            <w:u w:val="single"/>
            <w:vertAlign w:val="superscript"/>
          </w:rPr>
          <w:t xml:space="preserve">[3]</w:t>
        </w:r>
      </w:hyperlink>
      <w:r>
        <w:rPr>
          <w:rFonts w:eastAsia="georgia" w:cs="georgia" w:ascii="georgia" w:hAnsi="georgia"/>
          <w:color w:val="000000"/>
        </w:rPr>
        <w:br w:type="textWrapping"/>
      </w:r>
      <w:r>
        <w:rPr>
          <w:rFonts w:eastAsia="georgia" w:cs="georgia" w:ascii="georgia" w:hAnsi="georgia"/>
          <w:b/>
          <w:color w:val="000000"/>
        </w:rPr>
        <w:t xml:space="preserve">Authors:</w:t>
      </w:r>
      <w:r>
        <w:rPr>
          <w:rFonts w:eastAsia="georgia" w:cs="georgia" w:ascii="georgia" w:hAnsi="georgia"/>
          <w:color w:val="000000"/>
        </w:rPr>
        <w:t xml:space="preserve"> Do June Min, Karel Mundnich, Andy Lapastora, Erfan Soltanmohammadi, Srikanth Ronanki, Kyu Han</w:t>
      </w:r>
      <w:bookmarkStart w:id="7" w:name="fnref3_3"/>
      <w:bookmarkEnd w:id="7"/>
      <w:hyperlink w:anchor="fn3">
        <w:r>
          <w:rPr>
            <w:rFonts w:eastAsia="helvetica neue" w:cs="helvetica neue" w:ascii="helvetica neue" w:hAnsi="helvetica neue"/>
            <w:color w:val="#000"/>
            <w:u w:val="single"/>
            <w:vertAlign w:val="superscript"/>
          </w:rPr>
          <w:t xml:space="preserve">[3]</w:t>
        </w:r>
      </w:hyperlink>
      <w:r>
        <w:rPr>
          <w:rFonts w:eastAsia="georgia" w:cs="georgia" w:ascii="georgia" w:hAnsi="georgia"/>
          <w:color w:val="000000"/>
        </w:rPr>
        <w:br w:type="textWrapping"/>
      </w:r>
      <w:r>
        <w:rPr>
          <w:rFonts w:eastAsia="georgia" w:cs="georgia" w:ascii="georgia" w:hAnsi="georgia"/>
          <w:b/>
          <w:color w:val="000000"/>
        </w:rPr>
        <w:t xml:space="preserve">Tier:</w:t>
      </w:r>
      <w:r>
        <w:rPr>
          <w:rFonts w:eastAsia="georgia" w:cs="georgia" w:ascii="georgia" w:hAnsi="georgia"/>
          <w:color w:val="000000"/>
        </w:rPr>
        <w:t xml:space="preserve"> Tier 1 — Foundational architecture reference for ASR-bypassing speech retrieval, because it proves speech-native retrieval can match ground-truth text retrieval and outperform ASR-cascaded retrieval under noisy/high-WER conditions.</w:t>
      </w:r>
      <w:bookmarkStart w:id="8" w:name="fnref2_1"/>
      <w:bookmarkEnd w:id="8"/>
      <w:hyperlink w:anchor="fn2">
        <w:r>
          <w:rPr>
            <w:rFonts w:eastAsia="helvetica neue" w:cs="helvetica neue" w:ascii="helvetica neue" w:hAnsi="helvetica neue"/>
            <w:color w:val="#000"/>
            <w:u w:val="single"/>
            <w:vertAlign w:val="superscript"/>
          </w:rPr>
          <w:t xml:space="preserve">[2]</w:t>
        </w:r>
      </w:hyperlink>
      <w:bookmarkStart w:id="9" w:name="fnref3_4"/>
      <w:bookmarkEnd w:id="9"/>
      <w:hyperlink w:anchor="fn3">
        <w:r>
          <w:rPr>
            <w:rFonts w:eastAsia="helvetica neue" w:cs="helvetica neue" w:ascii="helvetica neue" w:hAnsi="helvetica neue"/>
            <w:color w:val="#000"/>
            <w:u w:val="single"/>
            <w:vertAlign w:val="superscript"/>
          </w:rPr>
          <w:t xml:space="preserve">[3]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 w:name="mahi_s_card_research_intelligence"/>
      <w:r>
        <w:rPr>
          <w:rFonts w:eastAsia="georgia" w:cs="georgia" w:ascii="georgia" w:hAnsi="georgia"/>
          <w:b/>
          <w:color w:val="000000"/>
          <w:sz w:val="39"/>
        </w:rPr>
        <w:t xml:space="preserve">MAHI'S CARD — Research Intelligence</w:t>
      </w:r>
      <w:bookmarkEnd w:id="10"/>
    </w:p>
    <w:p>
      <w:pPr>
        <w:spacing w:line="360" w:before="315" w:after="105" w:lineRule="auto"/>
        <w:ind w:left="-30"/>
        <w:jc w:val="left"/>
      </w:pPr>
      <w:bookmarkStart w:id="11" w:name="owner_mahi_role_literature_compar_680d15"/>
      <w:r>
        <w:rPr>
          <w:rFonts w:eastAsia="georgia" w:cs="georgia" w:ascii="georgia" w:hAnsi="georgia"/>
          <w:b/>
          <w:color w:val="000000"/>
          <w:sz w:val="24"/>
        </w:rPr>
        <w:t xml:space="preserve">Owner: Mahi | Role: Literature + Comparative Analysis Lead</w:t>
      </w:r>
      <w:bookmarkEnd w:id="11"/>
    </w:p>
    <w:p>
      <w:pPr>
        <w:spacing w:line="360" w:before="315" w:after="105" w:lineRule="auto"/>
        <w:ind w:left="-30"/>
        <w:jc w:val="left"/>
      </w:pPr>
      <w:bookmarkStart w:id="12" w:name="section_1_paper_overview"/>
      <w:r>
        <w:rPr>
          <w:rFonts w:eastAsia="georgia" w:cs="georgia" w:ascii="georgia" w:hAnsi="georgia"/>
          <w:b/>
          <w:color w:val="000000"/>
          <w:sz w:val="24"/>
        </w:rPr>
        <w:t xml:space="preserve">SECTION 1 — PAPER OVERVIEW</w:t>
      </w:r>
      <w:bookmarkEnd w:id="12"/>
    </w:p>
    <w:p>
      <w:pPr>
        <w:spacing w:line="360" w:after="210" w:lineRule="auto"/>
      </w:pPr>
      <w:r>
        <w:rPr>
          <w:rFonts w:eastAsia="georgia" w:cs="georgia" w:ascii="georgia" w:hAnsi="georgia"/>
          <w:color w:val="000000"/>
        </w:rPr>
        <w:t xml:space="preserve">[PAPER FACT] </w:t>
      </w:r>
      <w:r>
        <w:rPr>
          <w:rFonts w:eastAsia="georgia" w:cs="georgia" w:ascii="georgia" w:hAnsi="georgia"/>
          <w:b/>
          <w:color w:val="000000"/>
        </w:rPr>
        <w:t xml:space="preserve">Full Title:</w:t>
      </w:r>
      <w:r>
        <w:rPr>
          <w:rFonts w:eastAsia="georgia" w:cs="georgia" w:ascii="georgia" w:hAnsi="georgia"/>
          <w:color w:val="000000"/>
        </w:rPr>
        <w:t xml:space="preserve"> Speech Retrieval-Augmented Generation without Automatic Speech Recognition. </w:t>
      </w:r>
      <w:r>
        <w:rPr>
          <w:rFonts w:eastAsia="georgia" w:cs="georgia" w:ascii="georgia" w:hAnsi="georgia"/>
          <w:b/>
          <w:color w:val="000000"/>
        </w:rPr>
        <w:t xml:space="preserve">Venue:</w:t>
      </w:r>
      <w:r>
        <w:rPr>
          <w:rFonts w:eastAsia="georgia" w:cs="georgia" w:ascii="georgia" w:hAnsi="georgia"/>
          <w:color w:val="000000"/>
        </w:rPr>
        <w:t xml:space="preserve"> ICASSP 2025; arXiv:2412.16500. </w:t>
      </w:r>
      <w:r>
        <w:rPr>
          <w:rFonts w:eastAsia="georgia" w:cs="georgia" w:ascii="georgia" w:hAnsi="georgia"/>
          <w:b/>
          <w:color w:val="000000"/>
        </w:rPr>
        <w:t xml:space="preserve">Domain:</w:t>
      </w:r>
      <w:r>
        <w:rPr>
          <w:rFonts w:eastAsia="georgia" w:cs="georgia" w:ascii="georgia" w:hAnsi="georgia"/>
          <w:color w:val="000000"/>
        </w:rPr>
        <w:t xml:space="preserve"> Spoken question answering, speech retrieval, audio-language modeling, ASR-free RAG. </w:t>
      </w:r>
      <w:r>
        <w:rPr>
          <w:rFonts w:eastAsia="georgia" w:cs="georgia" w:ascii="georgia" w:hAnsi="georgia"/>
          <w:b/>
          <w:color w:val="000000"/>
        </w:rPr>
        <w:t xml:space="preserve">Research Category:</w:t>
      </w:r>
      <w:r>
        <w:rPr>
          <w:rFonts w:eastAsia="georgia" w:cs="georgia" w:ascii="georgia" w:hAnsi="georgia"/>
          <w:color w:val="000000"/>
        </w:rPr>
        <w:t xml:space="preserve"> Cross-modal retrieval + audio-conditioned generation for QA over spoken passages without transcribing them first.</w:t>
      </w:r>
      <w:bookmarkStart w:id="13" w:name="fnref2_2"/>
      <w:bookmarkEnd w:id="13"/>
      <w:hyperlink w:anchor="fn2">
        <w:r>
          <w:rPr>
            <w:rFonts w:eastAsia="helvetica neue" w:cs="helvetica neue" w:ascii="helvetica neue" w:hAnsi="helvetica neue"/>
            <w:color w:val="#000"/>
            <w:u w:val="single"/>
            <w:vertAlign w:val="superscript"/>
          </w:rPr>
          <w:t xml:space="preserve">[2]</w:t>
        </w:r>
      </w:hyperlink>
      <w:bookmarkStart w:id="14" w:name="fnref3_5"/>
      <w:bookmarkEnd w:id="14"/>
      <w:hyperlink w:anchor="fn3">
        <w:r>
          <w:rPr>
            <w:rFonts w:eastAsia="helvetica neue" w:cs="helvetica neue" w:ascii="helvetica neue" w:hAnsi="helvetica neue"/>
            <w:color w:val="#000"/>
            <w:u w:val="single"/>
            <w:vertAlign w:val="superscript"/>
          </w:rPr>
          <w:t xml:space="preserve">[3]</w:t>
        </w:r>
      </w:hyperlink>
    </w:p>
    <w:p>
      <w:pPr>
        <w:spacing w:line="360" w:after="210" w:lineRule="auto"/>
      </w:pPr>
      <w:r>
        <w:rPr>
          <w:rFonts w:eastAsia="georgia" w:cs="georgia" w:ascii="georgia" w:hAnsi="georgia"/>
          <w:color w:val="000000"/>
        </w:rPr>
        <w:t xml:space="preserve">[PAPER FACT] The paper introduces </w:t>
      </w:r>
      <w:r>
        <w:rPr>
          <w:rFonts w:eastAsia="georgia" w:cs="georgia" w:ascii="georgia" w:hAnsi="georgia"/>
          <w:b/>
          <w:color w:val="000000"/>
        </w:rPr>
        <w:t xml:space="preserve">SpeechRAG</w:t>
      </w:r>
      <w:r>
        <w:rPr>
          <w:rFonts w:eastAsia="georgia" w:cs="georgia" w:ascii="georgia" w:hAnsi="georgia"/>
          <w:color w:val="000000"/>
        </w:rPr>
        <w:t xml:space="preserve">, a framework that replaces the usual speech → ASR → text retrieval → generation cascade with a direct speech retrieval module and an audio-conditioned speech language model. Its key claim is that by aligning speech and text embedding spaces, the system can use a frozen text retriever for speech retrieval and avoid ASR error propagation.</w:t>
      </w:r>
      <w:bookmarkStart w:id="15" w:name="fnref2_3"/>
      <w:bookmarkEnd w:id="15"/>
      <w:hyperlink w:anchor="fn2">
        <w:r>
          <w:rPr>
            <w:rFonts w:eastAsia="helvetica neue" w:cs="helvetica neue" w:ascii="helvetica neue" w:hAnsi="helvetica neue"/>
            <w:color w:val="#000"/>
            <w:u w:val="single"/>
            <w:vertAlign w:val="superscript"/>
          </w:rPr>
          <w:t xml:space="preserve">[2]</w:t>
        </w:r>
      </w:hyperlink>
      <w:bookmarkStart w:id="16" w:name="fnref3_6"/>
      <w:bookmarkEnd w:id="16"/>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17" w:name="section_2_core_research_problem"/>
      <w:r>
        <w:rPr>
          <w:rFonts w:eastAsia="georgia" w:cs="georgia" w:ascii="georgia" w:hAnsi="georgia"/>
          <w:b/>
          <w:color w:val="000000"/>
          <w:sz w:val="24"/>
        </w:rPr>
        <w:t xml:space="preserve">SECTION 2 — CORE RESEARCH PROBLEM</w:t>
      </w:r>
      <w:bookmarkEnd w:id="17"/>
    </w:p>
    <w:p>
      <w:pPr>
        <w:spacing w:line="360" w:after="210" w:lineRule="auto"/>
      </w:pPr>
      <w:r>
        <w:rPr>
          <w:rFonts w:eastAsia="georgia" w:cs="georgia" w:ascii="georgia" w:hAnsi="georgia"/>
          <w:color w:val="000000"/>
        </w:rPr>
        <w:t xml:space="preserve">[PAPER FACT] Standard spoken QA systems first transcribe audio with ASR and then perform text retrieval and answer generation, but ASR errors propagate into both retrieval and generation. The paper explicitly positions SpeechRAG as a fix for this failure mode, especially when WER is high and named entities or content words get corrupted before retrieval.</w:t>
      </w:r>
      <w:bookmarkStart w:id="18" w:name="fnref2_4"/>
      <w:bookmarkEnd w:id="18"/>
      <w:hyperlink w:anchor="fn2">
        <w:r>
          <w:rPr>
            <w:rFonts w:eastAsia="helvetica neue" w:cs="helvetica neue" w:ascii="helvetica neue" w:hAnsi="helvetica neue"/>
            <w:color w:val="#000"/>
            <w:u w:val="single"/>
            <w:vertAlign w:val="superscript"/>
          </w:rPr>
          <w:t xml:space="preserve">[2]</w:t>
        </w:r>
      </w:hyperlink>
      <w:bookmarkStart w:id="19" w:name="fnref3_7"/>
      <w:bookmarkEnd w:id="19"/>
      <w:hyperlink w:anchor="fn3">
        <w:r>
          <w:rPr>
            <w:rFonts w:eastAsia="helvetica neue" w:cs="helvetica neue" w:ascii="helvetica neue" w:hAnsi="helvetica neue"/>
            <w:color w:val="#000"/>
            <w:u w:val="single"/>
            <w:vertAlign w:val="superscript"/>
          </w:rPr>
          <w:t xml:space="preserve">[3]</w:t>
        </w:r>
      </w:hyperlink>
    </w:p>
    <w:p>
      <w:pPr>
        <w:spacing w:line="360" w:after="210" w:lineRule="auto"/>
      </w:pPr>
      <w:r>
        <w:rPr>
          <w:rFonts w:eastAsia="georgia" w:cs="georgia" w:ascii="georgia" w:hAnsi="georgia"/>
          <w:color w:val="000000"/>
        </w:rPr>
        <w:t xml:space="preserve">[PAPER FACT] The proposed solution is to retrieve </w:t>
      </w:r>
      <w:r>
        <w:rPr>
          <w:rFonts w:eastAsia="georgia" w:cs="georgia" w:ascii="georgia" w:hAnsi="georgia"/>
          <w:b/>
          <w:color w:val="000000"/>
        </w:rPr>
        <w:t xml:space="preserve">audio passages directly</w:t>
      </w:r>
      <w:r>
        <w:rPr>
          <w:rFonts w:eastAsia="georgia" w:cs="georgia" w:ascii="georgia" w:hAnsi="georgia"/>
          <w:color w:val="000000"/>
        </w:rPr>
        <w:t xml:space="preserve"> from a text query by projecting speech into the embedding space of a frozen text retriever, then answer using a speech language model conditioned on retrieved audio rather than transcripts. This removes ASR from the retrieval path entirely.</w:t>
      </w:r>
      <w:bookmarkStart w:id="20" w:name="fnref3_8"/>
      <w:bookmarkEnd w:id="20"/>
      <w:hyperlink w:anchor="fn3">
        <w:r>
          <w:rPr>
            <w:rFonts w:eastAsia="helvetica neue" w:cs="helvetica neue" w:ascii="helvetica neue" w:hAnsi="helvetica neue"/>
            <w:color w:val="#000"/>
            <w:u w:val="single"/>
            <w:vertAlign w:val="superscript"/>
          </w:rPr>
          <w:t xml:space="preserve">[3]</w:t>
        </w:r>
      </w:hyperlink>
      <w:bookmarkStart w:id="21" w:name="fnref2_5"/>
      <w:bookmarkEnd w:id="21"/>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[PROJECT INTERPRETATION] This is directly relevant to your system because it validates the architectural principle that </w:t>
      </w:r>
      <w:r>
        <w:rPr>
          <w:rFonts w:eastAsia="georgia" w:cs="georgia" w:ascii="georgia" w:hAnsi="georgia"/>
          <w:b/>
          <w:color w:val="000000"/>
        </w:rPr>
        <w:t xml:space="preserve">retrieval does not need to depend on transcription first</w:t>
      </w:r>
      <w:r>
        <w:rPr>
          <w:rFonts w:eastAsia="georgia" w:cs="georgia" w:ascii="georgia" w:hAnsi="georgia"/>
          <w:color w:val="000000"/>
        </w:rPr>
        <w:t xml:space="preserve">. For clinical dictation, that matters because ASR errors on drug names, abbreviations, and accented speech can poison retrieval before correction even begins.</w:t>
      </w:r>
      <w:bookmarkStart w:id="22" w:name="fnref2_6"/>
      <w:bookmarkEnd w:id="22"/>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23" w:name="section_3_prior_system_limitations"/>
      <w:r>
        <w:rPr>
          <w:rFonts w:eastAsia="georgia" w:cs="georgia" w:ascii="georgia" w:hAnsi="georgia"/>
          <w:b/>
          <w:color w:val="000000"/>
          <w:sz w:val="24"/>
        </w:rPr>
        <w:t xml:space="preserve">SECTION 3 — PRIOR SYSTEM LIMITATIONS</w:t>
      </w:r>
      <w:bookmarkEnd w:id="23"/>
    </w:p>
    <w:p>
      <w:pPr>
        <w:spacing w:line="360" w:after="210" w:lineRule="auto"/>
      </w:pPr>
      <w:r>
        <w:rPr>
          <w:rFonts w:eastAsia="georgia" w:cs="georgia" w:ascii="georgia" w:hAnsi="georgia"/>
          <w:color w:val="000000"/>
        </w:rPr>
        <w:t xml:space="preserve">[PAPER FACT]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Prior approach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Limitation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SpeechRAG 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Fully cascaded ASR → text retriever → text LLM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ASR mistakes propagate into both retrieval and generation.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Retrieval operates directly on speech, removing ASR from the retrieval step.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Low-WER cascaded systems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Still degrade relative to ground-truth transcript retrieval, though modestly.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Speech retriever remains on par with ground-truth text retrieval on both datasets.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High-WER cascaded systems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Severe retrieval collapse under noisy transcripts, e.g. VoxPopuli Recall@5 drops to 0.7106.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Speech retriever reaches Recall@5 of 0.9952 on VoxPopuli.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Text-conditioned generation over noisy transcripts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Named entity corruption carries through to final answer.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Audio-conditioned generation avoids transcript corruption at the context stage. </w:t>
            </w:r>
            <w:hyperlink w:anchor="fn2">
              <w:r>
                <w:rPr>
                  <w:rFonts w:eastAsia="helvetica neue" w:cs="helvetica neue" w:ascii="helvetica neue" w:hAnsi="helvetica neue"/>
                  <w:color w:val="#000"/>
                  <w:sz w:val="17"/>
                  <w:u w:val="single"/>
                  <w:vertAlign w:val="superscript"/>
                </w:rPr>
                <w:t xml:space="preserve">[2]</w:t>
              </w:r>
            </w:hyperlink>
          </w:p>
        </w:tc>
      </w:tr>
    </w:tbl>
    <w:p>
      <w:pPr>
        <w:spacing w:lineRule="auto"/>
      </w:pPr>
    </w:p>
    <w:p>
      <w:pPr>
        <w:spacing w:line="360" w:before="315" w:after="105" w:lineRule="auto"/>
        <w:ind w:left="-30"/>
        <w:jc w:val="left"/>
      </w:pPr>
      <w:bookmarkStart w:id="24" w:name="section_4_research_contribution"/>
      <w:r>
        <w:rPr>
          <w:rFonts w:eastAsia="georgia" w:cs="georgia" w:ascii="georgia" w:hAnsi="georgia"/>
          <w:b/>
          <w:color w:val="000000"/>
          <w:sz w:val="24"/>
        </w:rPr>
        <w:t xml:space="preserve">SECTION 4 — RESEARCH CONTRIBUTION</w:t>
      </w:r>
      <w:bookmarkEnd w:id="24"/>
    </w:p>
    <w:p>
      <w:pPr>
        <w:spacing w:line="360" w:after="210" w:lineRule="auto"/>
      </w:pPr>
      <w:r>
        <w:rPr>
          <w:rFonts w:eastAsia="georgia" w:cs="georgia" w:ascii="georgia" w:hAnsi="georgia"/>
          <w:color w:val="000000"/>
        </w:rPr>
        <w:t xml:space="preserve">[PAPER FACT] The paper makes three core contributions.</w:t>
      </w:r>
      <w:bookmarkStart w:id="25" w:name="fnref3_9"/>
      <w:bookmarkEnd w:id="25"/>
      <w:hyperlink w:anchor="fn3">
        <w:r>
          <w:rPr>
            <w:rFonts w:eastAsia="helvetica neue" w:cs="helvetica neue" w:ascii="helvetica neue" w:hAnsi="helvetica neue"/>
            <w:color w:val="#000"/>
            <w:u w:val="single"/>
            <w:vertAlign w:val="superscript"/>
          </w:rPr>
          <w:t xml:space="preserve">[3]</w:t>
        </w:r>
      </w:hyperlink>
      <w:bookmarkStart w:id="26" w:name="fnref2_15"/>
      <w:bookmarkEnd w:id="26"/>
      <w:hyperlink w:anchor="fn2">
        <w:r>
          <w:rPr>
            <w:rFonts w:eastAsia="helvetica neue" w:cs="helvetica neue" w:ascii="helvetica neue" w:hAnsi="helvetica neue"/>
            <w:color w:val="#000"/>
            <w:u w:val="single"/>
            <w:vertAlign w:val="superscript"/>
          </w:rPr>
          <w:t xml:space="preserve">[2]</w:t>
        </w:r>
      </w:hyperlink>
    </w:p>
    <w:p>
      <w:pPr>
        <w:numPr>
          <w:ilvl w:val="0"/>
          <w:numId w:val="1"/>
        </w:numPr>
        <w:spacing w:line="360" w:before="105" w:after="105" w:lineRule="auto"/>
      </w:pPr>
      <w:r>
        <w:rPr>
          <w:rFonts w:eastAsia="georgia" w:cs="georgia" w:ascii="georgia" w:hAnsi="georgia"/>
          <w:b/>
          <w:color w:val="000000"/>
          <w:sz w:val="21"/>
        </w:rPr>
        <w:t xml:space="preserve">Speech retriever:</w:t>
      </w:r>
      <w:r>
        <w:rPr>
          <w:rFonts w:eastAsia="georgia" w:cs="georgia" w:ascii="georgia" w:hAnsi="georgia"/>
          <w:color w:val="000000"/>
          <w:sz w:val="21"/>
        </w:rPr>
        <w:t xml:space="preserve"> a HuBERT-based speech encoder plus trainable speech adapter that projects speech into the embedding space of a frozen LLM-based text retriever.</w:t>
      </w:r>
      <w:bookmarkStart w:id="27" w:name="fnref2_16"/>
      <w:bookmarkEnd w:id="27"/>
      <w:hyperlink w:anchor="fn2">
        <w:r>
          <w:rPr>
            <w:rFonts w:eastAsia="helvetica neue" w:cs="helvetica neue" w:ascii="helvetica neue" w:hAnsi="helvetica neue"/>
            <w:color w:val="#000"/>
            <w:sz w:val="21"/>
            <w:u w:val="single"/>
            <w:vertAlign w:val="superscript"/>
          </w:rPr>
          <w:t xml:space="preserve">[2]</w:t>
        </w:r>
      </w:hyperlink>
    </w:p>
    <w:p>
      <w:pPr>
        <w:numPr>
          <w:ilvl w:val="0"/>
          <w:numId w:val="1"/>
        </w:numPr>
        <w:spacing w:line="360" w:before="105" w:after="105" w:lineRule="auto"/>
      </w:pPr>
      <w:r>
        <w:rPr>
          <w:rFonts w:eastAsia="georgia" w:cs="georgia" w:ascii="georgia" w:hAnsi="georgia"/>
          <w:b/>
          <w:color w:val="000000"/>
          <w:sz w:val="21"/>
        </w:rPr>
        <w:t xml:space="preserve">ASR-free SpeechRAG pipeline:</w:t>
      </w:r>
      <w:r>
        <w:rPr>
          <w:rFonts w:eastAsia="georgia" w:cs="georgia" w:ascii="georgia" w:hAnsi="georgia"/>
          <w:color w:val="000000"/>
          <w:sz w:val="21"/>
        </w:rPr>
        <w:t xml:space="preserve"> direct retrieval over audio passages plus a pre-trained speech language model conditioned on retrieved audio rather than transcripts.</w:t>
      </w:r>
      <w:bookmarkStart w:id="28" w:name="fnref3_10"/>
      <w:bookmarkEnd w:id="28"/>
      <w:hyperlink w:anchor="fn3">
        <w:r>
          <w:rPr>
            <w:rFonts w:eastAsia="helvetica neue" w:cs="helvetica neue" w:ascii="helvetica neue" w:hAnsi="helvetica neue"/>
            <w:color w:val="#000"/>
            <w:sz w:val="21"/>
            <w:u w:val="single"/>
            <w:vertAlign w:val="superscript"/>
          </w:rPr>
          <w:t xml:space="preserve">[3]</w:t>
        </w:r>
      </w:hyperlink>
      <w:bookmarkStart w:id="29" w:name="fnref2_17"/>
      <w:bookmarkEnd w:id="29"/>
      <w:hyperlink w:anchor="fn2">
        <w:r>
          <w:rPr>
            <w:rFonts w:eastAsia="helvetica neue" w:cs="helvetica neue" w:ascii="helvetica neue" w:hAnsi="helvetica neue"/>
            <w:color w:val="#000"/>
            <w:sz w:val="21"/>
            <w:u w:val="single"/>
            <w:vertAlign w:val="superscript"/>
          </w:rPr>
          <w:t xml:space="preserve">[2]</w:t>
        </w:r>
      </w:hyperlink>
    </w:p>
    <w:p>
      <w:pPr>
        <w:numPr>
          <w:ilvl w:val="0"/>
          <w:numId w:val="1"/>
        </w:numPr>
        <w:spacing w:line="360" w:before="105" w:after="105" w:lineRule="auto"/>
      </w:pPr>
      <w:r>
        <w:rPr>
          <w:rFonts w:eastAsia="georgia" w:cs="georgia" w:ascii="georgia" w:hAnsi="georgia"/>
          <w:b/>
          <w:color w:val="000000"/>
          <w:sz w:val="21"/>
        </w:rPr>
        <w:t xml:space="preserve">Empirical validation:</w:t>
      </w:r>
      <w:r>
        <w:rPr>
          <w:rFonts w:eastAsia="georgia" w:cs="georgia" w:ascii="georgia" w:hAnsi="georgia"/>
          <w:color w:val="000000"/>
          <w:sz w:val="21"/>
        </w:rPr>
        <w:t xml:space="preserve"> retrieval matches ground-truth text retrieval and beats cascaded ASR-based retrieval, while generation beats high-WER cascaded baselines without fine-tuning the SLM.</w:t>
      </w:r>
      <w:bookmarkStart w:id="30" w:name="fnref3_11"/>
      <w:bookmarkEnd w:id="30"/>
      <w:hyperlink w:anchor="fn3">
        <w:r>
          <w:rPr>
            <w:rFonts w:eastAsia="helvetica neue" w:cs="helvetica neue" w:ascii="helvetica neue" w:hAnsi="helvetica neue"/>
            <w:color w:val="#000"/>
            <w:sz w:val="21"/>
            <w:u w:val="single"/>
            <w:vertAlign w:val="superscript"/>
          </w:rPr>
          <w:t xml:space="preserve">[3]</w:t>
        </w:r>
      </w:hyperlink>
      <w:bookmarkStart w:id="31" w:name="fnref2_18"/>
      <w:bookmarkEnd w:id="31"/>
      <w:hyperlink w:anchor="fn2">
        <w:r>
          <w:rPr>
            <w:rFonts w:eastAsia="helvetica neue" w:cs="helvetica neue" w:ascii="helvetica neue" w:hAnsi="helvetica neue"/>
            <w:color w:val="#000"/>
            <w:sz w:val="21"/>
            <w:u w:val="single"/>
            <w:vertAlign w:val="superscript"/>
          </w:rPr>
          <w:t xml:space="preserve">[2]</w:t>
        </w:r>
      </w:hyperlink>
    </w:p>
    <w:p>
      <w:pPr>
        <w:spacing w:line="360" w:after="210" w:lineRule="auto"/>
      </w:pPr>
      <w:r>
        <w:rPr>
          <w:rFonts w:eastAsia="georgia" w:cs="georgia" w:ascii="georgia" w:hAnsi="georgia"/>
          <w:color w:val="000000"/>
        </w:rPr>
        <w:t xml:space="preserve">[PAPER FACT] The abstract states that direct speech retrieval “does not degrade over the text-based baseline” and outperforms cascaded systems using ASR. For generation, the ASR-free setup outperforms text-based cascaded models when transcript WER is high.</w:t>
      </w:r>
      <w:bookmarkStart w:id="32" w:name="fnref2_19"/>
      <w:bookmarkEnd w:id="32"/>
      <w:hyperlink w:anchor="fn2">
        <w:r>
          <w:rPr>
            <w:rFonts w:eastAsia="helvetica neue" w:cs="helvetica neue" w:ascii="helvetica neue" w:hAnsi="helvetica neue"/>
            <w:color w:val="#000"/>
            <w:u w:val="single"/>
            <w:vertAlign w:val="superscript"/>
          </w:rPr>
          <w:t xml:space="preserve">[2]</w:t>
        </w:r>
      </w:hyperlink>
      <w:bookmarkStart w:id="33" w:name="fnref3_12"/>
      <w:bookmarkEnd w:id="33"/>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34" w:name="section_5_architecture_summary"/>
      <w:r>
        <w:rPr>
          <w:rFonts w:eastAsia="georgia" w:cs="georgia" w:ascii="georgia" w:hAnsi="georgia"/>
          <w:b/>
          <w:color w:val="000000"/>
          <w:sz w:val="24"/>
        </w:rPr>
        <w:t xml:space="preserve">SECTION 5 — ARCHITECTURE SUMMARY</w:t>
      </w:r>
      <w:bookmarkEnd w:id="34"/>
    </w:p>
    <w:p>
      <w:pPr>
        <w:spacing w:line="360" w:after="210" w:lineRule="auto"/>
      </w:pPr>
      <w:r>
        <w:rPr>
          <w:rFonts w:eastAsia="georgia" w:cs="georgia" w:ascii="georgia" w:hAnsi="georgia"/>
          <w:color w:val="000000"/>
        </w:rPr>
        <w:t xml:space="preserve">[PAPER FACT]</w:t>
      </w:r>
    </w:p>
    <w:p>
      <w:pPr>
        <w:pStyle w:val="SourceCode"/>
        <w:shd w:val="clear" w:fill="F8F8FA"/>
        <w:spacing w:line="336" w:lineRule="auto"/>
      </w:pPr>
      <w:r>
        <w:rPr>
          <w:rStyle w:val="VerbatimChar"/>
          <w:rFonts w:eastAsia="menlo" w:cs="menlo" w:ascii="menlo" w:hAnsi="menlo"/>
          <w:color w:val="000000"/>
          <w:sz w:val="18"/>
        </w:rPr>
        <w:t xml:space="preserve">Text query</w:t>
        <w:br/>
        <w:t xml:space="preserve">  ↓</w:t>
        <w:br/>
        <w:t xml:space="preserve">Frozen text retriever query encoder</w:t>
        <w:br/>
        <w:t xml:space="preserve">  ↓</w:t>
        <w:br/>
        <w:t xml:space="preserve">Query embedding e_t</w:t>
        <w:br/>
        <w:t xml:space="preserve"/>
        <w:br/>
        <w:t xml:space="preserve">Audio passage</w:t>
        <w:br/>
        <w:t xml:space="preserve">  ↓</w:t>
        <w:br/>
        <w:t xml:space="preserve">HuBERT-large speech encoder</w:t>
        <w:br/>
        <w:t xml:space="preserve">  ↓</w:t>
        <w:br/>
        <w:t xml:space="preserve">Speech adapter</w:t>
        <w:br/>
        <w:t xml:space="preserve">   - encoder</w:t>
        <w:br/>
        <w:t xml:space="preserve">   - temporal average-pooling downsampler</w:t>
        <w:br/>
        <w:t xml:space="preserve">   - projection to retriever embedding dimension</w:t>
        <w:br/>
        <w:t xml:space="preserve">  ↓</w:t>
        <w:br/>
        <w:t xml:space="preserve">Frozen text retriever backbone</w:t>
        <w:br/>
        <w:t xml:space="preserve">  ↓</w:t>
        <w:br/>
        <w:t xml:space="preserve">Speech embedding e_s</w:t>
        <w:br/>
        <w:t xml:space="preserve"/>
        <w:br/>
        <w:t xml:space="preserve">Training objective:</w:t>
        <w:br/>
        <w:t xml:space="preserve">  L(e_s, e_t) = 1 - cos(e_s, e_t)     (Eq. 1)</w:t>
        <w:br/>
        <w:t xml:space="preserve"/>
        <w:br/>
        <w:t xml:space="preserve">Retrieval:</w:t>
        <w:br/>
        <w:t xml:space="preserve">  cosine similarity(text query embedding, audio passage embedding)</w:t>
        <w:br/>
        <w:t xml:space="preserve"/>
        <w:br/>
        <w:t xml:space="preserve">Generation:</w:t>
        <w:br/>
        <w:t xml:space="preserve">  top-k retrieved audios + text query + instruction prompt</w:t>
        <w:br/>
        <w:t xml:space="preserve">  ↓</w:t>
        <w:br/>
        <w:t xml:space="preserve">pre-trained speech language model (Qwen-Audio-Chat)</w:t>
        <w:br/>
        <w:t xml:space="preserve">  ↓</w:t>
        <w:br/>
        <w:t xml:space="preserve">generated answer</w:t>
        <w:br/>
        <w:t xml:space="preserve"/>
      </w:r>
    </w:p>
    <w:p>
      <w:pPr>
        <w:spacing w:line="360" w:after="210" w:lineRule="auto"/>
      </w:pPr>
      <w:r>
        <w:rPr>
          <w:rFonts w:eastAsia="georgia" w:cs="georgia" w:ascii="georgia" w:hAnsi="georgia"/>
          <w:color w:val="000000"/>
        </w:rPr>
        <w:t xml:space="preserve">[PAPER FACT] The speech branch uses </w:t>
      </w:r>
      <w:r>
        <w:rPr>
          <w:rFonts w:eastAsia="georgia" w:cs="georgia" w:ascii="georgia" w:hAnsi="georgia"/>
          <w:b/>
          <w:color w:val="000000"/>
        </w:rPr>
        <w:t xml:space="preserve">HuBERT-large</w:t>
      </w:r>
      <w:r>
        <w:rPr>
          <w:rFonts w:eastAsia="georgia" w:cs="georgia" w:ascii="georgia" w:hAnsi="georgia"/>
          <w:color w:val="000000"/>
        </w:rPr>
        <w:t xml:space="preserve"> as the speech encoder. The speech adapter downsamples HuBERT outputs by 4x to a final frame length of 80 ms and projects them to the text retriever embedding dimension. The frozen retriever backbone is </w:t>
      </w:r>
      <w:r>
        <w:rPr>
          <w:rFonts w:eastAsia="georgia" w:cs="georgia" w:ascii="georgia" w:hAnsi="georgia"/>
          <w:b/>
          <w:color w:val="000000"/>
        </w:rPr>
        <w:t xml:space="preserve">E5-Mistral-7B-Instruct</w:t>
      </w:r>
      <w:r>
        <w:rPr>
          <w:rFonts w:eastAsia="georgia" w:cs="georgia" w:ascii="georgia" w:hAnsi="georgia"/>
          <w:color w:val="000000"/>
        </w:rPr>
        <w:t xml:space="preserve">. The generation model is </w:t>
      </w:r>
      <w:r>
        <w:rPr>
          <w:rFonts w:eastAsia="georgia" w:cs="georgia" w:ascii="georgia" w:hAnsi="georgia"/>
          <w:b/>
          <w:color w:val="000000"/>
        </w:rPr>
        <w:t xml:space="preserve">Qwen-Audio-Chat</w:t>
      </w:r>
      <w:r>
        <w:rPr>
          <w:rFonts w:eastAsia="georgia" w:cs="georgia" w:ascii="georgia" w:hAnsi="georgia"/>
          <w:color w:val="000000"/>
        </w:rPr>
        <w:t xml:space="preserve">, used without task-specific fine-tuning.</w:t>
      </w:r>
      <w:bookmarkStart w:id="35" w:name="fnref2_20"/>
      <w:bookmarkEnd w:id="35"/>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36" w:name="section_6_retrieval_analysis"/>
      <w:r>
        <w:rPr>
          <w:rFonts w:eastAsia="georgia" w:cs="georgia" w:ascii="georgia" w:hAnsi="georgia"/>
          <w:b/>
          <w:color w:val="000000"/>
          <w:sz w:val="24"/>
        </w:rPr>
        <w:t xml:space="preserve">SECTION 6 — RETRIEVAL ANALYSIS</w:t>
      </w:r>
      <w:bookmarkEnd w:id="36"/>
    </w:p>
    <w:p>
      <w:pPr>
        <w:spacing w:line="360" w:after="210" w:lineRule="auto"/>
      </w:pPr>
      <w:r>
        <w:rPr>
          <w:rFonts w:eastAsia="georgia" w:cs="georgia" w:ascii="georgia" w:hAnsi="georgia"/>
          <w:color w:val="000000"/>
        </w:rPr>
        <w:t xml:space="preserve">[PAPER FACT] SpeechRAG formulates retrieval as </w:t>
      </w:r>
      <w:r>
        <w:rPr>
          <w:rFonts w:eastAsia="georgia" w:cs="georgia" w:ascii="georgia" w:hAnsi="georgia"/>
          <w:b/>
          <w:color w:val="000000"/>
        </w:rPr>
        <w:t xml:space="preserve">text-query to speech-passage</w:t>
      </w:r>
      <w:r>
        <w:rPr>
          <w:rFonts w:eastAsia="georgia" w:cs="georgia" w:ascii="georgia" w:hAnsi="georgia"/>
          <w:color w:val="000000"/>
        </w:rPr>
        <w:t xml:space="preserve"> retrieval. Text queries are embedded with the text branch of the frozen retriever, and audio passages are embedded with the speech branch after HuBERT + adapter processing.</w:t>
      </w:r>
      <w:bookmarkStart w:id="37" w:name="fnref2_21"/>
      <w:bookmarkEnd w:id="37"/>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[PAPER FACT] Retrieval is evaluated with </w:t>
      </w:r>
      <w:r>
        <w:rPr>
          <w:rFonts w:eastAsia="georgia" w:cs="georgia" w:ascii="georgia" w:hAnsi="georgia"/>
          <w:b/>
          <w:color w:val="000000"/>
        </w:rPr>
        <w:t xml:space="preserve">Recall@5, Recall@10, and Recall@100</w:t>
      </w:r>
      <w:r>
        <w:rPr>
          <w:rFonts w:eastAsia="georgia" w:cs="georgia" w:ascii="georgia" w:hAnsi="georgia"/>
          <w:color w:val="000000"/>
        </w:rPr>
        <w:t xml:space="preserve">, where each query has exactly one relevant passage. Relevance is computed with cosine similarity between text query embeddings and audio passage embeddings.</w:t>
      </w:r>
      <w:bookmarkStart w:id="38" w:name="fnref2_22"/>
      <w:bookmarkEnd w:id="38"/>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[PAPER FACT] On </w:t>
      </w:r>
      <w:r>
        <w:rPr>
          <w:rFonts w:eastAsia="georgia" w:cs="georgia" w:ascii="georgia" w:hAnsi="georgia"/>
          <w:b/>
          <w:color w:val="000000"/>
        </w:rPr>
        <w:t xml:space="preserve">SpokenSQuAD</w:t>
      </w:r>
      <w:r>
        <w:rPr>
          <w:rFonts w:eastAsia="georgia" w:cs="georgia" w:ascii="georgia" w:hAnsi="georgia"/>
          <w:color w:val="000000"/>
        </w:rPr>
        <w:t xml:space="preserve">, SpeechRetriever gets Recall@5 = 0.9702, Recall@10 = 0.9869, Recall@100 = 0.9986, essentially matching the ground-truth text baseline of 0.9707 / 0.9871 / 0.9985. On </w:t>
      </w:r>
      <w:r>
        <w:rPr>
          <w:rFonts w:eastAsia="georgia" w:cs="georgia" w:ascii="georgia" w:hAnsi="georgia"/>
          <w:b/>
          <w:color w:val="000000"/>
        </w:rPr>
        <w:t xml:space="preserve">VoxPopuli</w:t>
      </w:r>
      <w:r>
        <w:rPr>
          <w:rFonts w:eastAsia="georgia" w:cs="georgia" w:ascii="georgia" w:hAnsi="georgia"/>
          <w:color w:val="000000"/>
        </w:rPr>
        <w:t xml:space="preserve">, SpeechRetriever gets 0.9952 / 0.9981 / 0.9990, slightly exceeding the ground-truth text baseline on some metrics.</w:t>
      </w:r>
      <w:bookmarkStart w:id="39" w:name="fnref2_23"/>
      <w:bookmarkEnd w:id="39"/>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[PROJECT INTERPRETATION] This is the strongest evidence in the paper for your direction: a speech-native retriever can be </w:t>
      </w:r>
      <w:r>
        <w:rPr>
          <w:rFonts w:eastAsia="georgia" w:cs="georgia" w:ascii="georgia" w:hAnsi="georgia"/>
          <w:b/>
          <w:color w:val="000000"/>
        </w:rPr>
        <w:t xml:space="preserve">practically as strong as text retrieval</w:t>
      </w:r>
      <w:r>
        <w:rPr>
          <w:rFonts w:eastAsia="georgia" w:cs="georgia" w:ascii="georgia" w:hAnsi="georgia"/>
          <w:color w:val="000000"/>
        </w:rPr>
        <w:t xml:space="preserve"> if the embedding alignment is done well. In your pipeline, that supports audio-triggered retrieval before any correction stage.</w:t>
      </w:r>
      <w:bookmarkStart w:id="40" w:name="fnref2_24"/>
      <w:bookmarkEnd w:id="40"/>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41" w:name="section_7_embedding_alignment_strategy"/>
      <w:r>
        <w:rPr>
          <w:rFonts w:eastAsia="georgia" w:cs="georgia" w:ascii="georgia" w:hAnsi="georgia"/>
          <w:b/>
          <w:color w:val="000000"/>
          <w:sz w:val="24"/>
        </w:rPr>
        <w:t xml:space="preserve">SECTION 7 — EMBEDDING &amp; ALIGNMENT STRATEGY</w:t>
      </w:r>
      <w:bookmarkEnd w:id="41"/>
    </w:p>
    <w:p>
      <w:pPr>
        <w:spacing w:line="360" w:after="210" w:lineRule="auto"/>
      </w:pPr>
      <w:r>
        <w:rPr>
          <w:rFonts w:eastAsia="georgia" w:cs="georgia" w:ascii="georgia" w:hAnsi="georgia"/>
          <w:color w:val="000000"/>
        </w:rPr>
        <w:t xml:space="preserve">[PAPER FACT]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choice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Speech encoder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HuBERT-large.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Text retriever backbone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E5-Mistral-7B-Instruct, frozen.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Alignment module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Trainable speech adapter with downsampler + projection.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Cosine embedding distillation loss </w:t>
            </w:r>
            <m:oMath>
              <m:r>
                <m:rPr>
                  <m:sty m:val="i"/>
                </m:rPr>
                <w:rPr>
                  <w:color w:val="000000"/>
                  <w:sz w:val="17"/>
                </w:rPr>
                <m:t>L</m:t>
              </m:r>
              <m:r>
                <m:rPr>
                  <m:sty m:val="p"/>
                </m:rPr>
                <w:rPr>
                  <w:color w:val="000000"/>
                  <w:sz w:val="17"/>
                </w:rPr>
                <m:t>(</m:t>
              </m:r>
              <m:sSub>
                <m:sSubPr>
                  <m:ctrlPr>
                    <w:rPr>
                      <w:rFonts w:ascii="Cambria Math" w:hAnsi="Cambria Math"/>
                      <w:color w:val="000000"/>
                      <w:sz w:val="17"/>
                    </w:rPr>
                  </m:ctrlPr>
                </m:sSubPr>
                <m:e>
                  <m:r>
                    <m:rPr>
                      <m:sty m:val="i"/>
                    </m:rPr>
                    <w:rPr>
                      <w:color w:val="000000"/>
                      <w:sz w:val="17"/>
                    </w:rPr>
                    <m:t>e</m:t>
                  </m:r>
                </m:e>
                <m:sub>
                  <m:r>
                    <m:rPr>
                      <m:sty m:val="i"/>
                    </m:rPr>
                    <w:rPr>
                      <w:color w:val="000000"/>
                      <w:sz w:val="17"/>
                    </w:rPr>
                    <m:t>s</m:t>
                  </m:r>
                </m:sub>
              </m:sSub>
              <m:r>
                <m:rPr>
                  <m:sty m:val="p"/>
                </m:rPr>
                <w:rPr>
                  <w:color w:val="000000"/>
                  <w:sz w:val="17"/>
                </w:rPr>
                <m:t>,</m:t>
              </m:r>
              <m:sSub>
                <m:sSubPr>
                  <m:ctrlPr>
                    <w:rPr>
                      <w:rFonts w:ascii="Cambria Math" w:hAnsi="Cambria Math"/>
                      <w:color w:val="000000"/>
                      <w:sz w:val="17"/>
                    </w:rPr>
                  </m:ctrlPr>
                </m:sSubPr>
                <m:e>
                  <m:r>
                    <m:rPr>
                      <m:sty m:val="i"/>
                    </m:rPr>
                    <w:rPr>
                      <w:color w:val="000000"/>
                      <w:sz w:val="17"/>
                    </w:rPr>
                    <m:t>e</m:t>
                  </m:r>
                </m:e>
                <m:sub>
                  <m:r>
                    <m:rPr>
                      <m:sty m:val="i"/>
                    </m:rPr>
                    <w:rPr>
                      <w:color w:val="000000"/>
                      <w:sz w:val="17"/>
                    </w:rPr>
                    <m:t>t</m:t>
                  </m:r>
                </m:sub>
              </m:sSub>
              <m:r>
                <m:rPr>
                  <m:sty m:val="p"/>
                </m:rPr>
                <w:rPr>
                  <w:color w:val="000000"/>
                  <w:sz w:val="17"/>
                </w:rPr>
                <m:t>)</m:t>
              </m:r>
              <m:r>
                <m:rPr>
                  <m:sty m:val="p"/>
                </m:rPr>
                <w:rPr>
                  <w:color w:val="000000"/>
                  <w:sz w:val="17"/>
                </w:rPr>
                <m:t>=</m:t>
              </m:r>
              <m:r>
                <m:rPr>
                  <m:sty m:val="p"/>
                </m:rPr>
                <w:rPr>
                  <w:color w:val="000000"/>
                  <w:sz w:val="17"/>
                </w:rPr>
                <m:t>1</m:t>
              </m:r>
              <m:r>
                <m:rPr>
                  <m:sty m:val="p"/>
                </m:rPr>
                <w:rPr>
                  <w:color w:val="000000"/>
                  <w:sz w:val="17"/>
                </w:rPr>
                <m:t>−</m:t>
              </m:r>
              <m:r>
                <m:rPr>
                  <m:sty m:val="p"/>
                </m:rPr>
                <w:rPr>
                  <w:color w:val="000000"/>
                  <w:sz w:val="17"/>
                </w:rPr>
                <m:t>cos</m:t>
              </m:r>
              <m:r>
                <m:rPr>
                  <m:sty m:val="p"/>
                </m:rPr>
                <w:rPr>
                  <w:color w:val="000000"/>
                  <w:sz w:val="17"/>
                </w:rPr>
                <m:t>⁡</m:t>
              </m:r>
              <m:r>
                <m:rPr>
                  <m:sty m:val="p"/>
                </m:rPr>
                <w:rPr>
                  <w:color w:val="000000"/>
                  <w:sz w:val="17"/>
                </w:rPr>
                <m:t>(</m:t>
              </m:r>
              <m:sSub>
                <m:sSubPr>
                  <m:ctrlPr>
                    <w:rPr>
                      <w:rFonts w:ascii="Cambria Math" w:hAnsi="Cambria Math"/>
                      <w:color w:val="000000"/>
                      <w:sz w:val="17"/>
                    </w:rPr>
                  </m:ctrlPr>
                </m:sSubPr>
                <m:e>
                  <m:r>
                    <m:rPr>
                      <m:sty m:val="i"/>
                    </m:rPr>
                    <w:rPr>
                      <w:color w:val="000000"/>
                      <w:sz w:val="17"/>
                    </w:rPr>
                    <m:t>e</m:t>
                  </m:r>
                </m:e>
                <m:sub>
                  <m:r>
                    <m:rPr>
                      <m:sty m:val="i"/>
                    </m:rPr>
                    <w:rPr>
                      <w:color w:val="000000"/>
                      <w:sz w:val="17"/>
                    </w:rPr>
                    <m:t>s</m:t>
                  </m:r>
                </m:sub>
              </m:sSub>
              <m:r>
                <m:rPr>
                  <m:sty m:val="p"/>
                </m:rPr>
                <w:rPr>
                  <w:color w:val="000000"/>
                  <w:sz w:val="17"/>
                </w:rPr>
                <m:t>,</m:t>
              </m:r>
              <m:sSub>
                <m:sSubPr>
                  <m:ctrlPr>
                    <w:rPr>
                      <w:rFonts w:ascii="Cambria Math" w:hAnsi="Cambria Math"/>
                      <w:color w:val="000000"/>
                      <w:sz w:val="17"/>
                    </w:rPr>
                  </m:ctrlPr>
                </m:sSubPr>
                <m:e>
                  <m:r>
                    <m:rPr>
                      <m:sty m:val="i"/>
                    </m:rPr>
                    <w:rPr>
                      <w:color w:val="000000"/>
                      <w:sz w:val="17"/>
                    </w:rPr>
                    <m:t>e</m:t>
                  </m:r>
                </m:e>
                <m:sub>
                  <m:r>
                    <m:rPr>
                      <m:sty m:val="i"/>
                    </m:rPr>
                    <w:rPr>
                      <w:color w:val="000000"/>
                      <w:sz w:val="17"/>
                    </w:rPr>
                    <m:t>t</m:t>
                  </m:r>
                </m:sub>
              </m:sSub>
              <m:r>
                <m:rPr>
                  <m:sty m:val="p"/>
                </m:rPr>
                <w:rPr>
                  <w:color w:val="000000"/>
                  <w:sz w:val="17"/>
                </w:rPr>
                <m:t>)</m:t>
              </m:r>
            </m:oMath>
            <w:r>
              <w:rPr>
                <w:rFonts w:eastAsia="helvetica neue" w:cs="helvetica neue" w:ascii="helvetica neue" w:hAnsi="helvetica neue"/>
                <w:color w:val="000000"/>
                <w:sz w:val="17"/>
              </w:rPr>
              <w:t xml:space="preserve">.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Similarity for retrieval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Cosine similarity.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Query modality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Text.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Passage modality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Speech/audio. </w:t>
            </w:r>
            <w:hyperlink w:anchor="fn2">
              <w:r>
                <w:rPr>
                  <w:rFonts w:eastAsia="helvetica neue" w:cs="helvetica neue" w:ascii="helvetica neue" w:hAnsi="helvetica neue"/>
                  <w:color w:val="#000"/>
                  <w:sz w:val="17"/>
                  <w:u w:val="single"/>
                  <w:vertAlign w:val="superscript"/>
                </w:rPr>
                <w:t xml:space="preserve">[2]</w:t>
              </w:r>
            </w:hyperlink>
          </w:p>
        </w:tc>
      </w:tr>
    </w:tbl>
    <w:p>
      <w:pPr>
        <w:spacing w:lineRule="auto"/>
      </w:pPr>
    </w:p>
    <w:p>
      <w:pPr>
        <w:spacing w:line="360" w:after="210" w:lineRule="auto"/>
      </w:pPr>
      <w:r>
        <w:rPr>
          <w:rFonts w:eastAsia="georgia" w:cs="georgia" w:ascii="georgia" w:hAnsi="georgia"/>
          <w:color w:val="000000"/>
        </w:rPr>
        <w:t xml:space="preserve">[PROJECT INTERPRETATION] For your use case, this maps cleanly to </w:t>
      </w:r>
      <w:r>
        <w:rPr>
          <w:rFonts w:eastAsia="georgia" w:cs="georgia" w:ascii="georgia" w:hAnsi="georgia"/>
          <w:b/>
          <w:color w:val="000000"/>
        </w:rPr>
        <w:t xml:space="preserve">audio-to-clinical-KB alignment</w:t>
      </w:r>
      <w:r>
        <w:rPr>
          <w:rFonts w:eastAsia="georgia" w:cs="georgia" w:ascii="georgia" w:hAnsi="georgia"/>
          <w:color w:val="000000"/>
        </w:rPr>
        <w:t xml:space="preserve">. The main domain upgrade you would need is to replace generic/open-domain passage semantics with clinical ontology-aligned entities and drug names.</w:t>
      </w:r>
      <w:bookmarkStart w:id="42" w:name="fnref2_32"/>
      <w:bookmarkEnd w:id="42"/>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43" w:name="section_8_full_results_table"/>
      <w:r>
        <w:rPr>
          <w:rFonts w:eastAsia="georgia" w:cs="georgia" w:ascii="georgia" w:hAnsi="georgia"/>
          <w:b/>
          <w:color w:val="000000"/>
          <w:sz w:val="24"/>
        </w:rPr>
        <w:t xml:space="preserve">SECTION 8 — FULL RESULTS TABLE</w:t>
      </w:r>
      <w:bookmarkEnd w:id="43"/>
    </w:p>
    <w:p>
      <w:pPr>
        <w:spacing w:line="360" w:after="210" w:lineRule="auto"/>
      </w:pPr>
      <w:r>
        <w:rPr>
          <w:rFonts w:eastAsia="georgia" w:cs="georgia" w:ascii="georgia" w:hAnsi="georgia"/>
          <w:color w:val="000000"/>
        </w:rPr>
        <w:t xml:space="preserve">[PAPER FACT]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Dataset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System</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Passage WER</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Recall@5</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Recall@10</w:t>
            </w:r>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Recall@100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SpokenSQuAD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GT text baseline</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0.9707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0.9871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0.9985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SpokenSQuAD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Low-WER cascaded</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~20%</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0.9525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0.9745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0.9974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SpokenSQuAD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High-WER cascaded</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~35%</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0.8768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0.9271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0.9926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SpokenSQuAD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SpeechRetriever</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N/A</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0.9702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0.9869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0.9986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VoxPopuli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GT text baseline</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0.9942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0.9971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1.0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VoxPopuli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Low-WER cascaded</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~17%</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0.9826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0.9855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0.9961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VoxPopuli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High-WER cascaded</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~45%</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0.7106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0.7493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0.8858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VoxPopuli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SpeechRetriever</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N/A</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0.9952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0.9981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0.9990 </w:t>
            </w:r>
            <w:hyperlink w:anchor="fn2">
              <w:r>
                <w:rPr>
                  <w:rFonts w:eastAsia="helvetica neue" w:cs="helvetica neue" w:ascii="helvetica neue" w:hAnsi="helvetica neue"/>
                  <w:color w:val="#000"/>
                  <w:sz w:val="17"/>
                  <w:u w:val="single"/>
                  <w:vertAlign w:val="superscript"/>
                </w:rPr>
                <w:t xml:space="preserve">[2]</w:t>
              </w:r>
            </w:hyperlink>
          </w:p>
        </w:tc>
      </w:tr>
    </w:tbl>
    <w:p>
      <w:pPr>
        <w:spacing w:lineRule="auto"/>
      </w:pP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Dataset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System</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Passage WER</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Exact Match</w:t>
            </w:r>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LLM Correctness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SpokenSQuAD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GT text baseline</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0.7514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0.8352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SpokenSQuAD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Fully-cascaded low WER</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~20%</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0.5019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0.6987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SpokenSQuAD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Fully-cascaded high WER</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~35%</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0.2684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0.3701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SpokenSQuAD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Semi-cascaded GT text</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0.7364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0.8013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SpokenSQuAD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Semi-cascaded low WER</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~20%</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0.5057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0.7072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SpokenSQuAD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Semi-cascaded high WER</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~35%</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0.2787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0.3842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SpokenSQuAD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SpeechRAG</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N/A</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0.3522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0.4811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VoxPopuli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GT text baseline</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0.9080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0.9003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VoxPopuli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Fully-cascaded low WER</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~17%</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0.7473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0.7561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VoxPopuli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Fully-cascaded high WER</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~45%</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0.4511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0.3950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VoxPopuli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Semi-cascaded GT text</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0.9158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0.9071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VoxPopuli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Semi-cascaded low WER</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~17%</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0.7301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0.7561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VoxPopuli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Semi-cascaded high WER</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~45%</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0.4327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0.3766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VoxPopuli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SpeechRAG</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N/A</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0.8045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jc w:val="right"/>
            </w:pPr>
            <w:r>
              <w:rPr>
                <w:rFonts w:eastAsia="helvetica neue" w:cs="helvetica neue" w:ascii="helvetica neue" w:hAnsi="helvetica neue"/>
                <w:color w:val="000000"/>
                <w:sz w:val="17"/>
              </w:rPr>
              <w:t xml:space="preserve">0.7173 </w:t>
            </w:r>
            <w:hyperlink w:anchor="fn2">
              <w:r>
                <w:rPr>
                  <w:rFonts w:eastAsia="helvetica neue" w:cs="helvetica neue" w:ascii="helvetica neue" w:hAnsi="helvetica neue"/>
                  <w:color w:val="#000"/>
                  <w:sz w:val="17"/>
                  <w:u w:val="single"/>
                  <w:vertAlign w:val="superscript"/>
                </w:rPr>
                <w:t xml:space="preserve">[2]</w:t>
              </w:r>
            </w:hyperlink>
          </w:p>
        </w:tc>
      </w:tr>
    </w:tbl>
    <w:p>
      <w:pPr>
        <w:spacing w:lineRule="auto"/>
      </w:pPr>
    </w:p>
    <w:p>
      <w:pPr>
        <w:spacing w:line="360" w:before="315" w:after="105" w:lineRule="auto"/>
        <w:ind w:left="-30"/>
        <w:jc w:val="left"/>
      </w:pPr>
      <w:bookmarkStart w:id="44" w:name="section_9_failure_cases_limitations"/>
      <w:r>
        <w:rPr>
          <w:rFonts w:eastAsia="georgia" w:cs="georgia" w:ascii="georgia" w:hAnsi="georgia"/>
          <w:b/>
          <w:color w:val="000000"/>
          <w:sz w:val="24"/>
        </w:rPr>
        <w:t xml:space="preserve">SECTION 9 — FAILURE CASES &amp; LIMITATIONS</w:t>
      </w:r>
      <w:bookmarkEnd w:id="44"/>
    </w:p>
    <w:p>
      <w:pPr>
        <w:spacing w:line="360" w:after="210" w:lineRule="auto"/>
      </w:pPr>
      <w:r>
        <w:rPr>
          <w:rFonts w:eastAsia="georgia" w:cs="georgia" w:ascii="georgia" w:hAnsi="georgia"/>
          <w:color w:val="000000"/>
        </w:rPr>
        <w:t xml:space="preserve">[PAPER FACT] SpeechRAG generation is </w:t>
      </w:r>
      <w:r>
        <w:rPr>
          <w:rFonts w:eastAsia="georgia" w:cs="georgia" w:ascii="georgia" w:hAnsi="georgia"/>
          <w:b/>
          <w:color w:val="000000"/>
        </w:rPr>
        <w:t xml:space="preserve">better than the high-WER cascaded baselines</w:t>
      </w:r>
      <w:r>
        <w:rPr>
          <w:rFonts w:eastAsia="georgia" w:cs="georgia" w:ascii="georgia" w:hAnsi="georgia"/>
          <w:color w:val="000000"/>
        </w:rPr>
        <w:t xml:space="preserve">, but still worse than low-WER and ground-truth-text baselines. The paper specifically notes a larger gap on SpokenSQuAD, likely because SpokenSQuAD passages average about 60 seconds, while VoxPopuli utterances average about 10 seconds.</w:t>
      </w:r>
      <w:bookmarkStart w:id="45" w:name="fnref2_85"/>
      <w:bookmarkEnd w:id="45"/>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[PAPER FACT] The authors attribute this generation gap to the fact that speech language models are typically not trained to handle </w:t>
      </w:r>
      <w:r>
        <w:rPr>
          <w:rFonts w:eastAsia="georgia" w:cs="georgia" w:ascii="georgia" w:hAnsi="georgia"/>
          <w:b/>
          <w:color w:val="000000"/>
        </w:rPr>
        <w:t xml:space="preserve">multiple long-context audios</w:t>
      </w:r>
      <w:r>
        <w:rPr>
          <w:rFonts w:eastAsia="georgia" w:cs="georgia" w:ascii="georgia" w:hAnsi="georgia"/>
          <w:color w:val="000000"/>
        </w:rPr>
        <w:t xml:space="preserve"> as retrieved evidence. So while retrieval is already strong, generation over long retrieved audio remains the weaker link.</w:t>
      </w:r>
      <w:bookmarkStart w:id="46" w:name="fnref2_86"/>
      <w:bookmarkEnd w:id="46"/>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[ANALYST INFERENCE] Mahi’s listed limitations like “limited medical-domain testing” and “no ontology-aware retrieval” are not explicitly the paper’s own stated ablations, but they are valid project-level limitations rather than paper-reported ones. The hard paper-grounded limitations are mainly the generation gap, long-audio context difficulty, and open-domain evaluation scope.</w:t>
      </w:r>
      <w:bookmarkStart w:id="47" w:name="fnref1_1"/>
      <w:bookmarkEnd w:id="47"/>
      <w:hyperlink w:anchor="fn1">
        <w:r>
          <w:rPr>
            <w:rFonts w:eastAsia="helvetica neue" w:cs="helvetica neue" w:ascii="helvetica neue" w:hAnsi="helvetica neue"/>
            <w:color w:val="#000"/>
            <w:u w:val="single"/>
            <w:vertAlign w:val="superscript"/>
          </w:rPr>
          <w:t xml:space="preserve">[1]</w:t>
        </w:r>
      </w:hyperlink>
      <w:bookmarkStart w:id="48" w:name="fnref2_87"/>
      <w:bookmarkEnd w:id="48"/>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49" w:name="section_10_research_gap_identification"/>
      <w:r>
        <w:rPr>
          <w:rFonts w:eastAsia="georgia" w:cs="georgia" w:ascii="georgia" w:hAnsi="georgia"/>
          <w:b/>
          <w:color w:val="000000"/>
          <w:sz w:val="24"/>
        </w:rPr>
        <w:t xml:space="preserve">SECTION 10 — RESEARCH GAP IDENTIFICATION</w:t>
      </w:r>
      <w:bookmarkEnd w:id="49"/>
    </w:p>
    <w:p>
      <w:pPr>
        <w:spacing w:line="360" w:after="210" w:lineRule="auto"/>
      </w:pPr>
      <w:r>
        <w:rPr>
          <w:rFonts w:eastAsia="georgia" w:cs="georgia" w:ascii="georgia" w:hAnsi="georgia"/>
          <w:color w:val="000000"/>
        </w:rPr>
        <w:t xml:space="preserve">[ANALYST INFERENCE] The paper proves ASR-free retrieval in </w:t>
      </w:r>
      <w:r>
        <w:rPr>
          <w:rFonts w:eastAsia="georgia" w:cs="georgia" w:ascii="georgia" w:hAnsi="georgia"/>
          <w:b/>
          <w:color w:val="000000"/>
        </w:rPr>
        <w:t xml:space="preserve">general-domain</w:t>
      </w:r>
      <w:r>
        <w:rPr>
          <w:rFonts w:eastAsia="georgia" w:cs="georgia" w:ascii="georgia" w:hAnsi="georgia"/>
          <w:color w:val="000000"/>
        </w:rPr>
        <w:t xml:space="preserve"> spoken QA, but it does not address clinical terminology, ontology grounding, phonetic drug-name disambiguation, accented medical speech, or patient-doctor conversation memory. It also uses text queries with speech passages, not end-to-end speech-query + speech-passage retrieval for clinical workflows.</w:t>
      </w:r>
      <w:bookmarkStart w:id="50" w:name="fnref1_2"/>
      <w:bookmarkEnd w:id="50"/>
      <w:hyperlink w:anchor="fn1">
        <w:r>
          <w:rPr>
            <w:rFonts w:eastAsia="helvetica neue" w:cs="helvetica neue" w:ascii="helvetica neue" w:hAnsi="helvetica neue"/>
            <w:color w:val="#000"/>
            <w:u w:val="single"/>
            <w:vertAlign w:val="superscript"/>
          </w:rPr>
          <w:t xml:space="preserve">[1]</w:t>
        </w:r>
      </w:hyperlink>
      <w:bookmarkStart w:id="51" w:name="fnref2_88"/>
      <w:bookmarkEnd w:id="51"/>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[PROJECT INTERPRETATION] This leaves a direct gap for a </w:t>
      </w:r>
      <w:r>
        <w:rPr>
          <w:rFonts w:eastAsia="georgia" w:cs="georgia" w:ascii="georgia" w:hAnsi="georgia"/>
          <w:b/>
          <w:color w:val="000000"/>
        </w:rPr>
        <w:t xml:space="preserve">Clinical SpeechRAG</w:t>
      </w:r>
      <w:r>
        <w:rPr>
          <w:rFonts w:eastAsia="georgia" w:cs="georgia" w:ascii="georgia" w:hAnsi="georgia"/>
          <w:color w:val="000000"/>
        </w:rPr>
        <w:t xml:space="preserve"> architecture where retrieved units are drug names, diagnoses, or KB entries rather than open-domain spoken passages. That is precisely where your earlier cards on ClinicalBERT, BioBERT, entropy gating, and medical FT+RAG plug in.</w:t>
      </w:r>
      <w:bookmarkStart w:id="52" w:name="fnref4"/>
      <w:bookmarkEnd w:id="52"/>
      <w:hyperlink w:anchor="fn4">
        <w:r>
          <w:rPr>
            <w:rFonts w:eastAsia="helvetica neue" w:cs="helvetica neue" w:ascii="helvetica neue" w:hAnsi="helvetica neue"/>
            <w:color w:val="#000"/>
            <w:u w:val="single"/>
            <w:vertAlign w:val="superscript"/>
          </w:rPr>
          <w:t xml:space="preserve">[4]</w:t>
        </w:r>
      </w:hyperlink>
      <w:bookmarkStart w:id="53" w:name="fnref5"/>
      <w:bookmarkEnd w:id="53"/>
      <w:hyperlink w:anchor="fn5">
        <w:r>
          <w:rPr>
            <w:rFonts w:eastAsia="helvetica neue" w:cs="helvetica neue" w:ascii="helvetica neue" w:hAnsi="helvetica neue"/>
            <w:color w:val="#000"/>
            <w:u w:val="single"/>
            <w:vertAlign w:val="superscript"/>
          </w:rPr>
          <w:t xml:space="preserve">[5]</w:t>
        </w:r>
      </w:hyperlink>
      <w:bookmarkStart w:id="54" w:name="fnref6"/>
      <w:bookmarkEnd w:id="54"/>
      <w:hyperlink w:anchor="fn6">
        <w:r>
          <w:rPr>
            <w:rFonts w:eastAsia="helvetica neue" w:cs="helvetica neue" w:ascii="helvetica neue" w:hAnsi="helvetica neue"/>
            <w:color w:val="#000"/>
            <w:u w:val="single"/>
            <w:vertAlign w:val="superscript"/>
          </w:rPr>
          <w:t xml:space="preserve">[6]</w:t>
        </w:r>
      </w:hyperlink>
      <w:bookmarkStart w:id="55" w:name="fnref2_89"/>
      <w:bookmarkEnd w:id="55"/>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56" w:name="section_11_comparison_with_other_d1eef4"/>
      <w:r>
        <w:rPr>
          <w:rFonts w:eastAsia="georgia" w:cs="georgia" w:ascii="georgia" w:hAnsi="georgia"/>
          <w:b/>
          <w:color w:val="000000"/>
          <w:sz w:val="24"/>
        </w:rPr>
        <w:t xml:space="preserve">SECTION 11 — COMPARISON WITH OTHER PAPERS IN YOUR STACK</w:t>
      </w:r>
      <w:bookmarkEnd w:id="5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SpeechRAG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ClinicalBERT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Medical LLMs FT vs RAG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Your system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Input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Speech passages + text query.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Clinical text. </w:t>
            </w:r>
            <w:hyperlink w:anchor="fn4">
              <w:r>
                <w:rPr>
                  <w:rFonts w:eastAsia="helvetica neue" w:cs="helvetica neue" w:ascii="helvetica neue" w:hAnsi="helvetica neue"/>
                  <w:color w:val="#000"/>
                  <w:sz w:val="17"/>
                  <w:u w:val="single"/>
                  <w:vertAlign w:val="superscript"/>
                </w:rPr>
                <w:t xml:space="preserve">[4]</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Text QA. </w:t>
            </w:r>
            <w:hyperlink w:anchor="fn5">
              <w:r>
                <w:rPr>
                  <w:rFonts w:eastAsia="helvetica neue" w:cs="helvetica neue" w:ascii="helvetica neue" w:hAnsi="helvetica neue"/>
                  <w:color w:val="#000"/>
                  <w:sz w:val="17"/>
                  <w:u w:val="single"/>
                  <w:vertAlign w:val="superscript"/>
                </w:rPr>
                <w:t xml:space="preserve">[5]</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Clinical speech / ASR-corrupted speech.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Retrieval unit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Audio passage.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 </w:t>
            </w:r>
            <w:hyperlink w:anchor="fn4">
              <w:r>
                <w:rPr>
                  <w:rFonts w:eastAsia="helvetica neue" w:cs="helvetica neue" w:ascii="helvetica neue" w:hAnsi="helvetica neue"/>
                  <w:color w:val="#000"/>
                  <w:sz w:val="17"/>
                  <w:u w:val="single"/>
                  <w:vertAlign w:val="superscript"/>
                </w:rPr>
                <w:t xml:space="preserve">[4]</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Text chunk. </w:t>
            </w:r>
            <w:hyperlink w:anchor="fn5">
              <w:r>
                <w:rPr>
                  <w:rFonts w:eastAsia="helvetica neue" w:cs="helvetica neue" w:ascii="helvetica neue" w:hAnsi="helvetica neue"/>
                  <w:color w:val="#000"/>
                  <w:sz w:val="17"/>
                  <w:u w:val="single"/>
                  <w:vertAlign w:val="superscript"/>
                </w:rPr>
                <w:t xml:space="preserve">[5]</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Clinical entities / drug KB entries.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Core gain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Avoid ASR propagation in retrieval. </w:t>
            </w:r>
            <w:hyperlink w:anchor="fn3">
              <w:r>
                <w:rPr>
                  <w:rFonts w:eastAsia="helvetica neue" w:cs="helvetica neue" w:ascii="helvetica neue" w:hAnsi="helvetica neue"/>
                  <w:color w:val="#000"/>
                  <w:sz w:val="17"/>
                  <w:u w:val="single"/>
                  <w:vertAlign w:val="superscript"/>
                </w:rPr>
                <w:t xml:space="preserve">[3]</w:t>
              </w:r>
            </w:hyperlink>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Better clinical semantics. </w:t>
            </w:r>
            <w:hyperlink w:anchor="fn4">
              <w:r>
                <w:rPr>
                  <w:rFonts w:eastAsia="helvetica neue" w:cs="helvetica neue" w:ascii="helvetica neue" w:hAnsi="helvetica neue"/>
                  <w:color w:val="#000"/>
                  <w:sz w:val="17"/>
                  <w:u w:val="single"/>
                  <w:vertAlign w:val="superscript"/>
                </w:rPr>
                <w:t xml:space="preserve">[4]</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Best adaptation strategy for LLMs. </w:t>
            </w:r>
            <w:hyperlink w:anchor="fn5">
              <w:r>
                <w:rPr>
                  <w:rFonts w:eastAsia="helvetica neue" w:cs="helvetica neue" w:ascii="helvetica neue" w:hAnsi="helvetica neue"/>
                  <w:color w:val="#000"/>
                  <w:sz w:val="17"/>
                  <w:u w:val="single"/>
                  <w:vertAlign w:val="superscript"/>
                </w:rPr>
                <w:t xml:space="preserve">[5]</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Speech-native clinical retrieval + correction.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Weakness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Generation over long audio is hard.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speech modeling. </w:t>
            </w:r>
            <w:hyperlink w:anchor="fn4">
              <w:r>
                <w:rPr>
                  <w:rFonts w:eastAsia="helvetica neue" w:cs="helvetica neue" w:ascii="helvetica neue" w:hAnsi="helvetica neue"/>
                  <w:color w:val="#000"/>
                  <w:sz w:val="17"/>
                  <w:u w:val="single"/>
                  <w:vertAlign w:val="superscript"/>
                </w:rPr>
                <w:t xml:space="preserve">[4]</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audio input. </w:t>
            </w:r>
            <w:hyperlink w:anchor="fn5">
              <w:r>
                <w:rPr>
                  <w:rFonts w:eastAsia="helvetica neue" w:cs="helvetica neue" w:ascii="helvetica neue" w:hAnsi="helvetica neue"/>
                  <w:color w:val="#000"/>
                  <w:sz w:val="17"/>
                  <w:u w:val="single"/>
                  <w:vertAlign w:val="superscript"/>
                </w:rPr>
                <w:t xml:space="preserve">[5]</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Must combine all three ideas.</w:t>
            </w:r>
          </w:p>
        </w:tc>
      </w:tr>
    </w:tbl>
    <w:p>
      <w:pPr>
        <w:spacing w:lineRule="auto"/>
      </w:pPr>
    </w:p>
    <w:p>
      <w:pPr>
        <w:spacing w:line="360" w:before="315" w:after="105" w:lineRule="auto"/>
        <w:ind w:left="-30"/>
        <w:jc w:val="left"/>
      </w:pPr>
      <w:bookmarkStart w:id="57" w:name="section_12_relevance_to_your_project"/>
      <w:r>
        <w:rPr>
          <w:rFonts w:eastAsia="georgia" w:cs="georgia" w:ascii="georgia" w:hAnsi="georgia"/>
          <w:b/>
          <w:color w:val="000000"/>
          <w:sz w:val="24"/>
        </w:rPr>
        <w:t xml:space="preserve">SECTION 12 — RELEVANCE TO YOUR PROJECT</w:t>
      </w:r>
      <w:bookmarkEnd w:id="57"/>
    </w:p>
    <w:p>
      <w:pPr>
        <w:spacing w:line="360" w:after="210" w:lineRule="auto"/>
      </w:pPr>
      <w:r>
        <w:rPr>
          <w:rFonts w:eastAsia="georgia" w:cs="georgia" w:ascii="georgia" w:hAnsi="georgia"/>
          <w:color w:val="000000"/>
        </w:rPr>
        <w:t xml:space="preserve">[PROJECT INTERPRETATION] This paper is </w:t>
      </w:r>
      <w:r>
        <w:rPr>
          <w:rFonts w:eastAsia="georgia" w:cs="georgia" w:ascii="georgia" w:hAnsi="georgia"/>
          <w:b/>
          <w:color w:val="000000"/>
        </w:rPr>
        <w:t xml:space="preserve">foundational</w:t>
      </w:r>
      <w:r>
        <w:rPr>
          <w:rFonts w:eastAsia="georgia" w:cs="georgia" w:ascii="georgia" w:hAnsi="georgia"/>
          <w:color w:val="000000"/>
        </w:rPr>
        <w:t xml:space="preserve"> for your project because it justifies bypassing ASR in the retrieval stage. In your system, retrieval should not wait for a clean transcript if the goal is to recover corrupted medical entities from speech.</w:t>
      </w:r>
      <w:bookmarkStart w:id="58" w:name="fnref2_94"/>
      <w:bookmarkEnd w:id="58"/>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[PROJECT INTERPRETATION] What you can directly reuse:</w:t>
      </w:r>
    </w:p>
    <w:p>
      <w:pPr>
        <w:numPr>
          <w:ilvl w:val="0"/>
          <w:numId w:val="2"/>
        </w:numPr>
        <w:spacing w:line="360" w:before="105" w:after="105" w:lineRule="auto"/>
      </w:pPr>
      <w:r>
        <w:rPr>
          <w:rFonts w:eastAsia="georgia" w:cs="georgia" w:ascii="georgia" w:hAnsi="georgia"/>
          <w:color w:val="000000"/>
          <w:sz w:val="21"/>
        </w:rPr>
        <w:t xml:space="preserve">Speech-native retrieval principle.</w:t>
      </w:r>
      <w:bookmarkStart w:id="59" w:name="fnref1_3"/>
      <w:bookmarkEnd w:id="59"/>
      <w:hyperlink w:anchor="fn1">
        <w:r>
          <w:rPr>
            <w:rFonts w:eastAsia="helvetica neue" w:cs="helvetica neue" w:ascii="helvetica neue" w:hAnsi="helvetica neue"/>
            <w:color w:val="#000"/>
            <w:sz w:val="21"/>
            <w:u w:val="single"/>
            <w:vertAlign w:val="superscript"/>
          </w:rPr>
          <w:t xml:space="preserve">[1]</w:t>
        </w:r>
      </w:hyperlink>
      <w:bookmarkStart w:id="60" w:name="fnref2_95"/>
      <w:bookmarkEnd w:id="60"/>
      <w:hyperlink w:anchor="fn2">
        <w:r>
          <w:rPr>
            <w:rFonts w:eastAsia="helvetica neue" w:cs="helvetica neue" w:ascii="helvetica neue" w:hAnsi="helvetica neue"/>
            <w:color w:val="#000"/>
            <w:sz w:val="21"/>
            <w:u w:val="single"/>
            <w:vertAlign w:val="superscript"/>
          </w:rPr>
          <w:t xml:space="preserve">[2]</w:t>
        </w:r>
      </w:hyperlink>
    </w:p>
    <w:p>
      <w:pPr>
        <w:numPr>
          <w:ilvl w:val="0"/>
          <w:numId w:val="2"/>
        </w:numPr>
        <w:spacing w:line="360" w:before="105" w:after="105" w:lineRule="auto"/>
      </w:pPr>
      <w:r>
        <w:rPr>
          <w:rFonts w:eastAsia="georgia" w:cs="georgia" w:ascii="georgia" w:hAnsi="georgia"/>
          <w:color w:val="000000"/>
          <w:sz w:val="21"/>
        </w:rPr>
        <w:t xml:space="preserve">Adapter-based speech-to-text embedding alignment.</w:t>
      </w:r>
      <w:bookmarkStart w:id="61" w:name="fnref2_96"/>
      <w:bookmarkEnd w:id="61"/>
      <w:hyperlink w:anchor="fn2">
        <w:r>
          <w:rPr>
            <w:rFonts w:eastAsia="helvetica neue" w:cs="helvetica neue" w:ascii="helvetica neue" w:hAnsi="helvetica neue"/>
            <w:color w:val="#000"/>
            <w:sz w:val="21"/>
            <w:u w:val="single"/>
            <w:vertAlign w:val="superscript"/>
          </w:rPr>
          <w:t xml:space="preserve">[2]</w:t>
        </w:r>
      </w:hyperlink>
    </w:p>
    <w:p>
      <w:pPr>
        <w:numPr>
          <w:ilvl w:val="0"/>
          <w:numId w:val="2"/>
        </w:numPr>
        <w:spacing w:line="360" w:before="105" w:after="105" w:lineRule="auto"/>
      </w:pPr>
      <w:r>
        <w:rPr>
          <w:rFonts w:eastAsia="georgia" w:cs="georgia" w:ascii="georgia" w:hAnsi="georgia"/>
          <w:color w:val="000000"/>
          <w:sz w:val="21"/>
        </w:rPr>
        <w:t xml:space="preserve">Frozen strong retriever backbone with trainable speech front end.</w:t>
      </w:r>
      <w:bookmarkStart w:id="62" w:name="fnref2_97"/>
      <w:bookmarkEnd w:id="62"/>
      <w:hyperlink w:anchor="fn2">
        <w:r>
          <w:rPr>
            <w:rFonts w:eastAsia="helvetica neue" w:cs="helvetica neue" w:ascii="helvetica neue" w:hAnsi="helvetica neue"/>
            <w:color w:val="#000"/>
            <w:sz w:val="21"/>
            <w:u w:val="single"/>
            <w:vertAlign w:val="superscript"/>
          </w:rPr>
          <w:t xml:space="preserve">[2]</w:t>
        </w:r>
      </w:hyperlink>
    </w:p>
    <w:p>
      <w:pPr>
        <w:numPr>
          <w:ilvl w:val="0"/>
          <w:numId w:val="2"/>
        </w:numPr>
        <w:spacing w:line="360" w:before="105" w:after="105" w:lineRule="auto"/>
      </w:pPr>
      <w:r>
        <w:rPr>
          <w:rFonts w:eastAsia="georgia" w:cs="georgia" w:ascii="georgia" w:hAnsi="georgia"/>
          <w:color w:val="000000"/>
          <w:sz w:val="21"/>
        </w:rPr>
        <w:t xml:space="preserve">Audio-conditioned downstream generation.</w:t>
      </w:r>
      <w:bookmarkStart w:id="63" w:name="fnref3_14"/>
      <w:bookmarkEnd w:id="63"/>
      <w:hyperlink w:anchor="fn3">
        <w:r>
          <w:rPr>
            <w:rFonts w:eastAsia="helvetica neue" w:cs="helvetica neue" w:ascii="helvetica neue" w:hAnsi="helvetica neue"/>
            <w:color w:val="#000"/>
            <w:sz w:val="21"/>
            <w:u w:val="single"/>
            <w:vertAlign w:val="superscript"/>
          </w:rPr>
          <w:t xml:space="preserve">[3]</w:t>
        </w:r>
      </w:hyperlink>
      <w:bookmarkStart w:id="64" w:name="fnref2_98"/>
      <w:bookmarkEnd w:id="64"/>
      <w:hyperlink w:anchor="fn2">
        <w:r>
          <w:rPr>
            <w:rFonts w:eastAsia="helvetica neue" w:cs="helvetica neue" w:ascii="helvetica neue" w:hAnsi="helvetica neue"/>
            <w:color w:val="#000"/>
            <w:sz w:val="21"/>
            <w:u w:val="single"/>
            <w:vertAlign w:val="superscript"/>
          </w:rPr>
          <w:t xml:space="preserve">[2]</w:t>
        </w:r>
      </w:hyperlink>
    </w:p>
    <w:p>
      <w:pPr>
        <w:spacing w:line="360" w:after="210" w:lineRule="auto"/>
      </w:pPr>
      <w:r>
        <w:rPr>
          <w:rFonts w:eastAsia="georgia" w:cs="georgia" w:ascii="georgia" w:hAnsi="georgia"/>
          <w:color w:val="000000"/>
        </w:rPr>
        <w:t xml:space="preserve">[PROJECT INTERPRETATION] What you must add:</w:t>
      </w:r>
    </w:p>
    <w:p>
      <w:pPr>
        <w:numPr>
          <w:ilvl w:val="0"/>
          <w:numId w:val="3"/>
        </w:numPr>
        <w:spacing w:line="360" w:before="105" w:after="105" w:lineRule="auto"/>
      </w:pPr>
      <w:r>
        <w:rPr>
          <w:rFonts w:eastAsia="georgia" w:cs="georgia" w:ascii="georgia" w:hAnsi="georgia"/>
          <w:color w:val="000000"/>
          <w:sz w:val="21"/>
        </w:rPr>
        <w:t xml:space="preserve">Clinical ontology grounding.</w:t>
      </w:r>
      <w:bookmarkStart w:id="65" w:name="fnref4_5"/>
      <w:bookmarkEnd w:id="65"/>
      <w:hyperlink w:anchor="fn4">
        <w:r>
          <w:rPr>
            <w:rFonts w:eastAsia="helvetica neue" w:cs="helvetica neue" w:ascii="helvetica neue" w:hAnsi="helvetica neue"/>
            <w:color w:val="#000"/>
            <w:sz w:val="21"/>
            <w:u w:val="single"/>
            <w:vertAlign w:val="superscript"/>
          </w:rPr>
          <w:t xml:space="preserve">[4]</w:t>
        </w:r>
      </w:hyperlink>
      <w:bookmarkStart w:id="66" w:name="fnref1_4"/>
      <w:bookmarkEnd w:id="66"/>
      <w:hyperlink w:anchor="fn1">
        <w:r>
          <w:rPr>
            <w:rFonts w:eastAsia="helvetica neue" w:cs="helvetica neue" w:ascii="helvetica neue" w:hAnsi="helvetica neue"/>
            <w:color w:val="#000"/>
            <w:sz w:val="21"/>
            <w:u w:val="single"/>
            <w:vertAlign w:val="superscript"/>
          </w:rPr>
          <w:t xml:space="preserve">[1]</w:t>
        </w:r>
      </w:hyperlink>
    </w:p>
    <w:p>
      <w:pPr>
        <w:numPr>
          <w:ilvl w:val="0"/>
          <w:numId w:val="3"/>
        </w:numPr>
        <w:spacing w:line="360" w:before="105" w:after="105" w:lineRule="auto"/>
      </w:pPr>
      <w:r>
        <w:rPr>
          <w:rFonts w:eastAsia="georgia" w:cs="georgia" w:ascii="georgia" w:hAnsi="georgia"/>
          <w:color w:val="000000"/>
          <w:sz w:val="21"/>
        </w:rPr>
        <w:t xml:space="preserve">Drug/entity-level retrieval instead of long audio passage retrieval.</w:t>
      </w:r>
      <w:bookmarkStart w:id="67" w:name="fnref1_5"/>
      <w:bookmarkEnd w:id="67"/>
      <w:hyperlink w:anchor="fn1">
        <w:r>
          <w:rPr>
            <w:rFonts w:eastAsia="helvetica neue" w:cs="helvetica neue" w:ascii="helvetica neue" w:hAnsi="helvetica neue"/>
            <w:color w:val="#000"/>
            <w:sz w:val="21"/>
            <w:u w:val="single"/>
            <w:vertAlign w:val="superscript"/>
          </w:rPr>
          <w:t xml:space="preserve">[1]</w:t>
        </w:r>
      </w:hyperlink>
      <w:bookmarkStart w:id="68" w:name="fnref2_99"/>
      <w:bookmarkEnd w:id="68"/>
      <w:hyperlink w:anchor="fn2">
        <w:r>
          <w:rPr>
            <w:rFonts w:eastAsia="helvetica neue" w:cs="helvetica neue" w:ascii="helvetica neue" w:hAnsi="helvetica neue"/>
            <w:color w:val="#000"/>
            <w:sz w:val="21"/>
            <w:u w:val="single"/>
            <w:vertAlign w:val="superscript"/>
          </w:rPr>
          <w:t xml:space="preserve">[2]</w:t>
        </w:r>
      </w:hyperlink>
    </w:p>
    <w:p>
      <w:pPr>
        <w:numPr>
          <w:ilvl w:val="0"/>
          <w:numId w:val="3"/>
        </w:numPr>
        <w:spacing w:line="360" w:before="105" w:after="105" w:lineRule="auto"/>
      </w:pPr>
      <w:r>
        <w:rPr>
          <w:rFonts w:eastAsia="georgia" w:cs="georgia" w:ascii="georgia" w:hAnsi="georgia"/>
          <w:color w:val="000000"/>
          <w:sz w:val="21"/>
        </w:rPr>
        <w:t xml:space="preserve">Accent robustness and medical noise handling.</w:t>
      </w:r>
      <w:bookmarkStart w:id="69" w:name="fnref6_1"/>
      <w:bookmarkEnd w:id="69"/>
      <w:hyperlink w:anchor="fn6">
        <w:r>
          <w:rPr>
            <w:rFonts w:eastAsia="helvetica neue" w:cs="helvetica neue" w:ascii="helvetica neue" w:hAnsi="helvetica neue"/>
            <w:color w:val="#000"/>
            <w:sz w:val="21"/>
            <w:u w:val="single"/>
            <w:vertAlign w:val="superscript"/>
          </w:rPr>
          <w:t xml:space="preserve">[6]</w:t>
        </w:r>
      </w:hyperlink>
      <w:bookmarkStart w:id="70" w:name="fnref7"/>
      <w:bookmarkEnd w:id="70"/>
      <w:hyperlink w:anchor="fn7">
        <w:r>
          <w:rPr>
            <w:rFonts w:eastAsia="helvetica neue" w:cs="helvetica neue" w:ascii="helvetica neue" w:hAnsi="helvetica neue"/>
            <w:color w:val="#000"/>
            <w:sz w:val="21"/>
            <w:u w:val="single"/>
            <w:vertAlign w:val="superscript"/>
          </w:rPr>
          <w:t xml:space="preserve">[7]</w:t>
        </w:r>
      </w:hyperlink>
    </w:p>
    <w:p>
      <w:pPr>
        <w:numPr>
          <w:ilvl w:val="0"/>
          <w:numId w:val="3"/>
        </w:numPr>
        <w:spacing w:line="360" w:before="105" w:after="105" w:lineRule="auto"/>
      </w:pPr>
      <w:r>
        <w:rPr>
          <w:rFonts w:eastAsia="georgia" w:cs="georgia" w:ascii="georgia" w:hAnsi="georgia"/>
          <w:color w:val="000000"/>
          <w:sz w:val="21"/>
        </w:rPr>
        <w:t xml:space="preserve">Hallucination control and negation safety.</w:t>
      </w:r>
      <w:bookmarkStart w:id="71" w:name="fnref5_5"/>
      <w:bookmarkEnd w:id="71"/>
      <w:hyperlink w:anchor="fn5">
        <w:r>
          <w:rPr>
            <w:rFonts w:eastAsia="helvetica neue" w:cs="helvetica neue" w:ascii="helvetica neue" w:hAnsi="helvetica neue"/>
            <w:color w:val="#000"/>
            <w:sz w:val="21"/>
            <w:u w:val="single"/>
            <w:vertAlign w:val="superscript"/>
          </w:rPr>
          <w:t xml:space="preserve">[5]</w:t>
        </w:r>
      </w:hyperlink>
      <w:bookmarkStart w:id="72" w:name="fnref8"/>
      <w:bookmarkEnd w:id="72"/>
      <w:hyperlink w:anchor="fn8">
        <w:r>
          <w:rPr>
            <w:rFonts w:eastAsia="helvetica neue" w:cs="helvetica neue" w:ascii="helvetica neue" w:hAnsi="helvetica neue"/>
            <w:color w:val="#000"/>
            <w:sz w:val="21"/>
            <w:u w:val="single"/>
            <w:vertAlign w:val="superscript"/>
          </w:rPr>
          <w:t xml:space="preserve">[8]</w:t>
        </w:r>
      </w:hyperlink>
    </w:p>
    <w:p>
      <w:pPr>
        <w:spacing w:line="360" w:before="315" w:after="105" w:lineRule="auto"/>
        <w:ind w:left="-30"/>
        <w:jc w:val="left"/>
      </w:pPr>
      <w:bookmarkStart w:id="73" w:name="section_13_patent_novelty_insights"/>
      <w:r>
        <w:rPr>
          <w:rFonts w:eastAsia="georgia" w:cs="georgia" w:ascii="georgia" w:hAnsi="georgia"/>
          <w:b/>
          <w:color w:val="000000"/>
          <w:sz w:val="24"/>
        </w:rPr>
        <w:t xml:space="preserve">SECTION 13 — PATENT / NOVELTY INSIGHTS</w:t>
      </w:r>
      <w:bookmarkEnd w:id="73"/>
    </w:p>
    <w:p>
      <w:pPr>
        <w:spacing w:line="360" w:after="210" w:lineRule="auto"/>
      </w:pPr>
      <w:r>
        <w:rPr>
          <w:rFonts w:eastAsia="georgia" w:cs="georgia" w:ascii="georgia" w:hAnsi="georgia"/>
          <w:color w:val="000000"/>
        </w:rPr>
        <w:t xml:space="preserve">[PATENT OPPORTUNITY] The paper leaves open a strong patent path: </w:t>
      </w:r>
      <w:r>
        <w:rPr>
          <w:rFonts w:eastAsia="georgia" w:cs="georgia" w:ascii="georgia" w:hAnsi="georgia"/>
          <w:b/>
          <w:color w:val="000000"/>
        </w:rPr>
        <w:t xml:space="preserve">Clinical Ontology-Grounded SpeechRAG</w:t>
      </w:r>
      <w:r>
        <w:rPr>
          <w:rFonts w:eastAsia="georgia" w:cs="georgia" w:ascii="georgia" w:hAnsi="georgia"/>
          <w:color w:val="000000"/>
        </w:rPr>
        <w:t xml:space="preserve">, where speech embeddings retrieve structured medical entities directly instead of open-domain spoken passages. This becomes stronger when combined with uncertainty-triggered retrieval and entity correction from your earlier system design.</w:t>
      </w:r>
      <w:bookmarkStart w:id="74" w:name="fnref6_2"/>
      <w:bookmarkEnd w:id="74"/>
      <w:hyperlink w:anchor="fn6">
        <w:r>
          <w:rPr>
            <w:rFonts w:eastAsia="helvetica neue" w:cs="helvetica neue" w:ascii="helvetica neue" w:hAnsi="helvetica neue"/>
            <w:color w:val="#000"/>
            <w:u w:val="single"/>
            <w:vertAlign w:val="superscript"/>
          </w:rPr>
          <w:t xml:space="preserve">[6]</w:t>
        </w:r>
      </w:hyperlink>
      <w:bookmarkStart w:id="75" w:name="fnref1_6"/>
      <w:bookmarkEnd w:id="75"/>
      <w:hyperlink w:anchor="fn1">
        <w:r>
          <w:rPr>
            <w:rFonts w:eastAsia="helvetica neue" w:cs="helvetica neue" w:ascii="helvetica neue" w:hAnsi="helvetica neue"/>
            <w:color w:val="#000"/>
            <w:u w:val="single"/>
            <w:vertAlign w:val="superscript"/>
          </w:rPr>
          <w:t xml:space="preserve">[1]</w:t>
        </w:r>
      </w:hyperlink>
      <w:bookmarkStart w:id="76" w:name="fnref2_100"/>
      <w:bookmarkEnd w:id="76"/>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[PATENT OPPORTUNITY] Another distinct angle is </w:t>
      </w:r>
      <w:r>
        <w:rPr>
          <w:rFonts w:eastAsia="georgia" w:cs="georgia" w:ascii="georgia" w:hAnsi="georgia"/>
          <w:b/>
          <w:color w:val="000000"/>
        </w:rPr>
        <w:t xml:space="preserve">retrieval-aware ASR correction</w:t>
      </w:r>
      <w:r>
        <w:rPr>
          <w:rFonts w:eastAsia="georgia" w:cs="georgia" w:ascii="georgia" w:hAnsi="georgia"/>
          <w:color w:val="000000"/>
        </w:rPr>
        <w:t xml:space="preserve">, where direct speech retrieval is used not just for QA but to repair named entities before or alongside generation. The paper demonstrates the named-entity error propagation problem clearly, which supports that novelty direction.</w:t>
      </w:r>
      <w:bookmarkStart w:id="77" w:name="fnref6_3"/>
      <w:bookmarkEnd w:id="77"/>
      <w:hyperlink w:anchor="fn6">
        <w:r>
          <w:rPr>
            <w:rFonts w:eastAsia="helvetica neue" w:cs="helvetica neue" w:ascii="helvetica neue" w:hAnsi="helvetica neue"/>
            <w:color w:val="#000"/>
            <w:u w:val="single"/>
            <w:vertAlign w:val="superscript"/>
          </w:rPr>
          <w:t xml:space="preserve">[6]</w:t>
        </w:r>
      </w:hyperlink>
      <w:bookmarkStart w:id="78" w:name="fnref2_101"/>
      <w:bookmarkEnd w:id="78"/>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79" w:name="section_14_structured_summary_table"/>
      <w:r>
        <w:rPr>
          <w:rFonts w:eastAsia="georgia" w:cs="georgia" w:ascii="georgia" w:hAnsi="georgia"/>
          <w:b/>
          <w:color w:val="000000"/>
          <w:sz w:val="24"/>
        </w:rPr>
        <w:t xml:space="preserve">SECTION 14 — STRUCTURED SUMMARY TABLE</w:t>
      </w:r>
      <w:bookmarkEnd w:id="7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Category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Extracted insight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Problem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ASR-based spoken QA pipelines propagate transcription errors into retrieval and generation. </w:t>
            </w:r>
            <w:hyperlink w:anchor="fn3">
              <w:r>
                <w:rPr>
                  <w:rFonts w:eastAsia="helvetica neue" w:cs="helvetica neue" w:ascii="helvetica neue" w:hAnsi="helvetica neue"/>
                  <w:color w:val="#000"/>
                  <w:sz w:val="17"/>
                  <w:u w:val="single"/>
                  <w:vertAlign w:val="superscript"/>
                </w:rPr>
                <w:t xml:space="preserve">[3]</w:t>
              </w:r>
            </w:hyperlink>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Main contribution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Direct speech retrieval using HuBERT + speech adapter aligned to a frozen text retriever, plus audio-conditioned generation. </w:t>
            </w:r>
            <w:hyperlink w:anchor="fn3">
              <w:r>
                <w:rPr>
                  <w:rFonts w:eastAsia="helvetica neue" w:cs="helvetica neue" w:ascii="helvetica neue" w:hAnsi="helvetica neue"/>
                  <w:color w:val="#000"/>
                  <w:sz w:val="17"/>
                  <w:u w:val="single"/>
                  <w:vertAlign w:val="superscript"/>
                </w:rPr>
                <w:t xml:space="preserve">[3]</w:t>
              </w:r>
            </w:hyperlink>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Best result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Retrieval matches ground-truth text retrieval and strongly outperforms high-WER cascaded baselines. </w:t>
            </w:r>
            <w:hyperlink w:anchor="fn3">
              <w:r>
                <w:rPr>
                  <w:rFonts w:eastAsia="helvetica neue" w:cs="helvetica neue" w:ascii="helvetica neue" w:hAnsi="helvetica neue"/>
                  <w:color w:val="#000"/>
                  <w:sz w:val="17"/>
                  <w:u w:val="single"/>
                  <w:vertAlign w:val="superscript"/>
                </w:rPr>
                <w:t xml:space="preserve">[3]</w:t>
              </w:r>
            </w:hyperlink>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Main weakness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Generation still trails low-WER text baselines, especially for long audio contexts.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Project fit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Strong foundation for ASR-bypassing clinical retrieval and entity recovery. </w:t>
            </w:r>
            <w:hyperlink w:anchor="fn1">
              <w:r>
                <w:rPr>
                  <w:rFonts w:eastAsia="helvetica neue" w:cs="helvetica neue" w:ascii="helvetica neue" w:hAnsi="helvetica neue"/>
                  <w:color w:val="#000"/>
                  <w:sz w:val="17"/>
                  <w:u w:val="single"/>
                  <w:vertAlign w:val="superscript"/>
                </w:rPr>
                <w:t xml:space="preserve">[1]</w:t>
              </w:r>
            </w:hyperlink>
            <w:hyperlink w:anchor="fn2">
              <w:r>
                <w:rPr>
                  <w:rFonts w:eastAsia="helvetica neue" w:cs="helvetica neue" w:ascii="helvetica neue" w:hAnsi="helvetica neue"/>
                  <w:color w:val="#000"/>
                  <w:sz w:val="17"/>
                  <w:u w:val="single"/>
                  <w:vertAlign w:val="superscript"/>
                </w:rPr>
                <w:t xml:space="preserve">[2]</w:t>
              </w:r>
            </w:hyperlink>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0" w:name="ankit_s_card_systems_intelligence"/>
      <w:r>
        <w:rPr>
          <w:rFonts w:eastAsia="georgia" w:cs="georgia" w:ascii="georgia" w:hAnsi="georgia"/>
          <w:b/>
          <w:color w:val="000000"/>
          <w:sz w:val="39"/>
        </w:rPr>
        <w:t xml:space="preserve">ANKIT'S CARD — Systems Intelligence</w:t>
      </w:r>
      <w:bookmarkEnd w:id="80"/>
    </w:p>
    <w:p>
      <w:pPr>
        <w:spacing w:line="360" w:before="315" w:after="105" w:lineRule="auto"/>
        <w:ind w:left="-30"/>
        <w:jc w:val="left"/>
      </w:pPr>
      <w:bookmarkStart w:id="81" w:name="owner_ankit_role_architecture_imp_6d25d6"/>
      <w:r>
        <w:rPr>
          <w:rFonts w:eastAsia="georgia" w:cs="georgia" w:ascii="georgia" w:hAnsi="georgia"/>
          <w:b/>
          <w:color w:val="000000"/>
          <w:sz w:val="24"/>
        </w:rPr>
        <w:t xml:space="preserve">Owner: Ankit | Role: Architecture + Implementation Lead</w:t>
      </w:r>
      <w:bookmarkEnd w:id="81"/>
    </w:p>
    <w:p>
      <w:pPr>
        <w:spacing w:line="360" w:before="315" w:after="105" w:lineRule="auto"/>
        <w:ind w:left="-30"/>
        <w:jc w:val="left"/>
      </w:pPr>
      <w:bookmarkStart w:id="82" w:name="section_1_core_problem"/>
      <w:r>
        <w:rPr>
          <w:rFonts w:eastAsia="georgia" w:cs="georgia" w:ascii="georgia" w:hAnsi="georgia"/>
          <w:b/>
          <w:color w:val="000000"/>
          <w:sz w:val="24"/>
        </w:rPr>
        <w:t xml:space="preserve">SECTION 1 — CORE PROBLEM</w:t>
      </w:r>
      <w:bookmarkEnd w:id="82"/>
    </w:p>
    <w:p>
      <w:pPr>
        <w:spacing w:line="360" w:after="210" w:lineRule="auto"/>
      </w:pPr>
      <w:r>
        <w:rPr>
          <w:rFonts w:eastAsia="georgia" w:cs="georgia" w:ascii="georgia" w:hAnsi="georgia"/>
          <w:color w:val="000000"/>
        </w:rPr>
        <w:t xml:space="preserve">[PAPER FACT] The core engineering problem is that cascaded spoken QA is brittle: ASR errors contaminate retrieval, and retrieval errors then contaminate generation. SpeechRAG solves this by removing ASR from the retrieval path and retrieving directly over audio.</w:t>
      </w:r>
      <w:bookmarkStart w:id="83" w:name="fnref3_18"/>
      <w:bookmarkEnd w:id="83"/>
      <w:hyperlink w:anchor="fn3">
        <w:r>
          <w:rPr>
            <w:rFonts w:eastAsia="helvetica neue" w:cs="helvetica neue" w:ascii="helvetica neue" w:hAnsi="helvetica neue"/>
            <w:color w:val="#000"/>
            <w:u w:val="single"/>
            <w:vertAlign w:val="superscript"/>
          </w:rPr>
          <w:t xml:space="preserve">[3]</w:t>
        </w:r>
      </w:hyperlink>
      <w:bookmarkStart w:id="84" w:name="fnref2_107"/>
      <w:bookmarkEnd w:id="84"/>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85" w:name="section_2_implementation_recipe"/>
      <w:r>
        <w:rPr>
          <w:rFonts w:eastAsia="georgia" w:cs="georgia" w:ascii="georgia" w:hAnsi="georgia"/>
          <w:b/>
          <w:color w:val="000000"/>
          <w:sz w:val="24"/>
        </w:rPr>
        <w:t xml:space="preserve">SECTION 2 — IMPLEMENTATION RECIPE</w:t>
      </w:r>
      <w:bookmarkEnd w:id="85"/>
    </w:p>
    <w:p>
      <w:pPr>
        <w:spacing w:line="360" w:after="210" w:lineRule="auto"/>
      </w:pPr>
      <w:r>
        <w:rPr>
          <w:rFonts w:eastAsia="georgia" w:cs="georgia" w:ascii="georgia" w:hAnsi="georgia"/>
          <w:color w:val="000000"/>
        </w:rPr>
        <w:t xml:space="preserve">[PAPER FACT] / [PROJECT INTERPRETATION]</w:t>
      </w:r>
    </w:p>
    <w:p>
      <w:pPr>
        <w:pStyle w:val="SourceCode"/>
        <w:shd w:val="clear" w:fill="F8F8FA"/>
        <w:spacing w:line="336" w:lineRule="auto"/>
      </w:pPr>
      <w:r>
        <w:rPr>
          <w:rStyle w:val="VerbatimChar"/>
          <w:rFonts w:eastAsia="menlo" w:cs="menlo" w:ascii="menlo" w:hAnsi="menlo"/>
          <w:color w:val="000000"/>
          <w:sz w:val="18"/>
        </w:rPr>
        <w:t xml:space="preserve"># SpeechRAG-style retrieval block adapted for a clinical system</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torch</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torch.nn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nn</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torch.nn.functional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F</w:t>
        <w:br/>
        <w:t xml:space="preserve"/>
        <w:br/>
        <w:t xml:space="preserve"/>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SpeechAdapter</w:t>
      </w:r>
      <w:r>
        <w:rPr>
          <w:rStyle w:val="VerbatimChar"/>
          <w:rFonts w:eastAsia="menlo" w:cs="menlo" w:ascii="menlo" w:hAnsi="menlo"/>
          <w:color w:val="000000"/>
          <w:sz w:val="18"/>
        </w:rPr>
        <w:t xml:space="preserve">(nn.Module):</w:t>
        <w:br/>
        <w:t xml:space="preserve">    </w:t>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__init__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self, in_dim, out_dim</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super</w:t>
      </w:r>
      <w:r>
        <w:rPr>
          <w:rStyle w:val="VerbatimChar"/>
          <w:rFonts w:eastAsia="menlo" w:cs="menlo" w:ascii="menlo" w:hAnsi="menlo"/>
          <w:color w:val="000000"/>
          <w:sz w:val="18"/>
        </w:rPr>
        <w:t xml:space="preserve">().__init__()</w:t>
        <w:b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.proj = nn.Linear(in_dim, out_dim)</w:t>
        <w:br/>
        <w:t xml:space="preserve"/>
        <w:br/>
        <w:t xml:space="preserve">    </w:t>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forward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self, x</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 x: [B, T, D] HuBERT hidden states</w:t>
      </w:r>
      <w:r>
        <w:rPr>
          <w:rStyle w:val="VerbatimChar"/>
          <w:rFonts w:eastAsia="menlo" w:cs="menlo" w:ascii="menlo" w:hAnsi="menlo"/>
          <w:color w:val="000000"/>
          <w:sz w:val="18"/>
        </w:rPr>
        <w:t xml:space="preserve"/>
        <w:br/>
        <w:t xml:space="preserve">        x = F.avg_pool1d(x.transpose(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kernel_size=</w:t>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 stride=</w:t>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).transpose(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        x =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.proj(x)</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x</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cosine_distill_loss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audio_emb, text_emb</w:t>
      </w:r>
      <w:r>
        <w:rPr>
          <w:rStyle w:val="VerbatimChar"/>
          <w:rFonts w:eastAsia="menlo" w:cs="menlo" w:ascii="menlo" w:hAnsi="menlo"/>
          <w:color w:val="000000"/>
          <w:sz w:val="18"/>
        </w:rPr>
        <w:t xml:space="preserve">):</w:t>
        <w:br/>
        <w:t xml:space="preserve">    audio_emb = F.normalize(audio_emb, dim=-</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text_emb = F.normalize(text_emb, dim=-</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(audio_emb * text_emb).</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(dim=-</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).mean()</w:t>
        <w:br/>
        <w:t xml:space="preserve"/>
        <w:br/>
        <w:t xml:space="preserve"/>
      </w:r>
      <w:r>
        <w:rPr>
          <w:rStyle w:val="VerbatimChar"/>
          <w:rFonts w:eastAsia="menlo" w:cs="menlo" w:ascii="menlo" w:hAnsi="menlo"/>
          <w:color w:val="000000"/>
          <w:sz w:val="18"/>
        </w:rPr>
        <w:t xml:space="preserve"># Pipeline: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speech -&gt; HuBERT-large -&gt; SpeechAdapter -&gt; frozen E5-style retriever -&gt; audio embedding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text query -&gt; frozen E5-style retriever -&gt; query embedding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cosine similarity for retrieval</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[PAPER FACT] The exact paper setup uses </w:t>
      </w:r>
      <w:r>
        <w:rPr>
          <w:rFonts w:eastAsia="georgia" w:cs="georgia" w:ascii="georgia" w:hAnsi="georgia"/>
          <w:b/>
          <w:color w:val="000000"/>
        </w:rPr>
        <w:t xml:space="preserve">HuBERT-large</w:t>
      </w:r>
      <w:r>
        <w:rPr>
          <w:rFonts w:eastAsia="georgia" w:cs="georgia" w:ascii="georgia" w:hAnsi="georgia"/>
          <w:color w:val="000000"/>
        </w:rPr>
        <w:t xml:space="preserve">, a speech adapter with 4x temporal downsampling, and a frozen </w:t>
      </w:r>
      <w:r>
        <w:rPr>
          <w:rFonts w:eastAsia="georgia" w:cs="georgia" w:ascii="georgia" w:hAnsi="georgia"/>
          <w:b/>
          <w:color w:val="000000"/>
        </w:rPr>
        <w:t xml:space="preserve">E5-Mistral-7B-Instruct</w:t>
      </w:r>
      <w:r>
        <w:rPr>
          <w:rFonts w:eastAsia="georgia" w:cs="georgia" w:ascii="georgia" w:hAnsi="georgia"/>
          <w:color w:val="000000"/>
        </w:rPr>
        <w:t xml:space="preserve"> retriever. Training uses the Adam optimizer with learning rate 5e-5, </w:t>
      </w:r>
      <m:oMath>
        <m:sSub>
          <m:sSubPr>
            <m:ctrlPr>
              <w:rPr>
                <w:rFonts w:ascii="Cambria Math" w:hAnsi="Cambria Math"/>
                <w:color w:val="000000"/>
              </w:rPr>
            </m:ctrlPr>
          </m:sSubPr>
          <m:e>
            <m:r>
              <m:rPr>
                <m:sty m:val="i"/>
              </m:rPr>
              <w:rPr>
                <w:color w:val="000000"/>
              </w:rPr>
              <m:t>β</m:t>
            </m:r>
          </m:e>
          <m:sub>
            <m:r>
              <m:rPr>
                <m:sty m:val="p"/>
              </m:rPr>
              <w:rPr>
                <w:color w:val="000000"/>
              </w:rPr>
              <m:t>1</m:t>
            </m:r>
          </m:sub>
        </m:sSub>
        <m:r>
          <m:rPr>
            <m:sty m:val="p"/>
          </m:rPr>
          <w:rPr>
            <w:color w:val="000000"/>
          </w:rPr>
          <m:t>=</m:t>
        </m:r>
        <m:r>
          <m:rPr>
            <m:sty m:val="p"/>
          </m:rPr>
          <w:rPr>
            <w:color w:val="000000"/>
          </w:rPr>
          <m:t>0.9</m:t>
        </m:r>
      </m:oMath>
      <w:r>
        <w:rPr>
          <w:rFonts w:eastAsia="georgia" w:cs="georgia" w:ascii="georgia" w:hAnsi="georgia"/>
          <w:color w:val="000000"/>
        </w:rPr>
        <w:t xml:space="preserve">, </w:t>
      </w:r>
      <m:oMath>
        <m:sSub>
          <m:sSubPr>
            <m:ctrlPr>
              <w:rPr>
                <w:rFonts w:ascii="Cambria Math" w:hAnsi="Cambria Math"/>
                <w:color w:val="000000"/>
              </w:rPr>
            </m:ctrlPr>
          </m:sSubPr>
          <m:e>
            <m:r>
              <m:rPr>
                <m:sty m:val="i"/>
              </m:rPr>
              <w:rPr>
                <w:color w:val="000000"/>
              </w:rPr>
              <m:t>β</m:t>
            </m:r>
          </m:e>
          <m:sub>
            <m:r>
              <m:rPr>
                <m:sty m:val="p"/>
              </m:rPr>
              <w:rPr>
                <w:color w:val="000000"/>
              </w:rPr>
              <m:t>2</m:t>
            </m:r>
          </m:sub>
        </m:sSub>
        <m:r>
          <m:rPr>
            <m:sty m:val="p"/>
          </m:rPr>
          <w:rPr>
            <w:color w:val="000000"/>
          </w:rPr>
          <m:t>=</m:t>
        </m:r>
        <m:r>
          <m:rPr>
            <m:sty m:val="p"/>
          </m:rPr>
          <w:rPr>
            <w:color w:val="000000"/>
          </w:rPr>
          <m:t>0.999</m:t>
        </m:r>
      </m:oMath>
      <w:r>
        <w:rPr>
          <w:rFonts w:eastAsia="georgia" w:cs="georgia" w:ascii="georgia" w:hAnsi="georgia"/>
          <w:color w:val="000000"/>
        </w:rPr>
        <w:t xml:space="preserve">, batch size 4, gradient accumulation 16, up to 20 epochs, and early stopping by validation loss with patience 3.</w:t>
      </w:r>
      <w:bookmarkStart w:id="86" w:name="fnref2_108"/>
      <w:bookmarkEnd w:id="86"/>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87" w:name="section_3_training_details"/>
      <w:r>
        <w:rPr>
          <w:rFonts w:eastAsia="georgia" w:cs="georgia" w:ascii="georgia" w:hAnsi="georgia"/>
          <w:b/>
          <w:color w:val="000000"/>
          <w:sz w:val="24"/>
        </w:rPr>
        <w:t xml:space="preserve">SECTION 3 — TRAINING DETAILS</w:t>
      </w:r>
      <w:bookmarkEnd w:id="87"/>
    </w:p>
    <w:p>
      <w:pPr>
        <w:spacing w:line="360" w:after="210" w:lineRule="auto"/>
      </w:pPr>
      <w:r>
        <w:rPr>
          <w:rFonts w:eastAsia="georgia" w:cs="georgia" w:ascii="georgia" w:hAnsi="georgia"/>
          <w:color w:val="000000"/>
        </w:rPr>
        <w:t xml:space="preserve">[PAPER FACT]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Setting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Speech encoder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HuBERT-large, unfrozen.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Speech adapter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Unfrozen, trainable.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Retriever backbone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E5-Mistral-7B-Instruct, frozen.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Optimizer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Adam.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Learning rate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5e-5.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Betas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0.9 and 0.999.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Batch size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Gradient accumulation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16.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Epochs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 with early stopping patience 3.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Generator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Qwen-Audio-Chat, not fine-tuned. </w:t>
            </w:r>
            <w:hyperlink w:anchor="fn2">
              <w:r>
                <w:rPr>
                  <w:rFonts w:eastAsia="helvetica neue" w:cs="helvetica neue" w:ascii="helvetica neue" w:hAnsi="helvetica neue"/>
                  <w:color w:val="#000"/>
                  <w:sz w:val="17"/>
                  <w:u w:val="single"/>
                  <w:vertAlign w:val="superscript"/>
                </w:rPr>
                <w:t xml:space="preserve">[2]</w:t>
              </w:r>
            </w:hyperlink>
          </w:p>
        </w:tc>
      </w:tr>
    </w:tbl>
    <w:p>
      <w:pPr>
        <w:spacing w:lineRule="auto"/>
      </w:pPr>
    </w:p>
    <w:p>
      <w:pPr>
        <w:spacing w:line="360" w:before="315" w:after="105" w:lineRule="auto"/>
        <w:ind w:left="-30"/>
        <w:jc w:val="left"/>
      </w:pPr>
      <w:bookmarkStart w:id="88" w:name="section_4_evaluation_framework"/>
      <w:r>
        <w:rPr>
          <w:rFonts w:eastAsia="georgia" w:cs="georgia" w:ascii="georgia" w:hAnsi="georgia"/>
          <w:b/>
          <w:color w:val="000000"/>
          <w:sz w:val="24"/>
        </w:rPr>
        <w:t xml:space="preserve">SECTION 4 — EVALUATION FRAMEWORK</w:t>
      </w:r>
      <w:bookmarkEnd w:id="88"/>
    </w:p>
    <w:p>
      <w:pPr>
        <w:spacing w:line="360" w:after="210" w:lineRule="auto"/>
      </w:pPr>
      <w:r>
        <w:rPr>
          <w:rFonts w:eastAsia="georgia" w:cs="georgia" w:ascii="georgia" w:hAnsi="georgia"/>
          <w:color w:val="000000"/>
        </w:rPr>
        <w:t xml:space="preserve">[PAPER FACT] Retrieval is evaluated with Recall@5, Recall@10, and Recall@100. Generation is evaluated with </w:t>
      </w:r>
      <w:r>
        <w:rPr>
          <w:rFonts w:eastAsia="georgia" w:cs="georgia" w:ascii="georgia" w:hAnsi="georgia"/>
          <w:b/>
          <w:color w:val="000000"/>
        </w:rPr>
        <w:t xml:space="preserve">Exact Match</w:t>
      </w:r>
      <w:r>
        <w:rPr>
          <w:rFonts w:eastAsia="georgia" w:cs="georgia" w:ascii="georgia" w:hAnsi="georgia"/>
          <w:color w:val="000000"/>
        </w:rPr>
        <w:t xml:space="preserve"> and </w:t>
      </w:r>
      <w:r>
        <w:rPr>
          <w:rFonts w:eastAsia="georgia" w:cs="georgia" w:ascii="georgia" w:hAnsi="georgia"/>
          <w:b/>
          <w:color w:val="000000"/>
        </w:rPr>
        <w:t xml:space="preserve">LLM Correctness</w:t>
      </w:r>
      <w:r>
        <w:rPr>
          <w:rFonts w:eastAsia="georgia" w:cs="georgia" w:ascii="georgia" w:hAnsi="georgia"/>
          <w:color w:val="000000"/>
        </w:rPr>
        <w:t xml:space="preserve">, where LLM Correctness is a machine-based evaluation intended to handle minor spelling variations and edge cases.</w:t>
      </w:r>
      <w:bookmarkStart w:id="89" w:name="fnref2_119"/>
      <w:bookmarkEnd w:id="89"/>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[PROJECT INTERPRETATION] For your system, this evaluation suite is useful but incomplete. You would need to add drug-name Recall@k, entity correction F1, medical WER, and safety-sensitive negation metrics.</w:t>
      </w:r>
      <w:bookmarkStart w:id="90" w:name="fnref8_1"/>
      <w:bookmarkEnd w:id="90"/>
      <w:hyperlink w:anchor="fn8">
        <w:r>
          <w:rPr>
            <w:rFonts w:eastAsia="helvetica neue" w:cs="helvetica neue" w:ascii="helvetica neue" w:hAnsi="helvetica neue"/>
            <w:color w:val="#000"/>
            <w:u w:val="single"/>
            <w:vertAlign w:val="superscript"/>
          </w:rPr>
          <w:t xml:space="preserve">[8]</w:t>
        </w:r>
      </w:hyperlink>
      <w:bookmarkStart w:id="91" w:name="fnref5_6"/>
      <w:bookmarkEnd w:id="91"/>
      <w:hyperlink w:anchor="fn5">
        <w:r>
          <w:rPr>
            <w:rFonts w:eastAsia="helvetica neue" w:cs="helvetica neue" w:ascii="helvetica neue" w:hAnsi="helvetica neue"/>
            <w:color w:val="#000"/>
            <w:u w:val="single"/>
            <w:vertAlign w:val="superscript"/>
          </w:rPr>
          <w:t xml:space="preserve">[5]</w:t>
        </w:r>
      </w:hyperlink>
      <w:bookmarkStart w:id="92" w:name="fnref2_120"/>
      <w:bookmarkEnd w:id="92"/>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93" w:name="section_5_failure_case_analysis"/>
      <w:r>
        <w:rPr>
          <w:rFonts w:eastAsia="georgia" w:cs="georgia" w:ascii="georgia" w:hAnsi="georgia"/>
          <w:b/>
          <w:color w:val="000000"/>
          <w:sz w:val="24"/>
        </w:rPr>
        <w:t xml:space="preserve">SECTION 5 — FAILURE CASE ANALYSIS</w:t>
      </w:r>
      <w:bookmarkEnd w:id="93"/>
    </w:p>
    <w:p>
      <w:pPr>
        <w:spacing w:line="360" w:after="210" w:lineRule="auto"/>
      </w:pPr>
      <w:r>
        <w:rPr>
          <w:rFonts w:eastAsia="georgia" w:cs="georgia" w:ascii="georgia" w:hAnsi="georgia"/>
          <w:color w:val="000000"/>
        </w:rPr>
        <w:t xml:space="preserve">[PAPER FACT] The main failure mode is not retrieval; it is </w:t>
      </w:r>
      <w:r>
        <w:rPr>
          <w:rFonts w:eastAsia="georgia" w:cs="georgia" w:ascii="georgia" w:hAnsi="georgia"/>
          <w:b/>
          <w:color w:val="000000"/>
        </w:rPr>
        <w:t xml:space="preserve">generation over long retrieved audio contexts</w:t>
      </w:r>
      <w:r>
        <w:rPr>
          <w:rFonts w:eastAsia="georgia" w:cs="georgia" w:ascii="georgia" w:hAnsi="georgia"/>
          <w:color w:val="000000"/>
        </w:rPr>
        <w:t xml:space="preserve">. This is why SpokenSQuAD shows a larger gap than VoxPopuli in the generation experiments.</w:t>
      </w:r>
      <w:bookmarkStart w:id="94" w:name="fnref2_121"/>
      <w:bookmarkEnd w:id="94"/>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[ANALYST INFERENCE] For a clinical system, long doctor-patient audio chunks would likely stress the same weakness even more. That suggests your adaptation should retrieve shorter, entity-centric spans rather than long passages whenever possible.</w:t>
      </w:r>
      <w:bookmarkStart w:id="95" w:name="fnref2_122"/>
      <w:bookmarkEnd w:id="95"/>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96" w:name="section_6_decision_log"/>
      <w:r>
        <w:rPr>
          <w:rFonts w:eastAsia="georgia" w:cs="georgia" w:ascii="georgia" w:hAnsi="georgia"/>
          <w:b/>
          <w:color w:val="000000"/>
          <w:sz w:val="24"/>
        </w:rPr>
        <w:t xml:space="preserve">SECTION 6 — DECISION LOG</w:t>
      </w:r>
      <w:bookmarkEnd w:id="9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Decision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Reasoning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Speech-native retrieval before ASR correction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Core validated contribution of the paper. </w:t>
            </w:r>
            <w:hyperlink w:anchor="fn3">
              <w:r>
                <w:rPr>
                  <w:rFonts w:eastAsia="helvetica neue" w:cs="helvetica neue" w:ascii="helvetica neue" w:hAnsi="helvetica neue"/>
                  <w:color w:val="#000"/>
                  <w:sz w:val="17"/>
                  <w:u w:val="single"/>
                  <w:vertAlign w:val="superscript"/>
                </w:rPr>
                <w:t xml:space="preserve">[3]</w:t>
              </w:r>
            </w:hyperlink>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HuBERT-style speech encoder + trainable adapter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Exact mechanism used to align speech with text retrieval space.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Frozen strong text retriever backbone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Efficient and empirically strong.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Adapt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Replace open-domain retriever space with clinical embedding space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Needed for medical terminology and ontology grounding. </w:t>
            </w:r>
            <w:hyperlink w:anchor="fn4">
              <w:r>
                <w:rPr>
                  <w:rFonts w:eastAsia="helvetica neue" w:cs="helvetica neue" w:ascii="helvetica neue" w:hAnsi="helvetica neue"/>
                  <w:color w:val="#000"/>
                  <w:sz w:val="17"/>
                  <w:u w:val="single"/>
                  <w:vertAlign w:val="superscript"/>
                </w:rPr>
                <w:t xml:space="preserve">[4]</w:t>
              </w:r>
            </w:hyperlink>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Adapt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Retrieve short clinical entities, not long 60s audio passages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Paper shows long-audio generation is weaker.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Adapt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Add reranking and uncertainty gating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Needed for safety-critical medical deployment. </w:t>
            </w:r>
            <w:hyperlink w:anchor="fn6">
              <w:r>
                <w:rPr>
                  <w:rFonts w:eastAsia="helvetica neue" w:cs="helvetica neue" w:ascii="helvetica neue" w:hAnsi="helvetica neue"/>
                  <w:color w:val="#000"/>
                  <w:sz w:val="17"/>
                  <w:u w:val="single"/>
                  <w:vertAlign w:val="superscript"/>
                </w:rPr>
                <w:t xml:space="preserve">[6]</w:t>
              </w:r>
            </w:hyperlink>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Drop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Reliance on generic open-domain QA evaluation only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 sufficient for clinical correctness. </w:t>
            </w:r>
            <w:hyperlink w:anchor="fn2">
              <w:r>
                <w:rPr>
                  <w:rFonts w:eastAsia="helvetica neue" w:cs="helvetica neue" w:ascii="helvetica neue" w:hAnsi="helvetica neue"/>
                  <w:color w:val="#000"/>
                  <w:sz w:val="17"/>
                  <w:u w:val="single"/>
                  <w:vertAlign w:val="superscript"/>
                </w:rPr>
                <w:t xml:space="preserve">[2]</w:t>
              </w:r>
            </w:hyperlink>
          </w:p>
        </w:tc>
      </w:tr>
    </w:tbl>
    <w:p>
      <w:pPr>
        <w:spacing w:lineRule="auto"/>
      </w:pPr>
    </w:p>
    <w:p>
      <w:pPr>
        <w:spacing w:line="360" w:before="315" w:after="105" w:lineRule="auto"/>
        <w:ind w:left="-30"/>
        <w:jc w:val="left"/>
      </w:pPr>
      <w:bookmarkStart w:id="97" w:name="section_7_novelty_ledger_update"/>
      <w:r>
        <w:rPr>
          <w:rFonts w:eastAsia="georgia" w:cs="georgia" w:ascii="georgia" w:hAnsi="georgia"/>
          <w:b/>
          <w:color w:val="000000"/>
          <w:sz w:val="24"/>
        </w:rPr>
        <w:t xml:space="preserve">SECTION 7 — NOVELTY LEDGER UPDATE</w:t>
      </w:r>
      <w:bookmarkEnd w:id="97"/>
    </w:p>
    <w:p>
      <w:pPr>
        <w:spacing w:line="360" w:after="210" w:lineRule="auto"/>
        <w:ind w:left="630"/>
      </w:pPr>
      <w:r>
        <w:rPr>
          <w:rFonts w:eastAsia="georgia" w:cs="georgia" w:ascii="georgia" w:hAnsi="georgia"/>
          <w:b/>
          <w:color w:val="000000"/>
        </w:rPr>
        <w:t xml:space="preserve">Paper:</w:t>
      </w:r>
      <w:r>
        <w:rPr>
          <w:rFonts w:eastAsia="georgia" w:cs="georgia" w:ascii="georgia" w:hAnsi="georgia"/>
          <w:color w:val="000000"/>
        </w:rPr>
        <w:t xml:space="preserve"> Speech Retrieval-Augmented Generation without Automatic Speech Recognition.</w:t>
      </w:r>
      <w:bookmarkStart w:id="98" w:name="fnref3_20"/>
      <w:bookmarkEnd w:id="98"/>
      <w:hyperlink w:anchor="fn3">
        <w:r>
          <w:rPr>
            <w:rFonts w:eastAsia="helvetica neue" w:cs="helvetica neue" w:ascii="helvetica neue" w:hAnsi="helvetica neue"/>
            <w:color w:val="#000"/>
            <w:u w:val="single"/>
            <w:vertAlign w:val="superscript"/>
          </w:rPr>
          <w:t xml:space="preserve">[3]</w:t>
        </w:r>
      </w:hyperlink>
      <w:r>
        <w:rPr>
          <w:rFonts w:eastAsia="georgia" w:cs="georgia" w:ascii="georgia" w:hAnsi="georgia"/>
          <w:color w:val="000000"/>
        </w:rPr>
        <w:br w:type="textWrapping"/>
      </w:r>
      <w:r>
        <w:rPr>
          <w:rFonts w:eastAsia="georgia" w:cs="georgia" w:ascii="georgia" w:hAnsi="georgia"/>
          <w:b/>
          <w:color w:val="000000"/>
        </w:rPr>
        <w:t xml:space="preserve">Gap confirmed:</w:t>
      </w:r>
      <w:r>
        <w:rPr>
          <w:rFonts w:eastAsia="georgia" w:cs="georgia" w:ascii="georgia" w:hAnsi="georgia"/>
          <w:color w:val="000000"/>
        </w:rPr>
        <w:t xml:space="preserve"> open-domain evaluation only; no clinical ontology grounding; no medical entity correction; no uncertainty-triggered retrieval; generation over long retrieved audio remains weaker than low-WER text cascades.</w:t>
      </w:r>
      <w:bookmarkStart w:id="99" w:name="fnref2_130"/>
      <w:bookmarkEnd w:id="99"/>
      <w:hyperlink w:anchor="fn2">
        <w:r>
          <w:rPr>
            <w:rFonts w:eastAsia="helvetica neue" w:cs="helvetica neue" w:ascii="helvetica neue" w:hAnsi="helvetica neue"/>
            <w:color w:val="#000"/>
            <w:u w:val="single"/>
            <w:vertAlign w:val="superscript"/>
          </w:rPr>
          <w:t xml:space="preserve">[2]</w:t>
        </w:r>
      </w:hyperlink>
      <w:r>
        <w:rPr>
          <w:rFonts w:eastAsia="georgia" w:cs="georgia" w:ascii="georgia" w:hAnsi="georgia"/>
          <w:color w:val="000000"/>
        </w:rPr>
        <w:br w:type="textWrapping"/>
      </w:r>
      <w:r>
        <w:rPr>
          <w:rFonts w:eastAsia="georgia" w:cs="georgia" w:ascii="georgia" w:hAnsi="georgia"/>
          <w:b/>
          <w:color w:val="000000"/>
        </w:rPr>
        <w:t xml:space="preserve">Opportunity:</w:t>
      </w:r>
      <w:r>
        <w:rPr>
          <w:rFonts w:eastAsia="georgia" w:cs="georgia" w:ascii="georgia" w:hAnsi="georgia"/>
          <w:color w:val="000000"/>
        </w:rPr>
        <w:t xml:space="preserve"> Build a </w:t>
      </w:r>
      <w:r>
        <w:rPr>
          <w:rFonts w:eastAsia="georgia" w:cs="georgia" w:ascii="georgia" w:hAnsi="georgia"/>
          <w:b/>
          <w:color w:val="000000"/>
        </w:rPr>
        <w:t xml:space="preserve">Clinical SpeechRAG</w:t>
      </w:r>
      <w:r>
        <w:rPr>
          <w:rFonts w:eastAsia="georgia" w:cs="georgia" w:ascii="georgia" w:hAnsi="georgia"/>
          <w:color w:val="000000"/>
        </w:rPr>
        <w:t xml:space="preserve"> pipeline where speech embeddings retrieve ontology-linked drug and diagnosis entries, retrieval is gated by acoustic/semantic uncertainty, and a medical correction layer resolves entity corruption before final generation.</w:t>
      </w:r>
      <w:bookmarkStart w:id="100" w:name="fnref4_7"/>
      <w:bookmarkEnd w:id="100"/>
      <w:hyperlink w:anchor="fn4">
        <w:r>
          <w:rPr>
            <w:rFonts w:eastAsia="helvetica neue" w:cs="helvetica neue" w:ascii="helvetica neue" w:hAnsi="helvetica neue"/>
            <w:color w:val="#000"/>
            <w:u w:val="single"/>
            <w:vertAlign w:val="superscript"/>
          </w:rPr>
          <w:t xml:space="preserve">[4]</w:t>
        </w:r>
      </w:hyperlink>
      <w:bookmarkStart w:id="101" w:name="fnref6_5"/>
      <w:bookmarkEnd w:id="101"/>
      <w:hyperlink w:anchor="fn6">
        <w:r>
          <w:rPr>
            <w:rFonts w:eastAsia="helvetica neue" w:cs="helvetica neue" w:ascii="helvetica neue" w:hAnsi="helvetica neue"/>
            <w:color w:val="#000"/>
            <w:u w:val="single"/>
            <w:vertAlign w:val="superscript"/>
          </w:rPr>
          <w:t xml:space="preserve">[6]</w:t>
        </w:r>
      </w:hyperlink>
      <w:bookmarkStart w:id="102" w:name="fnref2_131"/>
      <w:bookmarkEnd w:id="102"/>
      <w:hyperlink w:anchor="fn2">
        <w:r>
          <w:rPr>
            <w:rFonts w:eastAsia="helvetica neue" w:cs="helvetica neue" w:ascii="helvetica neue" w:hAnsi="helvetica neue"/>
            <w:color w:val="#000"/>
            <w:u w:val="single"/>
            <w:vertAlign w:val="superscript"/>
          </w:rPr>
          <w:t xml:space="preserve">[2]</w:t>
        </w:r>
      </w:hyperlink>
      <w:r>
        <w:rPr>
          <w:rFonts w:eastAsia="georgia" w:cs="georgia" w:ascii="georgia" w:hAnsi="georgia"/>
          <w:color w:val="000000"/>
        </w:rPr>
        <w:br w:type="textWrapping"/>
      </w:r>
      <w:r>
        <w:rPr>
          <w:rFonts w:eastAsia="georgia" w:cs="georgia" w:ascii="georgia" w:hAnsi="georgia"/>
          <w:b/>
          <w:color w:val="000000"/>
        </w:rPr>
        <w:t xml:space="preserve">Patent direction:</w:t>
      </w:r>
      <w:r>
        <w:rPr>
          <w:rFonts w:eastAsia="georgia" w:cs="georgia" w:ascii="georgia" w:hAnsi="georgia"/>
          <w:color w:val="000000"/>
        </w:rPr>
        <w:t xml:space="preserve"> “A clinical speech retrieval-augmented generation framework that retrieves structured medical entities directly from audio embeddings without ASR, using ontology-aligned speech-text embedding spaces, uncertainty-triggered retrieval activation, and retrieval-aware medical entity correction.”</w:t>
      </w:r>
      <w:bookmarkStart w:id="103" w:name="fnref4_8"/>
      <w:bookmarkEnd w:id="103"/>
      <w:hyperlink w:anchor="fn4">
        <w:r>
          <w:rPr>
            <w:rFonts w:eastAsia="helvetica neue" w:cs="helvetica neue" w:ascii="helvetica neue" w:hAnsi="helvetica neue"/>
            <w:color w:val="#000"/>
            <w:u w:val="single"/>
            <w:vertAlign w:val="superscript"/>
          </w:rPr>
          <w:t xml:space="preserve">[4]</w:t>
        </w:r>
      </w:hyperlink>
      <w:bookmarkStart w:id="104" w:name="fnref6_6"/>
      <w:bookmarkEnd w:id="104"/>
      <w:hyperlink w:anchor="fn6">
        <w:r>
          <w:rPr>
            <w:rFonts w:eastAsia="helvetica neue" w:cs="helvetica neue" w:ascii="helvetica neue" w:hAnsi="helvetica neue"/>
            <w:color w:val="#000"/>
            <w:u w:val="single"/>
            <w:vertAlign w:val="superscript"/>
          </w:rPr>
          <w:t xml:space="preserve">[6]</w:t>
        </w:r>
      </w:hyperlink>
      <w:bookmarkStart w:id="105" w:name="fnref2_132"/>
      <w:bookmarkEnd w:id="105"/>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Send the </w:t>
      </w:r>
      <w:r>
        <w:rPr>
          <w:rFonts w:eastAsia="georgia" w:cs="georgia" w:ascii="georgia" w:hAnsi="georgia"/>
          <w:b/>
          <w:color w:val="000000"/>
        </w:rPr>
        <w:t xml:space="preserve">second paper + Mahi file</w:t>
      </w:r>
      <w:r>
        <w:rPr>
          <w:rFonts w:eastAsia="georgia" w:cs="georgia" w:ascii="georgia" w:hAnsi="georgia"/>
          <w:color w:val="000000"/>
        </w:rPr>
        <w:t xml:space="preserve">.</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06" w:name="fn1"/>
    <w:bookmarkEnd w:id="106"/>
    <w:p>
      <w:pPr>
        <w:numPr>
          <w:ilvl w:val="0"/>
          <w:numId w:val="5"/>
        </w:numPr>
        <w:spacing w:line="360" w:after="210" w:lineRule="auto"/>
      </w:pPr>
      <w:r>
        <w:rPr>
          <w:rFonts w:eastAsia="georgia" w:cs="georgia" w:ascii="georgia" w:hAnsi="georgia"/>
          <w:color w:val="000000"/>
          <w:sz w:val="18"/>
        </w:rPr>
        <w:t xml:space="preserve">SpeechRAG.docx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07" w:name="fn2"/>
    <w:bookmarkEnd w:id="107"/>
    <w:p>
      <w:pPr>
        <w:numPr>
          <w:ilvl w:val="0"/>
          <w:numId w:val="5"/>
        </w:numPr>
        <w:spacing w:line="360" w:after="210" w:lineRule="auto"/>
      </w:pPr>
      <w:r>
        <w:rPr>
          <w:rFonts w:eastAsia="georgia" w:cs="georgia" w:ascii="georgia" w:hAnsi="georgia"/>
          <w:color w:val="000000"/>
          <w:sz w:val="18"/>
        </w:rPr>
        <w:t xml:space="preserve">SpeechRAG.pdf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08" w:name="fn3"/>
    <w:bookmarkEnd w:id="108"/>
    <w:p>
      <w:pPr>
        <w:numPr>
          <w:ilvl w:val="0"/>
          <w:numId w:val="5"/>
        </w:numPr>
        <w:spacing w:line="360" w:after="210" w:lineRule="auto"/>
      </w:pPr>
      <w:hyperlink r:id="rId6">
        <w:r>
          <w:rPr>
            <w:rFonts w:eastAsia="helvetica neue" w:cs="helvetica neue" w:ascii="helvetica neue" w:hAnsi="helvetica neue"/>
            <w:color w:val="#000"/>
            <w:sz w:val="18"/>
            <w:u w:val="single"/>
          </w:rPr>
          <w:t xml:space="preserve">https://arxiv.org/html/2406.12387v1</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09" w:name="fn4"/>
    <w:bookmarkEnd w:id="109"/>
    <w:p>
      <w:pPr>
        <w:numPr>
          <w:ilvl w:val="0"/>
          <w:numId w:val="5"/>
        </w:numPr>
        <w:spacing w:line="360" w:after="210" w:lineRule="auto"/>
      </w:pPr>
      <w:r>
        <w:rPr>
          <w:rFonts w:eastAsia="georgia" w:cs="georgia" w:ascii="georgia" w:hAnsi="georgia"/>
          <w:color w:val="000000"/>
          <w:sz w:val="18"/>
        </w:rPr>
        <w:t xml:space="preserve">ClinicalBERT.pdf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0" w:name="fn5"/>
    <w:bookmarkEnd w:id="110"/>
    <w:p>
      <w:pPr>
        <w:numPr>
          <w:ilvl w:val="0"/>
          <w:numId w:val="5"/>
        </w:numPr>
        <w:spacing w:line="360" w:after="210" w:lineRule="auto"/>
      </w:pPr>
      <w:r>
        <w:rPr>
          <w:rFonts w:eastAsia="georgia" w:cs="georgia" w:ascii="georgia" w:hAnsi="georgia"/>
          <w:color w:val="000000"/>
          <w:sz w:val="18"/>
        </w:rPr>
        <w:t xml:space="preserve">Medical_LLMs_FTvsRAG.pdf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1" w:name="fn6"/>
    <w:bookmarkEnd w:id="111"/>
    <w:p>
      <w:pPr>
        <w:numPr>
          <w:ilvl w:val="0"/>
          <w:numId w:val="5"/>
        </w:numPr>
        <w:spacing w:line="360" w:after="210" w:lineRule="auto"/>
      </w:pPr>
      <w:r>
        <w:rPr>
          <w:rFonts w:eastAsia="georgia" w:cs="georgia" w:ascii="georgia" w:hAnsi="georgia"/>
          <w:color w:val="000000"/>
          <w:sz w:val="18"/>
        </w:rPr>
        <w:t xml:space="preserve">Entropy_Speech_Recognition.pdf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2" w:name="fn7"/>
    <w:bookmarkEnd w:id="112"/>
    <w:p>
      <w:pPr>
        <w:numPr>
          <w:ilvl w:val="0"/>
          <w:numId w:val="5"/>
        </w:numPr>
        <w:spacing w:line="360" w:after="210" w:lineRule="auto"/>
      </w:pPr>
      <w:r>
        <w:rPr>
          <w:rFonts w:eastAsia="georgia" w:cs="georgia" w:ascii="georgia" w:hAnsi="georgia"/>
          <w:color w:val="000000"/>
          <w:sz w:val="18"/>
        </w:rPr>
        <w:t xml:space="preserve">asr_accntedspeech.pdf </w:t>
      </w:r>
    </w:p>
    <w:bookmarkStart w:id="113" w:name="fn8"/>
    <w:bookmarkEnd w:id="113"/>
    <w:p>
      <w:pPr>
        <w:numPr>
          <w:ilvl w:val="0"/>
          <w:numId w:val="5"/>
        </w:numPr>
        <w:spacing w:line="360" w:after="210" w:lineRule="auto"/>
      </w:pPr>
      <w:r>
        <w:rPr>
          <w:rFonts w:eastAsia="georgia" w:cs="georgia" w:ascii="georgia" w:hAnsi="georgia"/>
          <w:color w:val="000000"/>
          <w:sz w:val="18"/>
        </w:rPr>
        <w:t xml:space="preserve">MedHallu.pdf </w:t>
      </w:r>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abstractNum>
  <w:abstractNum w:abstractNumId="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edfe3e4da67377640de479c1c9563702387f7e6b.png" TargetMode="Internal"/><Relationship Id="rId6" Type="http://schemas.openxmlformats.org/officeDocument/2006/relationships/hyperlink" Target="https://arxiv.org/html/2406.12387v1"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2026-05-23T14:07:11.101Z</dcterms:created>
  <dcterms:modified xsi:type="dcterms:W3CDTF">2026-05-23T14:07:11.101Z</dcterms:modified>
</cp:coreProperties>
</file>