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6f457f9845bb4adbfeacd98e027d433ca8a144c.png"/>
            <a:graphic>
              <a:graphicData uri="http://schemas.openxmlformats.org/drawingml/2006/picture">
                <pic:pic>
                  <pic:nvPicPr>
                    <pic:cNvPr id="1" name="image-a6f457f9845bb4adbfeacd98e027d433ca8a144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voxrag_towards_fully_voice_based_f7756f"/>
      <w:r>
        <w:rPr>
          <w:rFonts w:eastAsia="georgia" w:cs="georgia" w:ascii="georgia" w:hAnsi="georgia"/>
          <w:b/>
          <w:color w:val="000000"/>
          <w:sz w:val="39"/>
        </w:rPr>
        <w:t xml:space="preserve">VoxRAG: Towards Fully Voice-Based Retrieval-Augmented Generation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DOI:</w:t>
      </w:r>
      <w:r>
        <w:rPr>
          <w:rFonts w:eastAsia="georgia" w:cs="georgia" w:ascii="georgia" w:hAnsi="georgia"/>
          <w:color w:val="000000"/>
        </w:rPr>
        <w:t xml:space="preserve"> arXiv:2505.17326.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2025.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arXiv / MAGMaR 2025 workshop proceedings.</w:t>
      </w:r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VoxRAG Research Team.</w:t>
      </w:r>
      <w:bookmarkStart w:id="5" w:name="fnref1_3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useful speech-native RAG reference because it targets fully voice-based retrieval and generation without relying on ASR.</w:t>
      </w:r>
      <w:bookmarkStart w:id="6" w:name="fnref1_4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mahi_s_card_research_intelligence"/>
      <w:r>
        <w:rPr>
          <w:rFonts w:eastAsia="georgia" w:cs="georgia" w:ascii="georgia" w:hAnsi="georgia"/>
          <w:b/>
          <w:color w:val="000000"/>
          <w:sz w:val="24"/>
        </w:rPr>
        <w:t xml:space="preserve">MAHI'S CARD — Research Intelligence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Mahi | Role: Literature + Comparative Analysis Lead</w:t>
      </w:r>
    </w:p>
    <w:p>
      <w:pPr>
        <w:spacing w:line="360" w:before="315" w:after="105" w:lineRule="auto"/>
        <w:ind w:left="-30"/>
        <w:jc w:val="left"/>
      </w:pPr>
      <w:bookmarkStart w:id="8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VoxRAG proposes a fully voice-based retrieval-augmented generation framework where speech is used directly for retrieval instead of converting everything to text first.</w:t>
      </w:r>
      <w:bookmarkStart w:id="9" w:name="fnref1_5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paper’s motivation is the common failure of ASR-dependent pipelines, which suffer from semantic loss, transcription errors, and latency.</w:t>
      </w:r>
      <w:bookmarkStart w:id="10" w:name="fnref1_6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1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Standard speech RAG systems still follow the pipeline Speech → ASR → Text Retrieval → LLM, which loses acoustic cues and amplifies recognition errors.</w:t>
      </w:r>
      <w:bookmarkStart w:id="12" w:name="fnref1_7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VoxRAG aims to preserve acoustic semantics such as pause structure, emphasis, and speaker style by retrieving directly from speech/audio representations.</w:t>
      </w:r>
      <w:bookmarkStart w:id="13" w:name="fnref1_8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Previous systems fail because text-centric retrieval ignores speech-specific signals and because segmentation of long utterances is often poor.</w:t>
      </w:r>
      <w:bookmarkStart w:id="15" w:name="fnref1_9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cascade Speech Error → ASR Error → Retrieval Error → Generation Hallucination is the paper’s central failure chain.</w:t>
      </w:r>
      <w:bookmarkStart w:id="16" w:name="fnref1_10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7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VoxRAG’s main contribution is a transcription-free, voice-native RAG framework.</w:t>
      </w:r>
      <w:bookmarkStart w:id="18" w:name="fnref1_11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also adds silence-aware segmentation, CLAP-style audio alignment, and audio-to-audio retrieval support.</w:t>
      </w:r>
      <w:bookmarkStart w:id="19" w:name="fnref1_12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0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Voice Query</w:t>
        <w:br/>
        <w:t xml:space="preserve">  ↓</w:t>
        <w:br/>
        <w:t xml:space="preserve">Audio Encoder (CLAP-style)</w:t>
        <w:br/>
        <w:t xml:space="preserve">  ↓</w:t>
        <w:br/>
        <w:t xml:space="preserve">Acoustic Embedding Space</w:t>
        <w:br/>
        <w:t xml:space="preserve">  ↓</w:t>
        <w:br/>
        <w:t xml:space="preserve">Silence-Aware Segmentation</w:t>
        <w:br/>
        <w:t xml:space="preserve">  ↓</w:t>
        <w:br/>
        <w:t xml:space="preserve">Dense Vector Retrieval</w:t>
        <w:br/>
        <w:t xml:space="preserve">  ↓</w:t>
        <w:br/>
        <w:t xml:space="preserve">Retrieved Audio Knowledge</w:t>
        <w:br/>
        <w:t xml:space="preserve">  ↓</w:t>
        <w:br/>
        <w:t xml:space="preserve">Voice-conditioned LLM</w:t>
        <w:br/>
        <w:t xml:space="preserve">  ↓</w:t>
        <w:br/>
        <w:t xml:space="preserve">Generated Response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key components are an audio encoder, silence-aware segmentation, dense audio retrieval, and a voice-conditioned generator.</w:t>
      </w:r>
      <w:bookmarkStart w:id="21" w:name="fnref1_13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2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VoxRAG uses acoustic semantic embeddings and dense vector retrieval, with cosine similarity reranking compatible with FAISS or ANN-style search.</w:t>
      </w:r>
      <w:bookmarkStart w:id="23" w:name="fnref1_14"/>
      <w:bookmarkEnd w:id="2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Silence-aware segmentation is important because it improves retrieval granularity for long speech inputs.</w:t>
      </w:r>
      <w:bookmarkStart w:id="24" w:name="fnref1_15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model aligns speech into semantic audio embeddings using contrastive audio-text learning and retrieval optimization.</w:t>
      </w:r>
      <w:bookmarkStart w:id="26" w:name="fnref1_16"/>
      <w:bookmarkEnd w:id="2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Mahi draft correctly frames the retriever as trainable, the audio encoder as fine-tuned, and the generator as mostly frozen.</w:t>
      </w:r>
      <w:bookmarkStart w:id="27" w:name="fnref1_17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8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PDF snippet available here does not expose numeric benchmark tables, so the paper card should keep the results section qualitative unless the full table is available.</w:t>
      </w:r>
      <w:bookmarkStart w:id="29" w:name="fnref2_1"/>
      <w:bookmarkEnd w:id="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0" w:name="fnref1_18"/>
      <w:bookmarkEnd w:id="3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reported outcome is better noise robustness, improved semantic retrieval, better long-speech handling, and lower error propagation than ASR-based pipelines.</w:t>
      </w:r>
      <w:bookmarkStart w:id="31" w:name="fnref1_19"/>
      <w:bookmarkEnd w:id="3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2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is still general-domain, with no clinical evaluation and limited testing of biomedical vocabulary.</w:t>
      </w:r>
      <w:bookmarkStart w:id="33" w:name="fnref1_20"/>
      <w:bookmarkEnd w:id="3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also notes storage complexity and higher computational cost than text retrieval systems.</w:t>
      </w:r>
      <w:bookmarkStart w:id="34" w:name="fnref1_21"/>
      <w:bookmarkEnd w:id="3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5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VoxRAG leaves open the gap for clinical speech retrieval because it does not solve medical terminology correction, ontology grounding, or physician dialogue memory.</w:t>
      </w:r>
      <w:bookmarkStart w:id="36" w:name="fnref1_22"/>
      <w:bookmarkEnd w:id="3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[ANALYST INFERENCE] That makes it a strong base for a Clinical VoxRAG-style extension rather than a finished medical system.</w:t>
      </w:r>
      <w:bookmarkStart w:id="37" w:name="fnref1_23"/>
      <w:bookmarkEnd w:id="3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8" w:name="section_11_comparison_with_other_d1eef4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YOUR STACK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VoxRAG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SpeechRAG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Fully voice-based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ASR-free speech retrieval +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Verifiable privacy and audit in 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 / voice passages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 passages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Retrieved text passages with provenance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advantage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Preserves acoustic semantics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ASR-free retrieval robustness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Runtime privacy enforcement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clinical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Long-context generation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speech-native by default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9" w:name="section_12_relevance_to_y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YOUR PROJECT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VoxRAG is especially relevant because it supports the idea that retrieval can happen directly from speech and that acoustic cues can improve retrieval quality in noisy settings.</w:t>
      </w:r>
      <w:bookmarkStart w:id="40" w:name="fnref1_24"/>
      <w:bookmarkEnd w:id="4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[PROJECT INTERPRETATION] For your project, the useful extension is to combine voice-native retrieval with medical ontology grounding and entity repair.</w:t>
      </w:r>
      <w:bookmarkStart w:id="41" w:name="fnref1_25"/>
      <w:bookmarkEnd w:id="4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2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The clear novelty direction is “Clinical VoxRAG”: ontology-aware voice retrieval for medical speech, with retrieval-guided correction of clinical entities and longitudinal patient memory.</w:t>
      </w:r>
      <w:bookmarkStart w:id="43" w:name="fnref1_26"/>
      <w:bookmarkEnd w:id="4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[PATENT OPPORTUNITY] The most defensible extension is to add structured clinical entity grounding and safety-aware generation over the voice-native retrieval backbone.</w:t>
      </w:r>
      <w:bookmarkStart w:id="44" w:name="fnref1_27"/>
      <w:bookmarkEnd w:id="4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5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ASR-based speech RAG loses acoustic cues and adds error propagation.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 voice-native retrieval, silence-aware segmentation, acoustic semantic alignment.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 noise robustness and long-speech handling.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General-domain only; no clinical evaluation.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base for a clinical voice-RAG extension.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6" w:name="ankit_s_card_systems_intelligence"/>
      <w:r>
        <w:rPr>
          <w:rFonts w:eastAsia="georgia" w:cs="georgia" w:ascii="georgia" w:hAnsi="georgia"/>
          <w:b/>
          <w:color w:val="000000"/>
          <w:sz w:val="24"/>
        </w:rPr>
        <w:t xml:space="preserve">ANKIT'S CARD — Systems Intelligence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Ankit | Role: Architecture + Implementation Lead</w:t>
      </w:r>
    </w:p>
    <w:p>
      <w:pPr>
        <w:spacing w:line="360" w:before="315" w:after="105" w:lineRule="auto"/>
        <w:ind w:left="-30"/>
        <w:jc w:val="left"/>
      </w:pPr>
      <w:bookmarkStart w:id="47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VoxRAG targets the engineering issue that speech RAG systems are usually transcription-first and therefore lose timing, emphasis, and other acoustic semantics before retrieval.</w:t>
      </w:r>
      <w:bookmarkStart w:id="48" w:name="fnref1_33"/>
      <w:bookmarkEnd w:id="4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9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Conceptual 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voice_query -&gt; audio_encoder -&gt; acoustic_embedding</w:t>
        <w:br/>
        <w:t xml:space="preserve">acoustic_embedding -&gt; silence_aware_chunking -&gt; dense_retrieval</w:t>
        <w:br/>
        <w:t xml:space="preserve">retrieved_audio_chunks -&gt; voice_conditioned_generator -&gt; response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paper’s implementation posture is audio encoder + retrieval + generator, with silence-aware segmentation acting as a key preprocessing step.</w:t>
      </w:r>
      <w:bookmarkStart w:id="50" w:name="fnref1_34"/>
      <w:bookmarkEnd w:id="5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1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Mahi draft lists contrastive audio-text learning, retrieval optimization, and acoustic semantic alignment as the main training objectives.</w:t>
      </w:r>
      <w:bookmarkStart w:id="52" w:name="fnref1_35"/>
      <w:bookmarkEnd w:id="5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Datasets are spoken dialogue corpora, audio-text paired corpora, and voice QA datasets.</w:t>
      </w:r>
      <w:bookmarkStart w:id="53" w:name="fnref1_36"/>
      <w:bookmarkEnd w:id="5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4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evaluates Recall@K, retrieval relevance, QA accuracy, robustness to noise, and semantic retrieval quality.</w:t>
      </w:r>
      <w:bookmarkStart w:id="55" w:name="fnref1_37"/>
      <w:bookmarkEnd w:id="5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reported qualitative result is that VoxRAG outperforms ASR-based pipelines in noisy environments and handles long speech better due to silence-aware chunking.</w:t>
      </w:r>
      <w:bookmarkStart w:id="56" w:name="fnref1_38"/>
      <w:bookmarkEnd w:id="5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7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main weakness is the cost of storing and searching audio embeddings at scale.</w:t>
      </w:r>
      <w:bookmarkStart w:id="58" w:name="fnref1_39"/>
      <w:bookmarkEnd w:id="5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Another weakness is that the paper does not report a medical or safety-critical evaluation, so practical deployment in clinical settings still needs additional layers.</w:t>
      </w:r>
      <w:bookmarkStart w:id="59" w:name="fnref1_40"/>
      <w:bookmarkEnd w:id="5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0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Voice-native retrieval without ASR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contribution of the paper.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Silence-aware 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Improves chunking for long speech.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Acoustic semantic 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Preserves speech cues that text loses.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medical ontology grounding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clinical terminology and entity repair.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safety / hallucination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medical deployment.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Purely general-domain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enough for your clinical project.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1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6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VoxRAG confirms that direct speech retrieval is viable and useful, especially under noise and long-utterance conditions.</w:t>
      </w:r>
      <w:bookmarkStart w:id="62" w:name="fnref1_47"/>
      <w:bookmarkEnd w:id="6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next novelty step is to attach clinical ontology grounding, entity correction, and patient-level memory to the voice-native retrieval backbone.</w:t>
      </w:r>
      <w:bookmarkStart w:id="63" w:name="fnref1_48"/>
      <w:bookmarkEnd w:id="6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want, I can continue with the </w:t>
      </w:r>
      <w:r>
        <w:rPr>
          <w:rFonts w:eastAsia="georgia" w:cs="georgia" w:ascii="georgia" w:hAnsi="georgia"/>
          <w:b/>
          <w:color w:val="000000"/>
        </w:rPr>
        <w:t xml:space="preserve">next paper</w:t>
      </w:r>
      <w:r>
        <w:rPr>
          <w:rFonts w:eastAsia="georgia" w:cs="georgia" w:ascii="georgia" w:hAnsi="georgia"/>
          <w:color w:val="000000"/>
        </w:rPr>
        <w:t xml:space="preserve"> in the same format.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4" w:name="fn1"/>
    <w:bookmarkEnd w:id="6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VoxRAG.docx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2"/>
    <w:bookmarkEnd w:id="65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VoxRag.pdf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3"/>
    <w:bookmarkEnd w:id="66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https://community.particle.io/t/what-is-post-and-get-how-do-you-use-them/10006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4"/>
    <w:bookmarkEnd w:id="67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https://httpie.io/docs/cli/output-options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5"/>
    <w:bookmarkEnd w:id="68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https://curl.se/docs/manpage.html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6"/>
    <w:bookmarkEnd w:id="69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https://www.reddit.com/r/vscode/comments/1i3a71g/how_do_i_make_the_terminal_only_show_the_heloo/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7"/>
    <w:bookmarkEnd w:id="70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https://blog.alexstaubin.com/post/cpp-output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8"/>
    <w:bookmarkEnd w:id="71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https://community.dynamics.com/forums/thread/details/?threadid=43be777d-c1ca-ef11-b8e8-7c1e520a26a0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9"/>
    <w:bookmarkEnd w:id="72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https://stackoverflow.com/questions/69423039/how-to-get-the-only-output-in-c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10"/>
    <w:bookmarkEnd w:id="73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https://www.youtube.com/watch?v=y9T4a7W1Pe0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11"/>
    <w:bookmarkEnd w:id="74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https://docs.aws.amazon.com/step-functions/latest/dg/concepts-input-output-filtering.html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12"/>
    <w:bookmarkEnd w:id="75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https://www.sololearn.com/en/Discuss/2460399/why-not-the-output-is-0-why-show-the-output-4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6f457f9845bb4adbfeacd98e027d433ca8a144c.png" TargetMode="Internal"/><Relationship Id="rId6" Type="http://schemas.openxmlformats.org/officeDocument/2006/relationships/hyperlink" Target="https://community.particle.io/t/what-is-post-and-get-how-do-you-use-them/10006" TargetMode="External"/><Relationship Id="rId7" Type="http://schemas.openxmlformats.org/officeDocument/2006/relationships/hyperlink" Target="https://httpie.io/docs/cli/output-options" TargetMode="External"/><Relationship Id="rId8" Type="http://schemas.openxmlformats.org/officeDocument/2006/relationships/hyperlink" Target="https://curl.se/docs/manpage.html" TargetMode="External"/><Relationship Id="rId9" Type="http://schemas.openxmlformats.org/officeDocument/2006/relationships/hyperlink" Target="https://www.reddit.com/r/vscode/comments/1i3a71g/how_do_i_make_the_terminal_only_show_the_heloo/" TargetMode="External"/><Relationship Id="rId10" Type="http://schemas.openxmlformats.org/officeDocument/2006/relationships/hyperlink" Target="https://blog.alexstaubin.com/post/cpp-output" TargetMode="External"/><Relationship Id="rId11" Type="http://schemas.openxmlformats.org/officeDocument/2006/relationships/hyperlink" Target="https://community.dynamics.com/forums/thread/details/?threadid=43be777d-c1ca-ef11-b8e8-7c1e520a26a0" TargetMode="External"/><Relationship Id="rId12" Type="http://schemas.openxmlformats.org/officeDocument/2006/relationships/hyperlink" Target="https://stackoverflow.com/questions/69423039/how-to-get-the-only-output-in-c" TargetMode="External"/><Relationship Id="rId13" Type="http://schemas.openxmlformats.org/officeDocument/2006/relationships/hyperlink" Target="https://www.youtube.com/watch?v=y9T4a7W1Pe0" TargetMode="External"/><Relationship Id="rId14" Type="http://schemas.openxmlformats.org/officeDocument/2006/relationships/hyperlink" Target="https://docs.aws.amazon.com/step-functions/latest/dg/concepts-input-output-filtering.html" TargetMode="External"/><Relationship Id="rId15" Type="http://schemas.openxmlformats.org/officeDocument/2006/relationships/hyperlink" Target="https://www.sololearn.com/en/Discuss/2460399/why-not-the-output-is-0-why-show-the-output-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2026-05-23T14:21:31.144Z</dcterms:created>
  <dcterms:modified xsi:type="dcterms:W3CDTF">2026-05-23T14:21:31.144Z</dcterms:modified>
</cp:coreProperties>
</file>