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7374478071111258eecae737f6eca0ecf90a3597.png"/>
            <a:graphic>
              <a:graphicData uri="http://schemas.openxmlformats.org/drawingml/2006/picture">
                <pic:pic>
                  <pic:nvPicPr>
                    <pic:cNvPr id="1" name="image-7374478071111258eecae737f6eca0ecf90a359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next_paper"/>
      <w:r>
        <w:rPr>
          <w:rFonts w:eastAsia="georgia" w:cs="georgia" w:ascii="georgia" w:hAnsi="georgia"/>
          <w:b/>
          <w:color w:val="000000"/>
          <w:sz w:val="39"/>
        </w:rPr>
        <w:t xml:space="preserve">next paper</w:t>
      </w:r>
      <w:bookmarkEnd w:id="0"/>
    </w:p>
    <w:p>
      <w:pPr>
        <w:spacing w:line="360" w:after="210" w:lineRule="auto"/>
      </w:pPr>
      <w:r>
        <w:rPr>
          <w:rFonts w:eastAsia="georgia" w:cs="georgia" w:ascii="georgia" w:hAnsi="georgia"/>
          <w:color w:val="000000"/>
        </w:rPr>
        <w:t xml:space="preserve">Full paper content extracted. Generating both cards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paper_card_entropy_based_confiden_b45be6"/>
      <w:r>
        <w:rPr>
          <w:rFonts w:eastAsia="georgia" w:cs="georgia" w:ascii="georgia" w:hAnsi="georgia"/>
          <w:b/>
          <w:color w:val="000000"/>
          <w:sz w:val="39"/>
        </w:rPr>
        <w:t xml:space="preserve">PAPER CARD — Entropy-Based Confidence Estimation for End-to-End ASR</w:t>
      </w:r>
      <w:bookmarkEnd w:id="1"/>
    </w:p>
    <w:p>
      <w:pPr>
        <w:spacing w:line="360" w:after="210" w:lineRule="auto"/>
      </w:pPr>
      <w:r>
        <w:rPr>
          <w:rFonts w:eastAsia="georgia" w:cs="georgia" w:ascii="georgia" w:hAnsi="georgia"/>
          <w:b/>
          <w:color w:val="000000"/>
        </w:rPr>
        <w:t xml:space="preserve">ArXiv / Link:</w:t>
      </w:r>
      <w:r>
        <w:rPr>
          <w:rFonts w:eastAsia="georgia" w:cs="georgia" w:ascii="georgia" w:hAnsi="georgia"/>
          <w:color w:val="000000"/>
        </w:rPr>
        <w:t xml:space="preserve"> ICASSP 2022 (NVidia/NeMo research)</w:t>
      </w:r>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2022</w:t>
      </w:r>
      <w:r>
        <w:rPr>
          <w:rFonts w:eastAsia="georgia" w:cs="georgia" w:ascii="georgia" w:hAnsi="georgia"/>
          <w:color w:val="000000"/>
        </w:rPr>
        <w:br w:type="textWrapping"/>
      </w:r>
      <w:r>
        <w:rPr>
          <w:rFonts w:eastAsia="georgia" w:cs="georgia" w:ascii="georgia" w:hAnsi="georgia"/>
          <w:b/>
          <w:color w:val="000000"/>
        </w:rPr>
        <w:t xml:space="preserve">Authors:</w:t>
      </w:r>
      <w:r>
        <w:rPr>
          <w:rFonts w:eastAsia="georgia" w:cs="georgia" w:ascii="georgia" w:hAnsi="georgia"/>
          <w:color w:val="000000"/>
        </w:rPr>
        <w:t xml:space="preserve"> Internal NVidia NeMo team (Lancucki et al. — inferred from NeMo toolkit attribution)</w:t>
      </w:r>
      <w:r>
        <w:rPr>
          <w:rFonts w:eastAsia="georgia" w:cs="georgia" w:ascii="georgia" w:hAnsi="georgia"/>
          <w:color w:val="000000"/>
        </w:rPr>
        <w:br w:type="textWrapping"/>
      </w:r>
      <w:r>
        <w:rPr>
          <w:rFonts w:eastAsia="georgia" w:cs="georgia" w:ascii="georgia" w:hAnsi="georgia"/>
          <w:b/>
          <w:color w:val="000000"/>
        </w:rPr>
        <w:t xml:space="preserve">Tier:</w:t>
      </w:r>
      <w:r>
        <w:rPr>
          <w:rFonts w:eastAsia="georgia" w:cs="georgia" w:ascii="georgia" w:hAnsi="georgia"/>
          <w:color w:val="000000"/>
        </w:rPr>
        <w:t xml:space="preserve"> Tier 1 — Core Architecture Reference (This paper provides the exact mathematical formulation for our entropy gate — specifically the Tsallis exponential entropy confidence estimator minFets(p) with α=1/3 — which is the direct implementation blueprint for Whisper's decoder confidence gating in our Clinical Entity Correction pipeline)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mahi_s_card_research_intelligence"/>
      <w:r>
        <w:rPr>
          <w:rFonts w:eastAsia="georgia" w:cs="georgia" w:ascii="georgia" w:hAnsi="georgia"/>
          <w:b/>
          <w:color w:val="000000"/>
          <w:sz w:val="39"/>
        </w:rPr>
        <w:t xml:space="preserve">MAHI'S CARD — Research Intelligence</w:t>
      </w:r>
      <w:bookmarkEnd w:id="2"/>
    </w:p>
    <w:p>
      <w:pPr>
        <w:spacing w:line="360" w:before="315" w:after="105" w:lineRule="auto"/>
        <w:ind w:left="-30"/>
        <w:jc w:val="left"/>
      </w:pPr>
      <w:bookmarkStart w:id="3" w:name="owner_mahi_role_literature_compar_680d15"/>
      <w:r>
        <w:rPr>
          <w:rFonts w:eastAsia="georgia" w:cs="georgia" w:ascii="georgia" w:hAnsi="georgia"/>
          <w:b/>
          <w:color w:val="000000"/>
          <w:sz w:val="24"/>
        </w:rPr>
        <w:t xml:space="preserve">Owner: Mahi | Role: Literature + Comparative Analysis Lead</w:t>
      </w:r>
      <w:bookmarkEnd w:id="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1_paper_overview"/>
      <w:r>
        <w:rPr>
          <w:rFonts w:eastAsia="georgia" w:cs="georgia" w:ascii="georgia" w:hAnsi="georgia"/>
          <w:b/>
          <w:color w:val="000000"/>
          <w:sz w:val="24"/>
        </w:rPr>
        <w:t xml:space="preserve">SECTION 1 — PAPER OVERVIEW</w:t>
      </w:r>
      <w:bookmarkEnd w:id="4"/>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Full Title:</w:t>
      </w:r>
      <w:r>
        <w:rPr>
          <w:rFonts w:eastAsia="georgia" w:cs="georgia" w:ascii="georgia" w:hAnsi="georgia"/>
          <w:color w:val="000000"/>
        </w:rPr>
        <w:t xml:space="preserve"> Entropy-Based Confidence Estimation for End-to-End ASR</w:t>
      </w:r>
      <w:r>
        <w:rPr>
          <w:rFonts w:eastAsia="georgia" w:cs="georgia" w:ascii="georgia" w:hAnsi="georgia"/>
          <w:color w:val="000000"/>
        </w:rPr>
        <w:br w:type="textWrapping"/>
      </w:r>
      <w:r>
        <w:rPr>
          <w:rFonts w:eastAsia="georgia" w:cs="georgia" w:ascii="georgia" w:hAnsi="georgia"/>
          <w:b/>
          <w:color w:val="000000"/>
        </w:rPr>
        <w:t xml:space="preserve">Venue:</w:t>
      </w:r>
      <w:r>
        <w:rPr>
          <w:rFonts w:eastAsia="georgia" w:cs="georgia" w:ascii="georgia" w:hAnsi="georgia"/>
          <w:color w:val="000000"/>
        </w:rPr>
        <w:t xml:space="preserve"> ICASSP 2022</w:t>
      </w:r>
      <w:r>
        <w:rPr>
          <w:rFonts w:eastAsia="georgia" w:cs="georgia" w:ascii="georgia" w:hAnsi="georgia"/>
          <w:color w:val="000000"/>
        </w:rPr>
        <w:br w:type="textWrapping"/>
      </w:r>
      <w:r>
        <w:rPr>
          <w:rFonts w:eastAsia="georgia" w:cs="georgia" w:ascii="georgia" w:hAnsi="georgia"/>
          <w:b/>
          <w:color w:val="000000"/>
        </w:rPr>
        <w:t xml:space="preserve">Domain:</w:t>
      </w:r>
      <w:r>
        <w:rPr>
          <w:rFonts w:eastAsia="georgia" w:cs="georgia" w:ascii="georgia" w:hAnsi="georgia"/>
          <w:color w:val="000000"/>
        </w:rPr>
        <w:t xml:space="preserve"> ASR Confidence Estimation, Uncertainty Quantification, End-to-End Speech Recognition</w:t>
      </w:r>
      <w:r>
        <w:rPr>
          <w:rFonts w:eastAsia="georgia" w:cs="georgia" w:ascii="georgia" w:hAnsi="georgia"/>
          <w:color w:val="000000"/>
        </w:rPr>
        <w:br w:type="textWrapping"/>
      </w:r>
      <w:r>
        <w:rPr>
          <w:rFonts w:eastAsia="georgia" w:cs="georgia" w:ascii="georgia" w:hAnsi="georgia"/>
          <w:b/>
          <w:color w:val="000000"/>
        </w:rPr>
        <w:t xml:space="preserve">Research Category:</w:t>
      </w:r>
      <w:r>
        <w:rPr>
          <w:rFonts w:eastAsia="georgia" w:cs="georgia" w:ascii="georgia" w:hAnsi="georgia"/>
          <w:color w:val="000000"/>
        </w:rPr>
        <w:t xml:space="preserve"> Methodological — proposes new entropy-based token/word-level confidence estimators for CTC and RNN-T end-to-end ASR systems with novel evaluation metrics.</w:t>
      </w:r>
    </w:p>
    <w:p>
      <w:pPr>
        <w:spacing w:line="360" w:after="210" w:lineRule="auto"/>
      </w:pPr>
      <w:r>
        <w:rPr>
          <w:rFonts w:eastAsia="georgia" w:cs="georgia" w:ascii="georgia" w:hAnsi="georgia"/>
          <w:color w:val="000000"/>
        </w:rPr>
        <w:t xml:space="preserve">[PAPER FACT] The paper proposes a family of </w:t>
      </w:r>
      <w:r>
        <w:rPr>
          <w:rFonts w:eastAsia="georgia" w:cs="georgia" w:ascii="georgia" w:hAnsi="georgia"/>
          <w:b/>
          <w:color w:val="000000"/>
        </w:rPr>
        <w:t xml:space="preserve">fast, non-trainable entropy-based confidence estimators</w:t>
      </w:r>
      <w:r>
        <w:rPr>
          <w:rFonts w:eastAsia="georgia" w:cs="georgia" w:ascii="georgia" w:hAnsi="georgia"/>
          <w:color w:val="000000"/>
        </w:rPr>
        <w:t xml:space="preserve"> using Gibbs, Tsallis, and Rényi entropies with both linear and exponential normalization, evaluated on Conformer-CTC and Conformer-RNN-T models trained on LibriSpeech, and tested under clean, out-of-domain, and noisy (SNR 0–30dB) conditions.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ection_2_core_research_problem"/>
      <w:r>
        <w:rPr>
          <w:rFonts w:eastAsia="georgia" w:cs="georgia" w:ascii="georgia" w:hAnsi="georgia"/>
          <w:b/>
          <w:color w:val="000000"/>
          <w:sz w:val="24"/>
        </w:rPr>
        <w:t xml:space="preserve">SECTION 2 — CORE RESEARCH PROBLEM</w:t>
      </w:r>
      <w:bookmarkEnd w:id="5"/>
    </w:p>
    <w:p>
      <w:pPr>
        <w:spacing w:line="360" w:after="210" w:lineRule="auto"/>
      </w:pPr>
      <w:r>
        <w:rPr>
          <w:rFonts w:eastAsia="georgia" w:cs="georgia" w:ascii="georgia" w:hAnsi="georgia"/>
          <w:color w:val="000000"/>
        </w:rPr>
        <w:t xml:space="preserve">[PAPER FACT] End-to-end ASR models (CTC, RNN-T) are systematically </w:t>
      </w:r>
      <w:r>
        <w:rPr>
          <w:rFonts w:eastAsia="georgia" w:cs="georgia" w:ascii="georgia" w:hAnsi="georgia"/>
          <w:b/>
          <w:color w:val="000000"/>
        </w:rPr>
        <w:t xml:space="preserve">overconfident</w:t>
      </w:r>
      <w:r>
        <w:rPr>
          <w:rFonts w:eastAsia="georgia" w:cs="georgia" w:ascii="georgia" w:hAnsi="georgia"/>
          <w:color w:val="000000"/>
        </w:rPr>
        <w:t xml:space="preserve">: </w:t>
      </w:r>
      <w:r>
        <w:rPr>
          <w:rFonts w:eastAsia="georgia" w:cs="georgia" w:ascii="georgia" w:hAnsi="georgia"/>
          <w:i/>
          <w:color w:val="000000"/>
        </w:rPr>
        <w:t xml:space="preserve">"both CTC and RNN-T predictions are overconfident, resulting in an incomplete confidence spectrum coverage for the mean- and minimum aggregations"</w:t>
      </w:r>
      <w:r>
        <w:rPr>
          <w:rFonts w:eastAsia="georgia" w:cs="georgia" w:ascii="georgia" w:hAnsi="georgia"/>
          <w:color w:val="000000"/>
        </w:rPr>
        <w:t xml:space="preserve"> — the maximum probability estimator Fmax(p) fails to separate correctly and incorrectly recognized word distributions, making it unreliable as an error detector.</w:t>
      </w:r>
    </w:p>
    <w:p>
      <w:pPr>
        <w:spacing w:line="360" w:after="210" w:lineRule="auto"/>
      </w:pPr>
      <w:r>
        <w:rPr>
          <w:rFonts w:eastAsia="georgia" w:cs="georgia" w:ascii="georgia" w:hAnsi="georgia"/>
          <w:color w:val="000000"/>
        </w:rPr>
        <w:t xml:space="preserve">[PAPER FACT] The problem is overconfidence: correctly decoded words cluster near confidence=1.0 AND incorrectly decoded words ALSO cluster near 1.0 under Fmax — making it impossible to set a threshold that reliably catches errors without rejecting too many correct words.</w:t>
      </w:r>
    </w:p>
    <w:p>
      <w:pPr>
        <w:spacing w:line="360" w:after="210" w:lineRule="auto"/>
      </w:pPr>
      <w:r>
        <w:rPr>
          <w:rFonts w:eastAsia="georgia" w:cs="georgia" w:ascii="georgia" w:hAnsi="georgia"/>
          <w:color w:val="000000"/>
        </w:rPr>
        <w:t xml:space="preserve">[PROJECT INTERPRETATION] This is the most important paper for our entropy gate design. Our confidence gate decides when to trigger Clinical KB retrieval. If we use naive maximum probability (Fmax), we will miss drug name errors because Whisper is overconfident even when wrong (confirmed by Paper 11: Whisper assigns high confidence to "dikod sin" for "digoxin"). This paper gives us the superior estimator: minFets(p) with α=1/3 — which is 1.5–4× better at detecting incorrect words than Fmax.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3_prior_system_limitations"/>
      <w:r>
        <w:rPr>
          <w:rFonts w:eastAsia="georgia" w:cs="georgia" w:ascii="georgia" w:hAnsi="georgia"/>
          <w:b/>
          <w:color w:val="000000"/>
          <w:sz w:val="24"/>
        </w:rPr>
        <w:t xml:space="preserve">SECTION 3 — PRIOR SYSTEM LIMITATIONS</w:t>
      </w:r>
      <w:bookmarkEnd w:id="6"/>
    </w:p>
    <w:p>
      <w:pPr>
        <w:spacing w:line="360" w:after="210" w:lineRule="auto"/>
      </w:pPr>
      <w:r>
        <w:rPr>
          <w:rFonts w:eastAsia="georgia" w:cs="georgia" w:ascii="georgia" w:hAnsi="georgia"/>
          <w:color w:val="000000"/>
        </w:rPr>
        <w:t xml:space="preserve">[PAPER FACT] Prior confidence estimation methods:</w:t>
      </w:r>
    </w:p>
    <w:p>
      <w:pPr>
        <w:numPr>
          <w:ilvl w:val="0"/>
          <w:numId w:val="1"/>
        </w:numPr>
        <w:spacing w:line="360" w:before="105" w:after="105" w:lineRule="auto"/>
      </w:pPr>
      <w:r>
        <w:rPr>
          <w:rFonts w:eastAsia="georgia" w:cs="georgia" w:ascii="georgia" w:hAnsi="georgia"/>
          <w:b/>
          <w:color w:val="000000"/>
          <w:sz w:val="21"/>
        </w:rPr>
        <w:t xml:space="preserve">Maximum probability Fmax(p):</w:t>
      </w:r>
      <w:r>
        <w:rPr>
          <w:rFonts w:eastAsia="georgia" w:cs="georgia" w:ascii="georgia" w:hAnsi="georgia"/>
          <w:color w:val="000000"/>
          <w:sz w:val="21"/>
        </w:rPr>
        <w:t xml:space="preserve"> State-of-practice baseline — </w:t>
      </w:r>
      <w:r>
        <w:rPr>
          <w:rFonts w:eastAsia="georgia" w:cs="georgia" w:ascii="georgia" w:hAnsi="georgia"/>
          <w:i/>
          <w:color w:val="000000"/>
          <w:sz w:val="21"/>
        </w:rPr>
        <w:t xml:space="preserve">"product aggregation pushes confidence scores of incorrect words towards zero slightly stronger than ones of correct words, reaching the minimum confidence for some of the errors. However, the considered confidence aggregation functions do little to separate the distribution of correct predictions from incorrect ones."</w:t>
      </w:r>
    </w:p>
    <w:p>
      <w:pPr>
        <w:numPr>
          <w:ilvl w:val="0"/>
          <w:numId w:val="1"/>
        </w:numPr>
        <w:spacing w:line="360" w:before="105" w:after="105" w:lineRule="auto"/>
      </w:pPr>
      <w:r>
        <w:rPr>
          <w:rFonts w:eastAsia="georgia" w:cs="georgia" w:ascii="georgia" w:hAnsi="georgia"/>
          <w:b/>
          <w:color w:val="000000"/>
          <w:sz w:val="21"/>
        </w:rPr>
        <w:t xml:space="preserve">Negative Gibbs entropy (Oneatza et al., SLT 2021):</w:t>
      </w:r>
      <w:r>
        <w:rPr>
          <w:rFonts w:eastAsia="georgia" w:cs="georgia" w:ascii="georgia" w:hAnsi="georgia"/>
          <w:color w:val="000000"/>
          <w:sz w:val="21"/>
        </w:rPr>
        <w:t xml:space="preserve"> Closest prior work — AUCROC: 81.75% on test-other for CTC (vs. CLAP Fets(p) at 90.34%); the paper's Fmax(p) result from is equivalent and confirms CTC-Attention and CTC systems have similar confidence quality at similar WER.</w:t>
      </w:r>
    </w:p>
    <w:p>
      <w:pPr>
        <w:numPr>
          <w:ilvl w:val="0"/>
          <w:numId w:val="1"/>
        </w:numPr>
        <w:spacing w:line="360" w:before="105" w:after="105" w:lineRule="auto"/>
      </w:pPr>
      <w:r>
        <w:rPr>
          <w:rFonts w:eastAsia="georgia" w:cs="georgia" w:ascii="georgia" w:hAnsi="georgia"/>
          <w:b/>
          <w:color w:val="000000"/>
          <w:sz w:val="21"/>
        </w:rPr>
        <w:t xml:space="preserve">Linear normalization (Fts, Fr with linear):</w:t>
      </w:r>
      <w:r>
        <w:rPr>
          <w:rFonts w:eastAsia="georgia" w:cs="georgia" w:ascii="georgia" w:hAnsi="georgia"/>
          <w:color w:val="000000"/>
          <w:sz w:val="21"/>
        </w:rPr>
        <w:t xml:space="preserve"> All linear-normalized entropy variants have AUCYC &lt; STDYC, meaning </w:t>
      </w:r>
      <w:r>
        <w:rPr>
          <w:rFonts w:eastAsia="georgia" w:cs="georgia" w:ascii="georgia" w:hAnsi="georgia"/>
          <w:i/>
          <w:color w:val="000000"/>
          <w:sz w:val="21"/>
        </w:rPr>
        <w:t xml:space="preserve">"their confidence spectrum is narrower than... which reduces adjustability."</w:t>
      </w:r>
      <w:bookmarkStart w:id="7" w:name="fnref1"/>
      <w:bookmarkEnd w:id="7"/>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b/>
          <w:color w:val="000000"/>
          <w:sz w:val="21"/>
        </w:rPr>
        <w:t xml:space="preserve">Dropout-based uncertainty (Vyas et al.):</w:t>
      </w:r>
      <w:r>
        <w:rPr>
          <w:rFonts w:eastAsia="georgia" w:cs="georgia" w:ascii="georgia" w:hAnsi="georgia"/>
          <w:color w:val="000000"/>
          <w:sz w:val="21"/>
        </w:rPr>
        <w:t xml:space="preserve"> Requires multiple forward passes — computationally expensive; not suitable for real-time ASR.</w:t>
      </w:r>
    </w:p>
    <w:p>
      <w:pPr>
        <w:numPr>
          <w:ilvl w:val="0"/>
          <w:numId w:val="1"/>
        </w:numPr>
        <w:spacing w:line="360" w:before="105" w:after="105" w:lineRule="auto"/>
      </w:pPr>
      <w:r>
        <w:rPr>
          <w:rFonts w:eastAsia="georgia" w:cs="georgia" w:ascii="georgia" w:hAnsi="georgia"/>
          <w:b/>
          <w:color w:val="000000"/>
          <w:sz w:val="21"/>
        </w:rPr>
        <w:t xml:space="preserve">Lattice-based confidence:</w:t>
      </w:r>
      <w:r>
        <w:rPr>
          <w:rFonts w:eastAsia="georgia" w:cs="georgia" w:ascii="georgia" w:hAnsi="georgia"/>
          <w:color w:val="000000"/>
          <w:sz w:val="21"/>
        </w:rPr>
        <w:t xml:space="preserve"> Not available in end-to-end systems (CTC/RNN-T don't produce lattices natively).</w:t>
      </w:r>
    </w:p>
    <w:p>
      <w:pPr>
        <w:spacing w:line="360" w:after="210" w:lineRule="auto"/>
      </w:pPr>
      <w:r>
        <w:rPr>
          <w:rFonts w:eastAsia="georgia" w:cs="georgia" w:ascii="georgia" w:hAnsi="georgia"/>
          <w:color w:val="000000"/>
        </w:rPr>
        <w:t xml:space="preserve">[PAPER FACT] Key failure: Maximum probability confidence for RNN-T is especially poor — QFmax(p) AUCNT = 21.28% on test-other vs. minFets(p) = 47.17% — a 2.2× improvement from switching estimator alone.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4_research_contribution"/>
      <w:r>
        <w:rPr>
          <w:rFonts w:eastAsia="georgia" w:cs="georgia" w:ascii="georgia" w:hAnsi="georgia"/>
          <w:b/>
          <w:color w:val="000000"/>
          <w:sz w:val="24"/>
        </w:rPr>
        <w:t xml:space="preserve">SECTION 4 — RESEARCH CONTRIBUTION</w:t>
      </w:r>
      <w:bookmarkEnd w:id="8"/>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Three main contributions:</w:t>
      </w:r>
    </w:p>
    <w:p>
      <w:pPr>
        <w:numPr>
          <w:ilvl w:val="0"/>
          <w:numId w:val="2"/>
        </w:numPr>
        <w:spacing w:line="360" w:after="210" w:lineRule="auto"/>
      </w:pPr>
      <w:r>
        <w:rPr>
          <w:rFonts w:eastAsia="georgia" w:cs="georgia" w:ascii="georgia" w:hAnsi="georgia"/>
          <w:b/>
          <w:color w:val="000000"/>
          <w:sz w:val="21"/>
        </w:rPr>
        <w:t xml:space="preserve">New parametric entropy-based confidence estimators:</w:t>
      </w:r>
      <w:r>
        <w:rPr>
          <w:rFonts w:eastAsia="georgia" w:cs="georgia" w:ascii="georgia" w:hAnsi="georgia"/>
          <w:color w:val="000000"/>
          <w:sz w:val="21"/>
        </w:rPr>
        <w:t xml:space="preserve"> Tsallis entropy-based </w:t>
      </w:r>
      <m:oMath>
        <m:sSub>
          <m:sSubPr>
            <m:ctrlPr>
              <w:rPr>
                <w:rFonts w:ascii="Cambria Math" w:hAnsi="Cambria Math"/>
                <w:color w:val="000000"/>
                <w:sz w:val="21"/>
              </w:rPr>
            </m:ctrlPr>
          </m:sSubPr>
          <m:e>
            <m:r>
              <m:rPr>
                <m:sty m:val="i"/>
              </m:rPr>
              <w:rPr>
                <w:color w:val="000000"/>
                <w:sz w:val="21"/>
              </w:rPr>
              <m:t>F</m:t>
            </m:r>
          </m:e>
          <m:sub>
            <m:r>
              <m:rPr>
                <m:sty m:val="i"/>
              </m:rPr>
              <w:rPr>
                <w:color w:val="000000"/>
                <w:sz w:val="21"/>
              </w:rPr>
              <m:t>t</m:t>
            </m:r>
            <m:r>
              <m:rPr>
                <m:sty m:val="i"/>
              </m:rPr>
              <w:rPr>
                <w:color w:val="000000"/>
                <w:sz w:val="21"/>
              </w:rPr>
              <m:t>s</m:t>
            </m:r>
          </m:sub>
        </m:sSub>
        <m:r>
          <m:rPr>
            <m:sty m:val="p"/>
          </m:rPr>
          <w:rPr>
            <w:color w:val="000000"/>
            <w:sz w:val="21"/>
          </w:rPr>
          <m:t>(</m:t>
        </m:r>
        <m:r>
          <m:rPr>
            <m:sty m:val="i"/>
          </m:rPr>
          <w:rPr>
            <w:color w:val="000000"/>
            <w:sz w:val="21"/>
          </w:rPr>
          <m:t>p</m:t>
        </m:r>
        <m:r>
          <m:rPr>
            <m:sty m:val="p"/>
          </m:rPr>
          <w:rPr>
            <w:color w:val="000000"/>
            <w:sz w:val="21"/>
          </w:rPr>
          <m:t>)</m:t>
        </m:r>
      </m:oMath>
      <w:r>
        <w:rPr>
          <w:rFonts w:eastAsia="georgia" w:cs="georgia" w:ascii="georgia" w:hAnsi="georgia"/>
          <w:color w:val="000000"/>
          <w:sz w:val="21"/>
        </w:rPr>
        <w:t xml:space="preserve"> and Rényi entropy-based </w:t>
      </w:r>
      <m:oMath>
        <m:sSub>
          <m:sSubPr>
            <m:ctrlPr>
              <w:rPr>
                <w:rFonts w:ascii="Cambria Math" w:hAnsi="Cambria Math"/>
                <w:color w:val="000000"/>
                <w:sz w:val="21"/>
              </w:rPr>
            </m:ctrlPr>
          </m:sSubPr>
          <m:e>
            <m:r>
              <m:rPr>
                <m:sty m:val="i"/>
              </m:rPr>
              <w:rPr>
                <w:color w:val="000000"/>
                <w:sz w:val="21"/>
              </w:rPr>
              <m:t>F</m:t>
            </m:r>
          </m:e>
          <m:sub>
            <m:r>
              <m:rPr>
                <m:sty m:val="i"/>
              </m:rPr>
              <w:rPr>
                <w:color w:val="000000"/>
                <w:sz w:val="21"/>
              </w:rPr>
              <m:t>r</m:t>
            </m:r>
          </m:sub>
        </m:sSub>
        <m:r>
          <m:rPr>
            <m:sty m:val="p"/>
          </m:rPr>
          <w:rPr>
            <w:color w:val="000000"/>
            <w:sz w:val="21"/>
          </w:rPr>
          <m:t>(</m:t>
        </m:r>
        <m:r>
          <m:rPr>
            <m:sty m:val="i"/>
          </m:rPr>
          <w:rPr>
            <w:color w:val="000000"/>
            <w:sz w:val="21"/>
          </w:rPr>
          <m:t>p</m:t>
        </m:r>
        <m:r>
          <m:rPr>
            <m:sty m:val="p"/>
          </m:rPr>
          <w:rPr>
            <w:color w:val="000000"/>
            <w:sz w:val="21"/>
          </w:rPr>
          <m:t>)</m:t>
        </m:r>
      </m:oMath>
      <w:r>
        <w:rPr>
          <w:rFonts w:eastAsia="georgia" w:cs="georgia" w:ascii="georgia" w:hAnsi="georgia"/>
          <w:color w:val="000000"/>
          <w:sz w:val="21"/>
        </w:rPr>
        <w:t xml:space="preserve"> with parameter α controlling sensitivity; Tsallis entropy becomes Gibbs entropy when α→1, and works like temperature scaling for 0&lt;α&lt;1.</w:t>
      </w:r>
    </w:p>
    <w:p>
      <w:pPr>
        <w:numPr>
          <w:ilvl w:val="0"/>
          <w:numId w:val="2"/>
        </w:numPr>
        <w:spacing w:line="360" w:after="210" w:lineRule="auto"/>
      </w:pPr>
      <w:r>
        <w:rPr>
          <w:rFonts w:eastAsia="georgia" w:cs="georgia" w:ascii="georgia" w:hAnsi="georgia"/>
          <w:b/>
          <w:color w:val="000000"/>
          <w:sz w:val="21"/>
        </w:rPr>
        <w:t xml:space="preserve">Exponential normalization framework:</w:t>
      </w:r>
      <w:r>
        <w:rPr>
          <w:rFonts w:eastAsia="georgia" w:cs="georgia" w:ascii="georgia" w:hAnsi="georgia"/>
          <w:color w:val="000000"/>
          <w:sz w:val="21"/>
        </w:rPr>
        <w:t xml:space="preserve"> New normalization that outperforms linear normalization; produces full confidence spectrum coverage and better separates correct vs. incorrect word distributions.</w:t>
      </w:r>
      <w:bookmarkStart w:id="9" w:name="fnref1_1"/>
      <w:bookmarkEnd w:id="9"/>
      <w:hyperlink w:anchor="fn1">
        <w:r>
          <w:rPr>
            <w:rFonts w:eastAsia="helvetica neue" w:cs="helvetica neue" w:ascii="helvetica neue" w:hAnsi="helvetica neue"/>
            <w:color w:val="#000"/>
            <w:sz w:val="21"/>
            <w:u w:val="single"/>
            <w:vertAlign w:val="superscript"/>
          </w:rPr>
          <w:t xml:space="preserve">[1]</w:t>
        </w:r>
      </w:hyperlink>
    </w:p>
    <w:p>
      <w:pPr>
        <w:numPr>
          <w:ilvl w:val="0"/>
          <w:numId w:val="2"/>
        </w:numPr>
        <w:spacing w:line="360" w:after="210" w:lineRule="auto"/>
      </w:pPr>
      <w:r>
        <w:rPr>
          <w:rFonts w:eastAsia="georgia" w:cs="georgia" w:ascii="georgia" w:hAnsi="georgia"/>
          <w:b/>
          <w:color w:val="000000"/>
          <w:sz w:val="21"/>
        </w:rPr>
        <w:t xml:space="preserve">New evaluation metrics — Youden's Curve:</w:t>
      </w:r>
      <w:r>
        <w:rPr>
          <w:rFonts w:eastAsia="georgia" w:cs="georgia" w:ascii="georgia" w:hAnsi="georgia"/>
          <w:color w:val="000000"/>
          <w:sz w:val="21"/>
        </w:rPr>
        <w:t xml:space="preserve"> AUCYC (adjustability: how well the estimator covers the full threshold range), MAXYC (optimal TNR vs. FNR trade-off), STDYC (distribution symmetry), and TNR:05 (True Negative Rate at 5% False Negative Rate — hallucination reduction with minimal correct word rejection).</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Best method: minFets(p) with α=1/3</w:t>
      </w:r>
      <w:r>
        <w:rPr>
          <w:rFonts w:eastAsia="georgia" w:cs="georgia" w:ascii="georgia" w:hAnsi="georgia"/>
          <w:color w:val="000000"/>
        </w:rPr>
        <w:t xml:space="preserve"> — Tsallis entropy, exponential normalization, minimum aggregation over word tokens — achieves AUCNT=47.01–47.17% (CTC and RNN-T, test-other) vs. Fmax AUCNT=32.41–21.28%; 1.5–4× improvement over max probability baseline.</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Noise robustness result:</w:t>
      </w:r>
      <w:r>
        <w:rPr>
          <w:rFonts w:eastAsia="georgia" w:cs="georgia" w:ascii="georgia" w:hAnsi="georgia"/>
          <w:color w:val="000000"/>
        </w:rPr>
        <w:t xml:space="preserve"> The estimator </w:t>
      </w:r>
      <w:r>
        <w:rPr>
          <w:rFonts w:eastAsia="georgia" w:cs="georgia" w:ascii="georgia" w:hAnsi="georgia"/>
          <w:i/>
          <w:color w:val="000000"/>
        </w:rPr>
        <w:t xml:space="preserve">"allows to filter out up to 40% of model hallucinations on pure noise data at the cost of 5% of correct words under regular acoustic conditions"</w:t>
      </w:r>
      <w:r>
        <w:rPr>
          <w:rFonts w:eastAsia="georgia" w:cs="georgia" w:ascii="georgia" w:hAnsi="georgia"/>
          <w:color w:val="000000"/>
        </w:rPr>
        <w:t xml:space="preserve"> — a highly practical operating point for clinical environments with background noise (ICU, operating theatre).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ection_5_full_entropy_estimator_710166"/>
      <w:r>
        <w:rPr>
          <w:rFonts w:eastAsia="georgia" w:cs="georgia" w:ascii="georgia" w:hAnsi="georgia"/>
          <w:b/>
          <w:color w:val="000000"/>
          <w:sz w:val="24"/>
        </w:rPr>
        <w:t xml:space="preserve">SECTION 5 — FULL ENTROPY ESTIMATOR TAXONOMY</w:t>
      </w:r>
      <w:bookmarkEnd w:id="10"/>
    </w:p>
    <w:p>
      <w:pPr>
        <w:spacing w:line="360" w:after="210" w:lineRule="auto"/>
      </w:pPr>
      <w:r>
        <w:rPr>
          <w:rFonts w:eastAsia="georgia" w:cs="georgia" w:ascii="georgia" w:hAnsi="georgia"/>
          <w:color w:val="000000"/>
        </w:rPr>
        <w:t xml:space="preserve">[PAPER FACT]</w:t>
      </w:r>
    </w:p>
    <w:p>
      <w:pPr>
        <w:spacing w:line="360" w:after="210" w:lineRule="auto"/>
      </w:pPr>
      <w:r>
        <w:rPr>
          <w:rFonts w:eastAsia="georgia" w:cs="georgia" w:ascii="georgia" w:hAnsi="georgia"/>
          <w:b/>
          <w:color w:val="000000"/>
        </w:rPr>
        <w:t xml:space="preserve">Token-level estimators (F: p(·) → ):</w:t>
      </w:r>
      <w:bookmarkStart w:id="11" w:name="fnref1_2"/>
      <w:bookmarkEnd w:id="11"/>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Baseline — Maximum Probability:</w:t>
      </w:r>
    </w:p>
    <w:p>
      <w:pPr>
        <w:spacing w:line="360" w:after="210" w:lineRule="auto"/>
      </w:pPr>
      <m:oMathPara>
        <m:oMath>
          <m:sSub>
            <m:sSubPr>
              <m:ctrlPr>
                <w:rPr>
                  <w:rFonts w:ascii="Cambria Math" w:hAnsi="Cambria Math"/>
                  <w:color w:val="000000"/>
                </w:rPr>
              </m:ctrlPr>
            </m:sSubPr>
            <m:e>
              <m:r>
                <m:rPr>
                  <m:sty m:val="i"/>
                </m:rPr>
                <w:rPr>
                  <w:color w:val="000000"/>
                </w:rPr>
                <m:t>F</m:t>
              </m:r>
            </m:e>
            <m:sub>
              <m:r>
                <m:rPr>
                  <m:sty m:val="p"/>
                </m:rPr>
                <w:rPr>
                  <w:color w:val="000000"/>
                </w:rPr>
                <m:t>max</m:t>
              </m:r>
            </m:sub>
          </m:sSub>
          <m:r>
            <m:rPr>
              <m:sty m:val="p"/>
            </m:rPr>
            <w:rPr>
              <w:color w:val="000000"/>
            </w:rPr>
            <m:t>(</m:t>
          </m:r>
          <m:r>
            <m:rPr>
              <m:sty m:val="i"/>
            </m:rPr>
            <w:rPr>
              <w:color w:val="000000"/>
            </w:rPr>
            <m:t>p</m:t>
          </m:r>
          <m:r>
            <m:rPr>
              <m:sty m:val="p"/>
            </m:rPr>
            <w:rPr>
              <w:color w:val="000000"/>
            </w:rPr>
            <m:t>)</m:t>
          </m:r>
          <m:r>
            <m:rPr>
              <m:sty m:val="p"/>
            </m:rPr>
            <w:rPr>
              <w:color w:val="000000"/>
            </w:rPr>
            <m:t>=</m:t>
          </m:r>
          <m:f>
            <m:fPr>
              <m:ctrlPr>
                <w:rPr>
                  <w:rFonts w:ascii="Cambria Math" w:hAnsi="Cambria Math"/>
                  <w:color w:val="000000"/>
                </w:rPr>
              </m:ctrlPr>
            </m:fPr>
            <m:num>
              <m:limLow>
                <m:limLowPr>
                  <m:ctrlPr>
                    <w:rPr>
                      <w:rFonts w:ascii="Cambria Math" w:hAnsi="Cambria Math"/>
                      <w:color w:val="000000"/>
                    </w:rPr>
                  </m:ctrlPr>
                </m:limLowPr>
                <m:e>
                  <m:r>
                    <m:rPr>
                      <m:sty m:val="p"/>
                    </m:rPr>
                    <w:rPr>
                      <w:color w:val="000000"/>
                    </w:rPr>
                    <m:t>max</m:t>
                  </m:r>
                </m:e>
                <m:lim>
                  <m:r>
                    <m:rPr>
                      <m:sty m:val="i"/>
                    </m:rPr>
                    <w:rPr>
                      <w:color w:val="000000"/>
                    </w:rPr>
                    <m:t>v</m:t>
                  </m:r>
                </m:lim>
              </m:limLow>
              <m:r>
                <m:rPr>
                  <m:sty m:val="p"/>
                </m:rPr>
                <w:rPr>
                  <w:color w:val="000000"/>
                </w:rPr>
                <m:t xml:space="preserve"> </m:t>
              </m:r>
              <m:sSub>
                <m:sSubPr>
                  <m:ctrlPr>
                    <w:rPr>
                      <w:rFonts w:ascii="Cambria Math" w:hAnsi="Cambria Math"/>
                      <w:color w:val="000000"/>
                    </w:rPr>
                  </m:ctrlPr>
                </m:sSubPr>
                <m:e>
                  <m:r>
                    <m:rPr>
                      <m:sty m:val="i"/>
                    </m:rPr>
                    <w:rPr>
                      <w:color w:val="000000"/>
                    </w:rPr>
                    <m:t>p</m:t>
                  </m:r>
                </m:e>
                <m:sub>
                  <m:r>
                    <m:rPr>
                      <m:sty m:val="i"/>
                    </m:rPr>
                    <w:rPr>
                      <w:color w:val="000000"/>
                    </w:rPr>
                    <m:t>v</m:t>
                  </m:r>
                </m:sub>
              </m:sSub>
              <m:r>
                <m:rPr>
                  <m:sty m:val="p"/>
                </m:rPr>
                <w:rPr>
                  <w:color w:val="000000"/>
                </w:rPr>
                <m:t>−</m:t>
              </m:r>
              <m:r>
                <m:rPr>
                  <m:sty m:val="p"/>
                </m:rPr>
                <w:rPr>
                  <w:color w:val="000000"/>
                </w:rPr>
                <m:t>1</m:t>
              </m:r>
              <m:r>
                <m:rPr>
                  <m:sty m:val="p"/>
                </m:rPr>
                <w:rPr>
                  <w:color w:val="000000"/>
                </w:rPr>
                <m:t>/</m:t>
              </m:r>
              <m:r>
                <m:rPr>
                  <m:sty m:val="i"/>
                </m:rPr>
                <w:rPr>
                  <w:color w:val="000000"/>
                </w:rPr>
                <m:t>V</m:t>
              </m:r>
            </m:num>
            <m:den>
              <m:r>
                <m:rPr>
                  <m:sty m:val="p"/>
                </m:rPr>
                <w:rPr>
                  <w:color w:val="000000"/>
                </w:rPr>
                <m:t>1</m:t>
              </m:r>
              <m:r>
                <m:rPr>
                  <m:sty m:val="p"/>
                </m:rPr>
                <w:rPr>
                  <w:color w:val="000000"/>
                </w:rPr>
                <m:t>−</m:t>
              </m:r>
              <m:r>
                <m:rPr>
                  <m:sty m:val="p"/>
                </m:rPr>
                <w:rPr>
                  <w:color w:val="000000"/>
                </w:rPr>
                <m:t>1</m:t>
              </m:r>
              <m:r>
                <m:rPr>
                  <m:sty m:val="p"/>
                </m:rPr>
                <w:rPr>
                  <w:color w:val="000000"/>
                </w:rPr>
                <m:t>/</m:t>
              </m:r>
              <m:r>
                <m:rPr>
                  <m:sty m:val="i"/>
                </m:rPr>
                <w:rPr>
                  <w:color w:val="000000"/>
                </w:rPr>
                <m:t>V</m:t>
              </m:r>
            </m:den>
          </m:f>
        </m:oMath>
      </m:oMathPara>
    </w:p>
    <w:p>
      <w:pPr>
        <w:spacing w:line="360" w:after="210" w:lineRule="auto"/>
      </w:pPr>
      <w:r>
        <w:rPr>
          <w:rFonts w:eastAsia="georgia" w:cs="georgia" w:ascii="georgia" w:hAnsi="georgia"/>
          <w:color w:val="000000"/>
        </w:rPr>
        <w:t xml:space="preserve">Gibbs entropy-based (linear):</w:t>
      </w:r>
    </w:p>
    <w:p>
      <w:pPr>
        <w:spacing w:line="360" w:after="210" w:lineRule="auto"/>
      </w:pPr>
      <m:oMathPara>
        <m:oMath>
          <m:sSub>
            <m:sSubPr>
              <m:ctrlPr>
                <w:rPr>
                  <w:rFonts w:ascii="Cambria Math" w:hAnsi="Cambria Math"/>
                  <w:color w:val="000000"/>
                </w:rPr>
              </m:ctrlPr>
            </m:sSubPr>
            <m:e>
              <m:r>
                <m:rPr>
                  <m:sty m:val="i"/>
                </m:rPr>
                <w:rPr>
                  <w:color w:val="000000"/>
                </w:rPr>
                <m:t>F</m:t>
              </m:r>
            </m:e>
            <m:sub>
              <m:r>
                <m:rPr>
                  <m:sty m:val="i"/>
                </m:rPr>
                <w:rPr>
                  <w:color w:val="000000"/>
                </w:rPr>
                <m:t>g</m:t>
              </m:r>
            </m:sub>
          </m:sSub>
          <m:r>
            <m:rPr>
              <m:sty m:val="p"/>
            </m:rPr>
            <w:rPr>
              <w:color w:val="000000"/>
            </w:rPr>
            <m:t>(</m:t>
          </m:r>
          <m:r>
            <m:rPr>
              <m:sty m:val="i"/>
            </m:rPr>
            <w:rPr>
              <w:color w:val="000000"/>
            </w:rPr>
            <m:t>p</m:t>
          </m:r>
          <m:r>
            <m:rPr>
              <m:sty m:val="p"/>
            </m:rPr>
            <w:rPr>
              <w:color w:val="000000"/>
            </w:rPr>
            <m:t>)</m:t>
          </m:r>
          <m:r>
            <m:rPr>
              <m:sty m:val="p"/>
            </m:rPr>
            <w:rPr>
              <w:color w:val="000000"/>
            </w:rPr>
            <m:t>=</m:t>
          </m:r>
          <m:r>
            <m:rPr>
              <m:sty m:val="p"/>
            </m:rPr>
            <w:rPr>
              <w:color w:val="000000"/>
            </w:rPr>
            <m:t>1</m:t>
          </m:r>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s</m:t>
              </m:r>
              <m:r>
                <m:rPr>
                  <m:sty m:val="i"/>
                </m:rPr>
                <w:rPr>
                  <w:color w:val="000000"/>
                </w:rPr>
                <m:t>h</m:t>
              </m:r>
            </m:sub>
          </m:sSub>
          <m:r>
            <m:rPr>
              <m:sty m:val="p"/>
            </m:rPr>
            <w:rPr>
              <w:color w:val="000000"/>
            </w:rPr>
            <m:t>(</m:t>
          </m:r>
          <m:r>
            <m:rPr>
              <m:sty m:val="i"/>
            </m:rPr>
            <w:rPr>
              <w:color w:val="000000"/>
            </w:rPr>
            <m:t>p</m:t>
          </m:r>
          <m:r>
            <m:rPr>
              <m:sty m:val="p"/>
            </m:rPr>
            <w:rPr>
              <w:color w:val="000000"/>
            </w:rPr>
            <m:t>)</m:t>
          </m:r>
          <m:r>
            <m:rPr>
              <m:sty m:val="p"/>
            </m:rPr>
            <w:rPr>
              <w:color w:val="000000"/>
            </w:rPr>
            <m:t>=</m:t>
          </m:r>
          <m:r>
            <m:rPr>
              <m:sty m:val="p"/>
            </m:rPr>
            <w:rPr>
              <w:color w:val="000000"/>
            </w:rPr>
            <m:t>1</m:t>
          </m:r>
          <m:r>
            <m:rPr>
              <m:sty m:val="p"/>
            </m:rPr>
            <w:rPr>
              <w:color w:val="000000"/>
            </w:rPr>
            <m:t>+</m:t>
          </m:r>
          <m:f>
            <m:fPr>
              <m:ctrlPr>
                <w:rPr>
                  <w:rFonts w:ascii="Cambria Math" w:hAnsi="Cambria Math"/>
                  <w:color w:val="000000"/>
                </w:rPr>
              </m:ctrlPr>
            </m:fPr>
            <m:num>
              <m:r>
                <m:rPr>
                  <m:sty m:val="p"/>
                </m:rPr>
                <w:rPr>
                  <w:color w:val="000000"/>
                </w:rPr>
                <m:t>1</m:t>
              </m:r>
            </m:num>
            <m:den>
              <m:r>
                <m:rPr>
                  <m:sty m:val="p"/>
                </m:rPr>
                <w:rPr>
                  <w:color w:val="000000"/>
                </w:rPr>
                <m:t>ln</m:t>
              </m:r>
              <m:r>
                <m:rPr>
                  <m:sty m:val="p"/>
                </m:rPr>
                <w:rPr>
                  <w:color w:val="000000"/>
                </w:rPr>
                <m:t>⁡</m:t>
              </m:r>
              <m:r>
                <m:rPr>
                  <m:sty m:val="i"/>
                </m:rPr>
                <w:rPr>
                  <w:color w:val="000000"/>
                </w:rPr>
                <m:t>V</m:t>
              </m:r>
            </m:den>
          </m:f>
          <m:nary>
            <m:naryPr>
              <m:chr m:val="∑"/>
              <m:limLoc m:val="undOvr"/>
              <m:subHide m:val="1"/>
              <m:supHide m:val="1"/>
              <m:ctrlPr>
                <w:rPr>
                  <w:rFonts w:ascii="Cambria Math" w:hAnsi="Cambria Math"/>
                  <w:color w:val="000000"/>
                </w:rPr>
              </m:ctrlPr>
            </m:naryPr>
            <m:sub/>
            <m:sup/>
            <m:e>
              <m:r>
                <m:t xml:space="preserve"> </m:t>
              </m:r>
            </m:e>
          </m:nary>
          <m:sSub>
            <m:sSubPr>
              <m:ctrlPr>
                <w:rPr>
                  <w:rFonts w:ascii="Cambria Math" w:hAnsi="Cambria Math"/>
                  <w:color w:val="000000"/>
                </w:rPr>
              </m:ctrlPr>
            </m:sSubPr>
            <m:e>
              <m:r>
                <m:rPr>
                  <m:sty m:val="i"/>
                </m:rPr>
                <w:rPr>
                  <w:color w:val="000000"/>
                </w:rPr>
                <m:t>p</m:t>
              </m:r>
            </m:e>
            <m:sub>
              <m:r>
                <m:rPr>
                  <m:sty m:val="i"/>
                </m:rPr>
                <w:rPr>
                  <w:color w:val="000000"/>
                </w:rPr>
                <m:t>v</m:t>
              </m:r>
            </m:sub>
          </m:sSub>
          <m:r>
            <m:rPr>
              <m:sty m:val="p"/>
            </m:rPr>
            <w:rPr>
              <w:color w:val="000000"/>
            </w:rPr>
            <m:t>ln</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p</m:t>
              </m:r>
            </m:e>
            <m:sub>
              <m:r>
                <m:rPr>
                  <m:sty m:val="i"/>
                </m:rPr>
                <w:rPr>
                  <w:color w:val="000000"/>
                </w:rPr>
                <m:t>v</m:t>
              </m:r>
            </m:sub>
          </m:sSub>
          <m:r>
            <m:rPr>
              <m:sty m:val="p"/>
            </m:rPr>
            <w:rPr>
              <w:color w:val="000000"/>
            </w:rPr>
            <m:t>)</m:t>
          </m:r>
        </m:oMath>
      </m:oMathPara>
    </w:p>
    <w:p>
      <w:pPr>
        <w:spacing w:line="360" w:after="210" w:lineRule="auto"/>
      </w:pPr>
      <w:r>
        <w:rPr>
          <w:rFonts w:eastAsia="georgia" w:cs="georgia" w:ascii="georgia" w:hAnsi="georgia"/>
          <w:color w:val="000000"/>
        </w:rPr>
        <w:t xml:space="preserve">Tsallis entropy-based (linear):</w:t>
      </w:r>
    </w:p>
    <w:p>
      <w:pPr>
        <w:spacing w:line="360" w:after="210" w:lineRule="auto"/>
      </w:pPr>
      <m:oMathPara>
        <m:oMath>
          <m:sSub>
            <m:sSubPr>
              <m:ctrlPr>
                <w:rPr>
                  <w:rFonts w:ascii="Cambria Math" w:hAnsi="Cambria Math"/>
                  <w:color w:val="000000"/>
                </w:rPr>
              </m:ctrlPr>
            </m:sSubPr>
            <m:e>
              <m:r>
                <m:rPr>
                  <m:sty m:val="i"/>
                </m:rPr>
                <w:rPr>
                  <w:color w:val="000000"/>
                </w:rPr>
                <m:t>F</m:t>
              </m:r>
            </m:e>
            <m:sub>
              <m:r>
                <m:rPr>
                  <m:sty m:val="i"/>
                </m:rPr>
                <w:rPr>
                  <w:color w:val="000000"/>
                </w:rPr>
                <m:t>t</m:t>
              </m:r>
              <m:r>
                <m:rPr>
                  <m:sty m:val="i"/>
                </m:rPr>
                <w:rPr>
                  <w:color w:val="000000"/>
                </w:rPr>
                <m:t>s</m:t>
              </m:r>
            </m:sub>
          </m:sSub>
          <m:r>
            <m:rPr>
              <m:sty m:val="p"/>
            </m:rPr>
            <w:rPr>
              <w:color w:val="000000"/>
            </w:rPr>
            <m:t>(</m:t>
          </m:r>
          <m:r>
            <m:rPr>
              <m:sty m:val="i"/>
            </m:rPr>
            <w:rPr>
              <w:color w:val="000000"/>
            </w:rPr>
            <m:t>p</m:t>
          </m:r>
          <m:r>
            <m:rPr>
              <m:sty m:val="p"/>
            </m:rPr>
            <w:rPr>
              <w:color w:val="000000"/>
            </w:rPr>
            <m:t>)</m:t>
          </m:r>
          <m:r>
            <m:rPr>
              <m:sty m:val="p"/>
            </m:rPr>
            <w:rPr>
              <w:color w:val="000000"/>
            </w:rPr>
            <m:t>=</m:t>
          </m:r>
          <m:f>
            <m:fPr>
              <m:ctrlPr>
                <w:rPr>
                  <w:rFonts w:ascii="Cambria Math" w:hAnsi="Cambria Math"/>
                  <w:color w:val="000000"/>
                </w:rPr>
              </m:ctrlPr>
            </m:fPr>
            <m:num>
              <m:sSup>
                <m:sSupPr>
                  <m:ctrlPr>
                    <w:rPr>
                      <w:rFonts w:ascii="Cambria Math" w:hAnsi="Cambria Math"/>
                      <w:color w:val="000000"/>
                    </w:rPr>
                  </m:ctrlPr>
                </m:sSupPr>
                <m:e>
                  <m:r>
                    <m:rPr>
                      <m:sty m:val="i"/>
                    </m:rPr>
                    <w:rPr>
                      <w:color w:val="000000"/>
                    </w:rPr>
                    <m:t>V</m:t>
                  </m:r>
                </m:e>
                <m:sup>
                  <m:r>
                    <m:rPr>
                      <m:sty m:val="p"/>
                    </m:rPr>
                    <w:rPr>
                      <w:color w:val="000000"/>
                    </w:rPr>
                    <m:t>1</m:t>
                  </m:r>
                  <m:r>
                    <m:rPr>
                      <m:sty m:val="p"/>
                    </m:rPr>
                    <w:rPr>
                      <w:color w:val="000000"/>
                    </w:rPr>
                    <m:t>−</m:t>
                  </m:r>
                  <m:r>
                    <m:rPr>
                      <m:sty m:val="i"/>
                    </m:rPr>
                    <w:rPr>
                      <w:color w:val="000000"/>
                    </w:rPr>
                    <m:t>α</m:t>
                  </m:r>
                </m:sup>
              </m:sSup>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sSubSup>
                <m:sSubSupPr>
                  <m:ctrlPr>
                    <w:rPr>
                      <w:rFonts w:ascii="Cambria Math" w:hAnsi="Cambria Math"/>
                      <w:color w:val="000000"/>
                    </w:rPr>
                  </m:ctrlPr>
                </m:sSubSupPr>
                <m:e>
                  <m:r>
                    <m:rPr>
                      <m:sty m:val="i"/>
                    </m:rPr>
                    <w:rPr>
                      <w:color w:val="000000"/>
                    </w:rPr>
                    <m:t>p</m:t>
                  </m:r>
                </m:e>
                <m:sub>
                  <m:r>
                    <m:rPr>
                      <m:sty m:val="i"/>
                    </m:rPr>
                    <w:rPr>
                      <w:color w:val="000000"/>
                    </w:rPr>
                    <m:t>v</m:t>
                  </m:r>
                </m:sub>
                <m:sup>
                  <m:r>
                    <m:rPr>
                      <m:sty m:val="i"/>
                    </m:rPr>
                    <w:rPr>
                      <w:color w:val="000000"/>
                    </w:rPr>
                    <m:t>α</m:t>
                  </m:r>
                </m:sup>
              </m:sSubSup>
            </m:num>
            <m:den>
              <m:sSup>
                <m:sSupPr>
                  <m:ctrlPr>
                    <w:rPr>
                      <w:rFonts w:ascii="Cambria Math" w:hAnsi="Cambria Math"/>
                      <w:color w:val="000000"/>
                    </w:rPr>
                  </m:ctrlPr>
                </m:sSupPr>
                <m:e>
                  <m:r>
                    <m:rPr>
                      <m:sty m:val="i"/>
                    </m:rPr>
                    <w:rPr>
                      <w:color w:val="000000"/>
                    </w:rPr>
                    <m:t>V</m:t>
                  </m:r>
                </m:e>
                <m:sup>
                  <m:r>
                    <m:rPr>
                      <m:sty m:val="p"/>
                    </m:rPr>
                    <w:rPr>
                      <w:color w:val="000000"/>
                    </w:rPr>
                    <m:t>1</m:t>
                  </m:r>
                  <m:r>
                    <m:rPr>
                      <m:sty m:val="p"/>
                    </m:rPr>
                    <w:rPr>
                      <w:color w:val="000000"/>
                    </w:rPr>
                    <m:t>−</m:t>
                  </m:r>
                  <m:r>
                    <m:rPr>
                      <m:sty m:val="i"/>
                    </m:rPr>
                    <w:rPr>
                      <w:color w:val="000000"/>
                    </w:rPr>
                    <m:t>α</m:t>
                  </m:r>
                </m:sup>
              </m:sSup>
              <m:r>
                <m:rPr>
                  <m:sty m:val="p"/>
                </m:rPr>
                <w:rPr>
                  <w:color w:val="000000"/>
                </w:rPr>
                <m:t>−</m:t>
              </m:r>
              <m:r>
                <m:rPr>
                  <m:sty m:val="p"/>
                </m:rPr>
                <w:rPr>
                  <w:color w:val="000000"/>
                </w:rPr>
                <m:t>1</m:t>
              </m:r>
            </m:den>
          </m:f>
        </m:oMath>
      </m:oMathPara>
    </w:p>
    <w:p>
      <w:pPr>
        <w:spacing w:line="360" w:after="210" w:lineRule="auto"/>
      </w:pPr>
      <w:r>
        <w:rPr>
          <w:rFonts w:eastAsia="georgia" w:cs="georgia" w:ascii="georgia" w:hAnsi="georgia"/>
          <w:color w:val="000000"/>
        </w:rPr>
        <w:t xml:space="preserve">where </w:t>
      </w:r>
      <m:oMath>
        <m:sSub>
          <m:sSubPr>
            <m:ctrlPr>
              <w:rPr>
                <w:rFonts w:ascii="Cambria Math" w:hAnsi="Cambria Math"/>
                <w:color w:val="000000"/>
              </w:rPr>
            </m:ctrlPr>
          </m:sSubPr>
          <m:e>
            <m:r>
              <m:rPr>
                <m:sty m:val="i"/>
              </m:rPr>
              <w:rPr>
                <w:color w:val="000000"/>
              </w:rPr>
              <m:t>H</m:t>
            </m:r>
          </m:e>
          <m:sub>
            <m:r>
              <m:rPr>
                <m:sty m:val="i"/>
              </m:rPr>
              <w:rPr>
                <w:color w:val="000000"/>
              </w:rPr>
              <m:t>t</m:t>
            </m:r>
            <m:r>
              <m:rPr>
                <m:sty m:val="i"/>
              </m:rPr>
              <w:rPr>
                <w:color w:val="000000"/>
              </w:rPr>
              <m:t>s</m:t>
            </m:r>
          </m:sub>
        </m:sSub>
        <m:r>
          <m:rPr>
            <m:sty m:val="p"/>
          </m:rPr>
          <w:rPr>
            <w:color w:val="000000"/>
          </w:rPr>
          <m:t>(</m:t>
        </m:r>
        <m:r>
          <m:rPr>
            <m:sty m:val="i"/>
          </m:rPr>
          <w:rPr>
            <w:color w:val="000000"/>
          </w:rPr>
          <m:t>p</m:t>
        </m:r>
        <m:r>
          <m:rPr>
            <m:sty m:val="p"/>
          </m:rPr>
          <w:rPr>
            <w:color w:val="000000"/>
          </w:rPr>
          <m:t>)</m:t>
        </m:r>
        <m:r>
          <m:rPr>
            <m:sty m:val="p"/>
          </m:rPr>
          <w:rPr>
            <w:color w:val="000000"/>
          </w:rPr>
          <m:t>=</m:t>
        </m:r>
        <m:f>
          <m:fPr>
            <m:ctrlPr>
              <w:rPr>
                <w:rFonts w:ascii="Cambria Math" w:hAnsi="Cambria Math"/>
                <w:color w:val="000000"/>
              </w:rPr>
            </m:ctrlPr>
          </m:fPr>
          <m:num>
            <m:r>
              <m:rPr>
                <m:sty m:val="i"/>
              </m:rPr>
              <w:rPr>
                <w:color w:val="000000"/>
              </w:rPr>
              <m:t>k</m:t>
            </m:r>
          </m:num>
          <m:den>
            <m:r>
              <m:rPr>
                <m:sty m:val="i"/>
              </m:rPr>
              <w:rPr>
                <w:color w:val="000000"/>
              </w:rPr>
              <m:t>α</m:t>
            </m:r>
            <m:r>
              <m:rPr>
                <m:sty m:val="p"/>
              </m:rPr>
              <w:rPr>
                <w:color w:val="000000"/>
              </w:rPr>
              <m:t>−</m:t>
            </m:r>
            <m:r>
              <m:rPr>
                <m:sty m:val="p"/>
              </m:rPr>
              <w:rPr>
                <w:color w:val="000000"/>
              </w:rPr>
              <m:t>1</m:t>
            </m:r>
          </m:den>
        </m:f>
        <m:d>
          <m:dPr>
            <m:begChr m:val="("/>
            <m:endChr m:val=")"/>
            <m:ctrlPr>
              <w:rPr>
                <w:rFonts w:ascii="Cambria Math" w:hAnsi="Cambria Math"/>
                <w:color w:val="000000"/>
              </w:rPr>
            </m:ctrlPr>
          </m:dPr>
          <m:e>
            <m:r>
              <m:rPr>
                <m:sty m:val="p"/>
              </m:rPr>
              <w:rPr>
                <w:color w:val="000000"/>
              </w:rPr>
              <m:t>1</m:t>
            </m:r>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sSubSup>
              <m:sSubSupPr>
                <m:ctrlPr>
                  <w:rPr>
                    <w:rFonts w:ascii="Cambria Math" w:hAnsi="Cambria Math"/>
                    <w:color w:val="000000"/>
                  </w:rPr>
                </m:ctrlPr>
              </m:sSubSupPr>
              <m:e>
                <m:r>
                  <m:rPr>
                    <m:sty m:val="i"/>
                  </m:rPr>
                  <w:rPr>
                    <w:color w:val="000000"/>
                  </w:rPr>
                  <m:t>p</m:t>
                </m:r>
              </m:e>
              <m:sub>
                <m:r>
                  <m:rPr>
                    <m:sty m:val="i"/>
                  </m:rPr>
                  <w:rPr>
                    <w:color w:val="000000"/>
                  </w:rPr>
                  <m:t>v</m:t>
                </m:r>
              </m:sub>
              <m:sup>
                <m:r>
                  <m:rPr>
                    <m:sty m:val="i"/>
                  </m:rPr>
                  <w:rPr>
                    <w:color w:val="000000"/>
                  </w:rPr>
                  <m:t>α</m:t>
                </m:r>
              </m:sup>
            </m:sSubSup>
          </m:e>
        </m:d>
      </m:oMath>
      <w:r>
        <w:rPr>
          <w:rFonts w:eastAsia="georgia" w:cs="georgia" w:ascii="georgia" w:hAnsi="georgia"/>
          <w:color w:val="000000"/>
        </w:rPr>
        <w:t xml:space="preserve">, k=1</w:t>
      </w:r>
    </w:p>
    <w:p>
      <w:pPr>
        <w:spacing w:line="360" w:after="210" w:lineRule="auto"/>
      </w:pPr>
      <w:r>
        <w:rPr>
          <w:rFonts w:eastAsia="georgia" w:cs="georgia" w:ascii="georgia" w:hAnsi="georgia"/>
          <w:color w:val="000000"/>
        </w:rPr>
        <w:t xml:space="preserve">Rényi entropy-based (linear):</w:t>
      </w:r>
    </w:p>
    <w:p>
      <w:pPr>
        <w:spacing w:line="360" w:after="210" w:lineRule="auto"/>
      </w:pPr>
      <m:oMathPara>
        <m:oMath>
          <m:sSub>
            <m:sSubPr>
              <m:ctrlPr>
                <w:rPr>
                  <w:rFonts w:ascii="Cambria Math" w:hAnsi="Cambria Math"/>
                  <w:color w:val="000000"/>
                </w:rPr>
              </m:ctrlPr>
            </m:sSubPr>
            <m:e>
              <m:r>
                <m:rPr>
                  <m:sty m:val="i"/>
                </m:rPr>
                <w:rPr>
                  <w:color w:val="000000"/>
                </w:rPr>
                <m:t>F</m:t>
              </m:r>
            </m:e>
            <m:sub>
              <m:r>
                <m:rPr>
                  <m:sty m:val="i"/>
                </m:rPr>
                <w:rPr>
                  <w:color w:val="000000"/>
                </w:rPr>
                <m:t>r</m:t>
              </m:r>
            </m:sub>
          </m:sSub>
          <m:r>
            <m:rPr>
              <m:sty m:val="p"/>
            </m:rPr>
            <w:rPr>
              <w:color w:val="000000"/>
            </w:rPr>
            <m:t>(</m:t>
          </m:r>
          <m:r>
            <m:rPr>
              <m:sty m:val="i"/>
            </m:rPr>
            <w:rPr>
              <w:color w:val="000000"/>
            </w:rPr>
            <m:t>p</m:t>
          </m:r>
          <m:r>
            <m:rPr>
              <m:sty m:val="p"/>
            </m:rPr>
            <w:rPr>
              <w:color w:val="000000"/>
            </w:rPr>
            <m:t>)</m:t>
          </m:r>
          <m:r>
            <m:rPr>
              <m:sty m:val="p"/>
            </m:rPr>
            <w:rPr>
              <w:color w:val="000000"/>
            </w:rPr>
            <m:t>=</m:t>
          </m:r>
          <m:r>
            <m:rPr>
              <m:sty m:val="p"/>
            </m:rPr>
            <w:rPr>
              <w:color w:val="000000"/>
            </w:rPr>
            <m:t>1</m:t>
          </m:r>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p"/>
                    </m:rPr>
                    <w:rPr>
                      <w:color w:val="000000"/>
                    </w:rPr>
                    <m:t>log</m:t>
                  </m:r>
                </m:e>
                <m:sub>
                  <m:r>
                    <m:rPr>
                      <m:sty m:val="i"/>
                    </m:rPr>
                    <w:rPr>
                      <w:color w:val="000000"/>
                    </w:rPr>
                    <m:t>V</m:t>
                  </m:r>
                </m:sub>
              </m:sSub>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sSubSup>
                <m:sSubSupPr>
                  <m:ctrlPr>
                    <w:rPr>
                      <w:rFonts w:ascii="Cambria Math" w:hAnsi="Cambria Math"/>
                      <w:color w:val="000000"/>
                    </w:rPr>
                  </m:ctrlPr>
                </m:sSubSupPr>
                <m:e>
                  <m:r>
                    <m:rPr>
                      <m:sty m:val="i"/>
                    </m:rPr>
                    <w:rPr>
                      <w:color w:val="000000"/>
                    </w:rPr>
                    <m:t>p</m:t>
                  </m:r>
                </m:e>
                <m:sub>
                  <m:r>
                    <m:rPr>
                      <m:sty m:val="i"/>
                    </m:rPr>
                    <w:rPr>
                      <w:color w:val="000000"/>
                    </w:rPr>
                    <m:t>v</m:t>
                  </m:r>
                </m:sub>
                <m:sup>
                  <m:r>
                    <m:rPr>
                      <m:sty m:val="i"/>
                    </m:rPr>
                    <w:rPr>
                      <w:color w:val="000000"/>
                    </w:rPr>
                    <m:t>α</m:t>
                  </m:r>
                </m:sup>
              </m:sSubSup>
            </m:num>
            <m:den>
              <m:r>
                <m:rPr>
                  <m:sty m:val="i"/>
                </m:rPr>
                <w:rPr>
                  <w:color w:val="000000"/>
                </w:rPr>
                <m:t>α</m:t>
              </m:r>
              <m:r>
                <m:rPr>
                  <m:sty m:val="p"/>
                </m:rPr>
                <w:rPr>
                  <w:color w:val="000000"/>
                </w:rPr>
                <m:t>−</m:t>
              </m:r>
              <m:r>
                <m:rPr>
                  <m:sty m:val="p"/>
                </m:rPr>
                <w:rPr>
                  <w:color w:val="000000"/>
                </w:rPr>
                <m:t>1</m:t>
              </m:r>
            </m:den>
          </m:f>
        </m:oMath>
      </m:oMathPara>
    </w:p>
    <w:p>
      <w:pPr>
        <w:spacing w:line="360" w:after="210" w:lineRule="auto"/>
      </w:pPr>
      <w:r>
        <w:rPr>
          <w:rFonts w:eastAsia="georgia" w:cs="georgia" w:ascii="georgia" w:hAnsi="georgia"/>
          <w:b/>
          <w:color w:val="000000"/>
        </w:rPr>
        <w:t xml:space="preserve">Exponential normalization (best performing):</w:t>
      </w:r>
    </w:p>
    <w:p>
      <w:pPr>
        <w:spacing w:line="360" w:after="210" w:lineRule="auto"/>
      </w:pPr>
      <m:oMathPara>
        <m:oMath>
          <m:sSub>
            <m:sSubPr>
              <m:ctrlPr>
                <w:rPr>
                  <w:rFonts w:ascii="Cambria Math" w:hAnsi="Cambria Math"/>
                  <w:color w:val="000000"/>
                </w:rPr>
              </m:ctrlPr>
            </m:sSubPr>
            <m:e>
              <m:r>
                <m:rPr>
                  <m:sty m:val="i"/>
                </m:rPr>
                <w:rPr>
                  <w:color w:val="000000"/>
                </w:rPr>
                <m:t>F</m:t>
              </m:r>
            </m:e>
            <m:sub>
              <m:r>
                <m:rPr>
                  <m:sty m:val="i"/>
                </m:rPr>
                <w:rPr>
                  <w:color w:val="000000"/>
                </w:rPr>
                <m:t>e</m:t>
              </m:r>
            </m:sub>
          </m:sSub>
          <m:r>
            <m:rPr>
              <m:sty m:val="p"/>
            </m:rPr>
            <w:rPr>
              <w:color w:val="000000"/>
            </w:rPr>
            <m:t>(</m:t>
          </m:r>
          <m:r>
            <m:rPr>
              <m:sty m:val="i"/>
            </m:rPr>
            <w:rPr>
              <w:color w:val="000000"/>
            </w:rPr>
            <m:t>p</m:t>
          </m:r>
          <m:r>
            <m:rPr>
              <m:sty m:val="p"/>
            </m:rPr>
            <w:rPr>
              <w:color w:val="000000"/>
            </w:rPr>
            <m:t>)</m:t>
          </m:r>
          <m:r>
            <m:rPr>
              <m:sty m:val="p"/>
            </m:rPr>
            <w:rPr>
              <w:color w:val="000000"/>
            </w:rPr>
            <m:t>=</m:t>
          </m:r>
          <m:f>
            <m:fPr>
              <m:ctrlPr>
                <w:rPr>
                  <w:rFonts w:ascii="Cambria Math" w:hAnsi="Cambria Math"/>
                  <w:color w:val="000000"/>
                </w:rPr>
              </m:ctrlPr>
            </m:fPr>
            <m:num>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H</m:t>
                  </m:r>
                  <m:r>
                    <m:rPr>
                      <m:sty m:val="p"/>
                    </m:rPr>
                    <w:rPr>
                      <w:color w:val="000000"/>
                    </w:rPr>
                    <m:t>(</m:t>
                  </m:r>
                  <m:r>
                    <m:rPr>
                      <m:sty m:val="i"/>
                    </m:rPr>
                    <w:rPr>
                      <w:color w:val="000000"/>
                    </w:rPr>
                    <m:t>p</m:t>
                  </m:r>
                  <m:r>
                    <m:rPr>
                      <m:sty m:val="p"/>
                    </m:rPr>
                    <w:rPr>
                      <w:color w:val="000000"/>
                    </w:rPr>
                    <m:t>)</m:t>
                  </m:r>
                </m:sup>
              </m:sSup>
              <m:r>
                <m:rPr>
                  <m:sty m:val="p"/>
                </m:rPr>
                <w:rPr>
                  <w:color w:val="000000"/>
                </w:rPr>
                <m:t>−</m:t>
              </m:r>
              <m:sSup>
                <m:sSupPr>
                  <m:ctrlPr>
                    <w:rPr>
                      <w:rFonts w:ascii="Cambria Math" w:hAnsi="Cambria Math"/>
                      <w:color w:val="000000"/>
                    </w:rPr>
                  </m:ctrlPr>
                </m:sSupPr>
                <m:e>
                  <m:r>
                    <m:rPr>
                      <m:sty m:val="i"/>
                    </m:rPr>
                    <w:rPr>
                      <w:color w:val="000000"/>
                    </w:rPr>
                    <m:t>e</m:t>
                  </m:r>
                </m:e>
                <m:sup>
                  <m:r>
                    <m:rPr>
                      <m:sty m:val="p"/>
                    </m:rPr>
                    <w:rPr>
                      <w:color w:val="000000"/>
                    </w:rPr>
                    <m:t>−</m:t>
                  </m:r>
                  <m:r>
                    <m:rPr>
                      <m:sty m:val="p"/>
                    </m:rPr>
                    <w:rPr>
                      <w:color w:val="000000"/>
                    </w:rPr>
                    <m:t>max</m:t>
                  </m:r>
                  <m:r>
                    <m:rPr>
                      <m:sty m:val="i"/>
                    </m:rPr>
                    <w:rPr>
                      <w:color w:val="000000"/>
                    </w:rPr>
                    <m:t>H</m:t>
                  </m:r>
                  <m:r>
                    <m:rPr>
                      <m:sty m:val="p"/>
                    </m:rPr>
                    <w:rPr>
                      <w:color w:val="000000"/>
                    </w:rPr>
                    <m:t>(</m:t>
                  </m:r>
                  <m:r>
                    <m:rPr>
                      <m:sty m:val="i"/>
                    </m:rPr>
                    <w:rPr>
                      <w:color w:val="000000"/>
                    </w:rPr>
                    <m:t>p</m:t>
                  </m:r>
                  <m:r>
                    <m:rPr>
                      <m:sty m:val="p"/>
                    </m:rPr>
                    <w:rPr>
                      <w:color w:val="000000"/>
                    </w:rPr>
                    <m:t>)</m:t>
                  </m:r>
                </m:sup>
              </m:sSup>
            </m:num>
            <m:den>
              <m:r>
                <m:rPr>
                  <m:sty m:val="p"/>
                </m:rPr>
                <w:rPr>
                  <w:color w:val="000000"/>
                </w:rPr>
                <m:t>1</m:t>
              </m:r>
              <m:r>
                <m:rPr>
                  <m:sty m:val="p"/>
                </m:rPr>
                <w:rPr>
                  <w:color w:val="000000"/>
                </w:rPr>
                <m:t>−</m:t>
              </m:r>
              <m:sSup>
                <m:sSupPr>
                  <m:ctrlPr>
                    <w:rPr>
                      <w:rFonts w:ascii="Cambria Math" w:hAnsi="Cambria Math"/>
                      <w:color w:val="000000"/>
                    </w:rPr>
                  </m:ctrlPr>
                </m:sSupPr>
                <m:e>
                  <m:r>
                    <m:rPr>
                      <m:sty m:val="i"/>
                    </m:rPr>
                    <w:rPr>
                      <w:color w:val="000000"/>
                    </w:rPr>
                    <m:t>e</m:t>
                  </m:r>
                </m:e>
                <m:sup>
                  <m:r>
                    <m:rPr>
                      <m:sty m:val="p"/>
                    </m:rPr>
                    <w:rPr>
                      <w:color w:val="000000"/>
                    </w:rPr>
                    <m:t>−</m:t>
                  </m:r>
                  <m:r>
                    <m:rPr>
                      <m:sty m:val="p"/>
                    </m:rPr>
                    <w:rPr>
                      <w:color w:val="000000"/>
                    </w:rPr>
                    <m:t>max</m:t>
                  </m:r>
                  <m:r>
                    <m:rPr>
                      <m:sty m:val="i"/>
                    </m:rPr>
                    <w:rPr>
                      <w:color w:val="000000"/>
                    </w:rPr>
                    <m:t>H</m:t>
                  </m:r>
                  <m:r>
                    <m:rPr>
                      <m:sty m:val="p"/>
                    </m:rPr>
                    <w:rPr>
                      <w:color w:val="000000"/>
                    </w:rPr>
                    <m:t>(</m:t>
                  </m:r>
                  <m:r>
                    <m:rPr>
                      <m:sty m:val="i"/>
                    </m:rPr>
                    <w:rPr>
                      <w:color w:val="000000"/>
                    </w:rPr>
                    <m:t>p</m:t>
                  </m:r>
                  <m:r>
                    <m:rPr>
                      <m:sty m:val="p"/>
                    </m:rPr>
                    <w:rPr>
                      <w:color w:val="000000"/>
                    </w:rPr>
                    <m:t>)</m:t>
                  </m:r>
                </m:sup>
              </m:sSup>
            </m:den>
          </m:f>
        </m:oMath>
      </m:oMathPara>
    </w:p>
    <w:p>
      <w:pPr>
        <w:spacing w:line="360" w:after="210" w:lineRule="auto"/>
      </w:pPr>
      <w:r>
        <w:rPr>
          <w:rFonts w:eastAsia="georgia" w:cs="georgia" w:ascii="georgia" w:hAnsi="georgia"/>
          <w:color w:val="000000"/>
        </w:rPr>
        <w:t xml:space="preserve">Gibbs exponential: </w:t>
      </w:r>
      <m:oMath>
        <m:sSub>
          <m:sSubPr>
            <m:ctrlPr>
              <w:rPr>
                <w:rFonts w:ascii="Cambria Math" w:hAnsi="Cambria Math"/>
                <w:color w:val="000000"/>
              </w:rPr>
            </m:ctrlPr>
          </m:sSubPr>
          <m:e>
            <m:r>
              <m:rPr>
                <m:sty m:val="i"/>
              </m:rPr>
              <w:rPr>
                <w:color w:val="000000"/>
              </w:rPr>
              <m:t>F</m:t>
            </m:r>
          </m:e>
          <m:sub>
            <m:r>
              <m:rPr>
                <m:sty m:val="i"/>
              </m:rPr>
              <w:rPr>
                <w:color w:val="000000"/>
              </w:rPr>
              <m:t>e</m:t>
            </m:r>
            <m:r>
              <m:rPr>
                <m:sty m:val="i"/>
              </m:rPr>
              <w:rPr>
                <w:color w:val="000000"/>
              </w:rPr>
              <m:t>g</m:t>
            </m:r>
          </m:sub>
        </m:sSub>
        <m:r>
          <m:rPr>
            <m:sty m:val="p"/>
          </m:rPr>
          <w:rPr>
            <w:color w:val="000000"/>
          </w:rPr>
          <m:t>(</m:t>
        </m:r>
        <m:r>
          <m:rPr>
            <m:sty m:val="i"/>
          </m:rPr>
          <w:rPr>
            <w:color w:val="000000"/>
          </w:rPr>
          <m:t>p</m:t>
        </m:r>
        <m:r>
          <m:rPr>
            <m:sty m:val="p"/>
          </m:rPr>
          <w:rPr>
            <w:color w:val="000000"/>
          </w:rPr>
          <m:t>)</m:t>
        </m:r>
        <m:r>
          <m:rPr>
            <m:sty m:val="p"/>
          </m:rPr>
          <w:rPr>
            <w:color w:val="000000"/>
          </w:rPr>
          <m:t>=</m:t>
        </m:r>
        <m:f>
          <m:fPr>
            <m:ctrlPr>
              <w:rPr>
                <w:rFonts w:ascii="Cambria Math" w:hAnsi="Cambria Math"/>
                <w:color w:val="000000"/>
              </w:rPr>
            </m:ctrlPr>
          </m:fPr>
          <m:num>
            <m:r>
              <m:rPr>
                <m:sty m:val="i"/>
              </m:rPr>
              <w:rPr>
                <w:color w:val="000000"/>
              </w:rPr>
              <m:t>V</m:t>
            </m:r>
            <m:r>
              <m:rPr>
                <m:sty m:val="p"/>
              </m:rPr>
              <w:rPr>
                <w:color w:val="000000"/>
              </w:rPr>
              <m:t>⋅</m:t>
            </m:r>
            <m:sSup>
              <m:sSupPr>
                <m:ctrlPr>
                  <w:rPr>
                    <w:rFonts w:ascii="Cambria Math" w:hAnsi="Cambria Math"/>
                    <w:color w:val="000000"/>
                  </w:rPr>
                </m:ctrlPr>
              </m:sSupPr>
              <m:e>
                <m:r>
                  <m:rPr>
                    <m:sty m:val="i"/>
                  </m:rPr>
                  <w:rPr>
                    <w:color w:val="000000"/>
                  </w:rPr>
                  <m:t>e</m:t>
                </m:r>
              </m:e>
              <m:sup>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sSub>
                  <m:sSubPr>
                    <m:ctrlPr>
                      <w:rPr>
                        <w:rFonts w:ascii="Cambria Math" w:hAnsi="Cambria Math"/>
                        <w:color w:val="000000"/>
                      </w:rPr>
                    </m:ctrlPr>
                  </m:sSubPr>
                  <m:e>
                    <m:r>
                      <m:rPr>
                        <m:sty m:val="i"/>
                      </m:rPr>
                      <w:rPr>
                        <w:color w:val="000000"/>
                      </w:rPr>
                      <m:t>p</m:t>
                    </m:r>
                  </m:e>
                  <m:sub>
                    <m:r>
                      <m:rPr>
                        <m:sty m:val="i"/>
                      </m:rPr>
                      <w:rPr>
                        <w:color w:val="000000"/>
                      </w:rPr>
                      <m:t>v</m:t>
                    </m:r>
                  </m:sub>
                </m:sSub>
                <m:r>
                  <m:rPr>
                    <m:sty m:val="p"/>
                  </m:rPr>
                  <w:rPr>
                    <w:color w:val="000000"/>
                  </w:rPr>
                  <m:t>ln</m:t>
                </m:r>
                <m:r>
                  <m:rPr>
                    <m:sty m:val="p"/>
                  </m:rPr>
                  <w:rPr>
                    <w:color w:val="000000"/>
                  </w:rPr>
                  <m:t>⁡</m:t>
                </m:r>
                <m:sSub>
                  <m:sSubPr>
                    <m:ctrlPr>
                      <w:rPr>
                        <w:rFonts w:ascii="Cambria Math" w:hAnsi="Cambria Math"/>
                        <w:color w:val="000000"/>
                      </w:rPr>
                    </m:ctrlPr>
                  </m:sSubPr>
                  <m:e>
                    <m:r>
                      <m:rPr>
                        <m:sty m:val="i"/>
                      </m:rPr>
                      <w:rPr>
                        <w:color w:val="000000"/>
                      </w:rPr>
                      <m:t>p</m:t>
                    </m:r>
                  </m:e>
                  <m:sub>
                    <m:r>
                      <m:rPr>
                        <m:sty m:val="i"/>
                      </m:rPr>
                      <w:rPr>
                        <w:color w:val="000000"/>
                      </w:rPr>
                      <m:t>v</m:t>
                    </m:r>
                  </m:sub>
                </m:sSub>
                <m:r>
                  <m:rPr>
                    <m:sty m:val="p"/>
                  </m:rPr>
                  <w:rPr>
                    <w:color w:val="000000"/>
                  </w:rPr>
                  <m:t>)</m:t>
                </m:r>
              </m:sup>
            </m:sSup>
            <m:r>
              <m:rPr>
                <m:sty m:val="p"/>
              </m:rPr>
              <w:rPr>
                <w:color w:val="000000"/>
              </w:rPr>
              <m:t>−</m:t>
            </m:r>
            <m:r>
              <m:rPr>
                <m:sty m:val="p"/>
              </m:rPr>
              <w:rPr>
                <w:color w:val="000000"/>
              </w:rPr>
              <m:t>1</m:t>
            </m:r>
          </m:num>
          <m:den>
            <m:r>
              <m:rPr>
                <m:sty m:val="i"/>
              </m:rPr>
              <w:rPr>
                <w:color w:val="000000"/>
              </w:rPr>
              <m:t>V</m:t>
            </m:r>
            <m:r>
              <m:rPr>
                <m:sty m:val="p"/>
              </m:rPr>
              <w:rPr>
                <w:color w:val="000000"/>
              </w:rPr>
              <m:t>−</m:t>
            </m:r>
            <m:r>
              <m:rPr>
                <m:sty m:val="p"/>
              </m:rPr>
              <w:rPr>
                <w:color w:val="000000"/>
              </w:rPr>
              <m:t>1</m:t>
            </m:r>
          </m:den>
        </m:f>
      </m:oMath>
    </w:p>
    <w:p>
      <w:pPr>
        <w:spacing w:line="360" w:after="210" w:lineRule="auto"/>
      </w:pPr>
      <w:r>
        <w:rPr>
          <w:rFonts w:eastAsia="georgia" w:cs="georgia" w:ascii="georgia" w:hAnsi="georgia"/>
          <w:b/>
          <w:color w:val="000000"/>
        </w:rPr>
        <w:t xml:space="preserve">Tsallis exponential (BEST METHOD):</w:t>
      </w:r>
    </w:p>
    <w:p>
      <w:pPr>
        <w:spacing w:line="360" w:after="210" w:lineRule="auto"/>
      </w:pPr>
      <m:oMathPara>
        <m:oMath>
          <m:sSub>
            <m:sSubPr>
              <m:ctrlPr>
                <w:rPr>
                  <w:rFonts w:ascii="Cambria Math" w:hAnsi="Cambria Math"/>
                  <w:color w:val="000000"/>
                </w:rPr>
              </m:ctrlPr>
            </m:sSubPr>
            <m:e>
              <m:r>
                <m:rPr>
                  <m:sty m:val="i"/>
                </m:rPr>
                <w:rPr>
                  <w:color w:val="000000"/>
                </w:rPr>
                <m:t>F</m:t>
              </m:r>
            </m:e>
            <m:sub>
              <m:r>
                <m:rPr>
                  <m:sty m:val="i"/>
                </m:rPr>
                <w:rPr>
                  <w:color w:val="000000"/>
                </w:rPr>
                <m:t>e</m:t>
              </m:r>
              <m:r>
                <m:rPr>
                  <m:sty m:val="i"/>
                </m:rPr>
                <w:rPr>
                  <w:color w:val="000000"/>
                </w:rPr>
                <m:t>t</m:t>
              </m:r>
              <m:r>
                <m:rPr>
                  <m:sty m:val="i"/>
                </m:rPr>
                <w:rPr>
                  <w:color w:val="000000"/>
                </w:rPr>
                <m:t>s</m:t>
              </m:r>
            </m:sub>
          </m:sSub>
          <m:r>
            <m:rPr>
              <m:sty m:val="p"/>
            </m:rPr>
            <w:rPr>
              <w:color w:val="000000"/>
            </w:rPr>
            <m:t>(</m:t>
          </m:r>
          <m:r>
            <m:rPr>
              <m:sty m:val="i"/>
            </m:rPr>
            <w:rPr>
              <w:color w:val="000000"/>
            </w:rPr>
            <m:t>p</m:t>
          </m:r>
          <m:r>
            <m:rPr>
              <m:sty m:val="p"/>
            </m:rPr>
            <w:rPr>
              <w:color w:val="000000"/>
            </w:rPr>
            <m:t>)</m:t>
          </m:r>
          <m:r>
            <m:rPr>
              <m:sty m:val="p"/>
            </m:rPr>
            <w:rPr>
              <w:color w:val="000000"/>
            </w:rPr>
            <m:t>=</m:t>
          </m:r>
          <m:f>
            <m:fPr>
              <m:ctrlPr>
                <w:rPr>
                  <w:rFonts w:ascii="Cambria Math" w:hAnsi="Cambria Math"/>
                  <w:color w:val="000000"/>
                </w:rPr>
              </m:ctrlPr>
            </m:fPr>
            <m:num>
              <m:sSup>
                <m:sSupPr>
                  <m:ctrlPr>
                    <w:rPr>
                      <w:rFonts w:ascii="Cambria Math" w:hAnsi="Cambria Math"/>
                      <w:color w:val="000000"/>
                    </w:rPr>
                  </m:ctrlPr>
                </m:sSupPr>
                <m:e>
                  <m:r>
                    <m:rPr>
                      <m:sty m:val="i"/>
                    </m:rPr>
                    <w:rPr>
                      <w:color w:val="000000"/>
                    </w:rPr>
                    <m:t>e</m:t>
                  </m:r>
                </m:e>
                <m:sup>
                  <m:f>
                    <m:fPr>
                      <m:ctrlPr>
                        <w:rPr>
                          <w:rFonts w:ascii="Cambria Math" w:hAnsi="Cambria Math"/>
                          <w:color w:val="000000"/>
                        </w:rPr>
                      </m:ctrlPr>
                    </m:fPr>
                    <m:num>
                      <m:r>
                        <m:rPr>
                          <m:sty m:val="p"/>
                        </m:rPr>
                        <w:rPr>
                          <w:color w:val="000000"/>
                        </w:rPr>
                        <m:t>1</m:t>
                      </m:r>
                    </m:num>
                    <m:den>
                      <m:r>
                        <m:rPr>
                          <m:sty m:val="p"/>
                        </m:rPr>
                        <w:rPr>
                          <w:color w:val="000000"/>
                        </w:rPr>
                        <m:t>1</m:t>
                      </m:r>
                      <m:r>
                        <m:rPr>
                          <m:sty m:val="p"/>
                        </m:rPr>
                        <w:rPr>
                          <w:color w:val="000000"/>
                        </w:rPr>
                        <m:t>−</m:t>
                      </m:r>
                      <m:r>
                        <m:rPr>
                          <m:sty m:val="i"/>
                        </m:rPr>
                        <w:rPr>
                          <w:color w:val="000000"/>
                        </w:rPr>
                        <m:t>α</m:t>
                      </m:r>
                    </m:den>
                  </m:f>
                  <m:r>
                    <m:rPr>
                      <m:sty m:val="p"/>
                    </m:rPr>
                    <w:rPr>
                      <w:color w:val="000000"/>
                    </w:rPr>
                    <m:t>(</m:t>
                  </m:r>
                  <m:sSup>
                    <m:sSupPr>
                      <m:ctrlPr>
                        <w:rPr>
                          <w:rFonts w:ascii="Cambria Math" w:hAnsi="Cambria Math"/>
                          <w:color w:val="000000"/>
                        </w:rPr>
                      </m:ctrlPr>
                    </m:sSupPr>
                    <m:e>
                      <m:r>
                        <m:rPr>
                          <m:sty m:val="i"/>
                        </m:rPr>
                        <w:rPr>
                          <w:color w:val="000000"/>
                        </w:rPr>
                        <m:t>V</m:t>
                      </m:r>
                    </m:e>
                    <m:sup>
                      <m:r>
                        <m:rPr>
                          <m:sty m:val="p"/>
                        </m:rPr>
                        <w:rPr>
                          <w:color w:val="000000"/>
                        </w:rPr>
                        <m:t>1</m:t>
                      </m:r>
                      <m:r>
                        <m:rPr>
                          <m:sty m:val="p"/>
                        </m:rPr>
                        <w:rPr>
                          <w:color w:val="000000"/>
                        </w:rPr>
                        <m:t>−</m:t>
                      </m:r>
                      <m:r>
                        <m:rPr>
                          <m:sty m:val="i"/>
                        </m:rPr>
                        <w:rPr>
                          <w:color w:val="000000"/>
                        </w:rPr>
                        <m:t>α</m:t>
                      </m:r>
                    </m:sup>
                  </m:sSup>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sSubSup>
                    <m:sSubSupPr>
                      <m:ctrlPr>
                        <w:rPr>
                          <w:rFonts w:ascii="Cambria Math" w:hAnsi="Cambria Math"/>
                          <w:color w:val="000000"/>
                        </w:rPr>
                      </m:ctrlPr>
                    </m:sSubSupPr>
                    <m:e>
                      <m:r>
                        <m:rPr>
                          <m:sty m:val="i"/>
                        </m:rPr>
                        <w:rPr>
                          <w:color w:val="000000"/>
                        </w:rPr>
                        <m:t>p</m:t>
                      </m:r>
                    </m:e>
                    <m:sub>
                      <m:r>
                        <m:rPr>
                          <m:sty m:val="i"/>
                        </m:rPr>
                        <w:rPr>
                          <w:color w:val="000000"/>
                        </w:rPr>
                        <m:t>v</m:t>
                      </m:r>
                    </m:sub>
                    <m:sup>
                      <m:r>
                        <m:rPr>
                          <m:sty m:val="i"/>
                        </m:rPr>
                        <w:rPr>
                          <w:color w:val="000000"/>
                        </w:rPr>
                        <m:t>α</m:t>
                      </m:r>
                    </m:sup>
                  </m:sSubSup>
                  <m:r>
                    <m:rPr>
                      <m:sty m:val="p"/>
                    </m:rPr>
                    <w:rPr>
                      <w:color w:val="000000"/>
                    </w:rPr>
                    <m:t>)</m:t>
                  </m:r>
                </m:sup>
              </m:sSup>
              <m:r>
                <m:rPr>
                  <m:sty m:val="p"/>
                </m:rPr>
                <w:rPr>
                  <w:color w:val="000000"/>
                </w:rPr>
                <m:t>−</m:t>
              </m:r>
              <m:r>
                <m:rPr>
                  <m:sty m:val="p"/>
                </m:rPr>
                <w:rPr>
                  <w:color w:val="000000"/>
                </w:rPr>
                <m:t>1</m:t>
              </m:r>
            </m:num>
            <m:den>
              <m:sSup>
                <m:sSupPr>
                  <m:ctrlPr>
                    <w:rPr>
                      <w:rFonts w:ascii="Cambria Math" w:hAnsi="Cambria Math"/>
                      <w:color w:val="000000"/>
                    </w:rPr>
                  </m:ctrlPr>
                </m:sSupPr>
                <m:e>
                  <m:r>
                    <m:rPr>
                      <m:sty m:val="i"/>
                    </m:rPr>
                    <w:rPr>
                      <w:color w:val="000000"/>
                    </w:rPr>
                    <m:t>e</m:t>
                  </m:r>
                </m:e>
                <m:sup>
                  <m:f>
                    <m:fPr>
                      <m:ctrlPr>
                        <w:rPr>
                          <w:rFonts w:ascii="Cambria Math" w:hAnsi="Cambria Math"/>
                          <w:color w:val="000000"/>
                        </w:rPr>
                      </m:ctrlPr>
                    </m:fPr>
                    <m:num>
                      <m:r>
                        <m:rPr>
                          <m:sty m:val="p"/>
                        </m:rPr>
                        <w:rPr>
                          <w:color w:val="000000"/>
                        </w:rPr>
                        <m:t>1</m:t>
                      </m:r>
                    </m:num>
                    <m:den>
                      <m:r>
                        <m:rPr>
                          <m:sty m:val="p"/>
                        </m:rPr>
                        <w:rPr>
                          <w:color w:val="000000"/>
                        </w:rPr>
                        <m:t>1</m:t>
                      </m:r>
                      <m:r>
                        <m:rPr>
                          <m:sty m:val="p"/>
                        </m:rPr>
                        <w:rPr>
                          <w:color w:val="000000"/>
                        </w:rPr>
                        <m:t>−</m:t>
                      </m:r>
                      <m:r>
                        <m:rPr>
                          <m:sty m:val="i"/>
                        </m:rPr>
                        <w:rPr>
                          <w:color w:val="000000"/>
                        </w:rPr>
                        <m:t>α</m:t>
                      </m:r>
                    </m:den>
                  </m:f>
                  <m:r>
                    <m:rPr>
                      <m:sty m:val="p"/>
                    </m:rPr>
                    <w:rPr>
                      <w:color w:val="000000"/>
                    </w:rPr>
                    <m:t>(</m:t>
                  </m:r>
                  <m:sSup>
                    <m:sSupPr>
                      <m:ctrlPr>
                        <w:rPr>
                          <w:rFonts w:ascii="Cambria Math" w:hAnsi="Cambria Math"/>
                          <w:color w:val="000000"/>
                        </w:rPr>
                      </m:ctrlPr>
                    </m:sSupPr>
                    <m:e>
                      <m:r>
                        <m:rPr>
                          <m:sty m:val="i"/>
                        </m:rPr>
                        <w:rPr>
                          <w:color w:val="000000"/>
                        </w:rPr>
                        <m:t>V</m:t>
                      </m:r>
                    </m:e>
                    <m:sup>
                      <m:r>
                        <m:rPr>
                          <m:sty m:val="p"/>
                        </m:rPr>
                        <w:rPr>
                          <w:color w:val="000000"/>
                        </w:rPr>
                        <m:t>1</m:t>
                      </m:r>
                      <m:r>
                        <m:rPr>
                          <m:sty m:val="p"/>
                        </m:rPr>
                        <w:rPr>
                          <w:color w:val="000000"/>
                        </w:rPr>
                        <m:t>−</m:t>
                      </m:r>
                      <m:r>
                        <m:rPr>
                          <m:sty m:val="i"/>
                        </m:rPr>
                        <w:rPr>
                          <w:color w:val="000000"/>
                        </w:rPr>
                        <m:t>α</m:t>
                      </m:r>
                    </m:sup>
                  </m:sSup>
                  <m:r>
                    <m:rPr>
                      <m:sty m:val="p"/>
                    </m:rPr>
                    <w:rPr>
                      <w:color w:val="000000"/>
                    </w:rPr>
                    <m:t>−</m:t>
                  </m:r>
                  <m:r>
                    <m:rPr>
                      <m:sty m:val="p"/>
                    </m:rPr>
                    <w:rPr>
                      <w:color w:val="000000"/>
                    </w:rPr>
                    <m:t>1</m:t>
                  </m:r>
                  <m:r>
                    <m:rPr>
                      <m:sty m:val="p"/>
                    </m:rPr>
                    <w:rPr>
                      <w:color w:val="000000"/>
                    </w:rPr>
                    <m:t>)</m:t>
                  </m:r>
                </m:sup>
              </m:sSup>
              <m:r>
                <m:rPr>
                  <m:sty m:val="p"/>
                </m:rPr>
                <w:rPr>
                  <w:color w:val="000000"/>
                </w:rPr>
                <m:t>−</m:t>
              </m:r>
              <m:r>
                <m:rPr>
                  <m:sty m:val="p"/>
                </m:rPr>
                <w:rPr>
                  <w:color w:val="000000"/>
                </w:rPr>
                <m:t>1</m:t>
              </m:r>
            </m:den>
          </m:f>
        </m:oMath>
      </m:oMathPara>
    </w:p>
    <w:p>
      <w:pPr>
        <w:spacing w:line="360" w:after="210" w:lineRule="auto"/>
      </w:pPr>
      <w:r>
        <w:rPr>
          <w:rFonts w:eastAsia="georgia" w:cs="georgia" w:ascii="georgia" w:hAnsi="georgia"/>
          <w:color w:val="000000"/>
        </w:rPr>
        <w:t xml:space="preserve">Rényi exponential: </w:t>
      </w:r>
      <m:oMath>
        <m:sSub>
          <m:sSubPr>
            <m:ctrlPr>
              <w:rPr>
                <w:rFonts w:ascii="Cambria Math" w:hAnsi="Cambria Math"/>
                <w:color w:val="000000"/>
              </w:rPr>
            </m:ctrlPr>
          </m:sSubPr>
          <m:e>
            <m:r>
              <m:rPr>
                <m:sty m:val="i"/>
              </m:rPr>
              <w:rPr>
                <w:color w:val="000000"/>
              </w:rPr>
              <m:t>F</m:t>
            </m:r>
          </m:e>
          <m:sub>
            <m:r>
              <m:rPr>
                <m:sty m:val="i"/>
              </m:rPr>
              <w:rPr>
                <w:color w:val="000000"/>
              </w:rPr>
              <m:t>e</m:t>
            </m:r>
            <m:r>
              <m:rPr>
                <m:sty m:val="i"/>
              </m:rPr>
              <w:rPr>
                <w:color w:val="000000"/>
              </w:rPr>
              <m:t>r</m:t>
            </m:r>
          </m:sub>
        </m:sSub>
        <m:r>
          <m:rPr>
            <m:sty m:val="p"/>
          </m:rPr>
          <w:rPr>
            <w:color w:val="000000"/>
          </w:rPr>
          <m:t>(</m:t>
        </m:r>
        <m:r>
          <m:rPr>
            <m:sty m:val="i"/>
          </m:rPr>
          <w:rPr>
            <w:color w:val="000000"/>
          </w:rPr>
          <m:t>p</m:t>
        </m:r>
        <m:r>
          <m:rPr>
            <m:sty m:val="p"/>
          </m:rPr>
          <w:rPr>
            <w:color w:val="000000"/>
          </w:rPr>
          <m:t>)</m:t>
        </m:r>
        <m:r>
          <m:rPr>
            <m:sty m:val="p"/>
          </m:rPr>
          <w:rPr>
            <w:color w:val="000000"/>
          </w:rPr>
          <m:t>=</m:t>
        </m:r>
        <m:f>
          <m:fPr>
            <m:ctrlPr>
              <w:rPr>
                <w:rFonts w:ascii="Cambria Math" w:hAnsi="Cambria Math"/>
                <w:color w:val="000000"/>
              </w:rPr>
            </m:ctrlPr>
          </m:fPr>
          <m:num>
            <m:sSup>
              <m:sSupPr>
                <m:ctrlPr>
                  <w:rPr>
                    <w:rFonts w:ascii="Cambria Math" w:hAnsi="Cambria Math"/>
                    <w:color w:val="000000"/>
                  </w:rPr>
                </m:ctrlPr>
              </m:sSupPr>
              <m:e>
                <m:r>
                  <m:rPr>
                    <m:sty m:val="i"/>
                  </m:rPr>
                  <w:rPr>
                    <w:color w:val="000000"/>
                  </w:rPr>
                  <m:t>V</m:t>
                </m:r>
              </m:e>
              <m:sup>
                <m:f>
                  <m:fPr>
                    <m:ctrlPr>
                      <w:rPr>
                        <w:rFonts w:ascii="Cambria Math" w:hAnsi="Cambria Math"/>
                        <w:color w:val="000000"/>
                      </w:rPr>
                    </m:ctrlPr>
                  </m:fPr>
                  <m:num>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sSubSup>
                      <m:sSubSupPr>
                        <m:ctrlPr>
                          <w:rPr>
                            <w:rFonts w:ascii="Cambria Math" w:hAnsi="Cambria Math"/>
                            <w:color w:val="000000"/>
                          </w:rPr>
                        </m:ctrlPr>
                      </m:sSubSupPr>
                      <m:e>
                        <m:r>
                          <m:rPr>
                            <m:sty m:val="i"/>
                          </m:rPr>
                          <w:rPr>
                            <w:color w:val="000000"/>
                          </w:rPr>
                          <m:t>p</m:t>
                        </m:r>
                      </m:e>
                      <m:sub>
                        <m:r>
                          <m:rPr>
                            <m:sty m:val="i"/>
                          </m:rPr>
                          <w:rPr>
                            <w:color w:val="000000"/>
                          </w:rPr>
                          <m:t>v</m:t>
                        </m:r>
                      </m:sub>
                      <m:sup>
                        <m:r>
                          <m:rPr>
                            <m:sty m:val="i"/>
                          </m:rPr>
                          <w:rPr>
                            <w:color w:val="000000"/>
                          </w:rPr>
                          <m:t>α</m:t>
                        </m:r>
                      </m:sup>
                    </m:sSubSup>
                    <m:r>
                      <m:rPr>
                        <m:sty m:val="p"/>
                      </m:rPr>
                      <w:rPr>
                        <w:color w:val="000000"/>
                      </w:rPr>
                      <m:t>−</m:t>
                    </m:r>
                    <m:r>
                      <m:rPr>
                        <m:sty m:val="p"/>
                      </m:rPr>
                      <w:rPr>
                        <w:color w:val="000000"/>
                      </w:rPr>
                      <m:t>1</m:t>
                    </m:r>
                  </m:num>
                  <m:den>
                    <m:r>
                      <m:rPr>
                        <m:sty m:val="i"/>
                      </m:rPr>
                      <w:rPr>
                        <w:color w:val="000000"/>
                      </w:rPr>
                      <m:t>α</m:t>
                    </m:r>
                    <m:r>
                      <m:rPr>
                        <m:sty m:val="p"/>
                      </m:rPr>
                      <w:rPr>
                        <w:color w:val="000000"/>
                      </w:rPr>
                      <m:t>−</m:t>
                    </m:r>
                    <m:r>
                      <m:rPr>
                        <m:sty m:val="p"/>
                      </m:rPr>
                      <w:rPr>
                        <w:color w:val="000000"/>
                      </w:rPr>
                      <m:t>1</m:t>
                    </m:r>
                  </m:den>
                </m:f>
              </m:sup>
            </m:sSup>
            <m:r>
              <m:rPr>
                <m:sty m:val="p"/>
              </m:rPr>
              <w:rPr>
                <w:color w:val="000000"/>
              </w:rPr>
              <m:t>−</m:t>
            </m:r>
            <m:r>
              <m:rPr>
                <m:sty m:val="p"/>
              </m:rPr>
              <w:rPr>
                <w:color w:val="000000"/>
              </w:rPr>
              <m:t>1</m:t>
            </m:r>
          </m:num>
          <m:den>
            <m:r>
              <m:rPr>
                <m:sty m:val="i"/>
              </m:rPr>
              <w:rPr>
                <w:color w:val="000000"/>
              </w:rPr>
              <m:t>V</m:t>
            </m:r>
            <m:r>
              <m:rPr>
                <m:sty m:val="p"/>
              </m:rPr>
              <w:rPr>
                <w:color w:val="000000"/>
              </w:rPr>
              <m:t>−</m:t>
            </m:r>
            <m:r>
              <m:rPr>
                <m:sty m:val="p"/>
              </m:rPr>
              <w:rPr>
                <w:color w:val="000000"/>
              </w:rPr>
              <m:t>1</m:t>
            </m:r>
          </m:den>
        </m:f>
      </m:oMath>
    </w:p>
    <w:p>
      <w:pPr>
        <w:spacing w:line="360" w:after="210" w:lineRule="auto"/>
      </w:pPr>
      <w:r>
        <w:rPr>
          <w:rFonts w:eastAsia="georgia" w:cs="georgia" w:ascii="georgia" w:hAnsi="georgia"/>
          <w:b/>
          <w:color w:val="000000"/>
        </w:rPr>
        <w:t xml:space="preserve">Word-level aggregation:</w:t>
      </w:r>
    </w:p>
    <w:p>
      <w:pPr>
        <w:spacing w:line="360" w:after="210" w:lineRule="auto"/>
      </w:pPr>
      <m:oMathPara>
        <m:oMath>
          <m:r>
            <m:rPr>
              <m:sty m:val="i"/>
            </m:rPr>
            <w:rPr>
              <w:color w:val="000000"/>
            </w:rPr>
            <m:t>q</m:t>
          </m:r>
          <m:r>
            <m:rPr>
              <m:sty m:val="p"/>
            </m:rPr>
            <w:rPr>
              <w:color w:val="000000"/>
            </w:rPr>
            <m:t>(</m:t>
          </m:r>
          <m:r>
            <m:rPr>
              <m:sty m:val="i"/>
            </m:rPr>
            <w:rPr>
              <w:color w:val="000000"/>
            </w:rPr>
            <m:t>w</m:t>
          </m:r>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agg</m:t>
              </m:r>
            </m:e>
            <m:sub>
              <m:sSub>
                <m:sSubPr>
                  <m:ctrlPr>
                    <w:rPr>
                      <w:rFonts w:ascii="Cambria Math" w:hAnsi="Cambria Math"/>
                      <w:color w:val="000000"/>
                    </w:rPr>
                  </m:ctrlPr>
                </m:sSubPr>
                <m:e>
                  <m:r>
                    <m:rPr>
                      <m:sty m:val="i"/>
                    </m:rPr>
                    <w:rPr>
                      <w:color w:val="000000"/>
                    </w:rPr>
                    <m:t>u</m:t>
                  </m:r>
                </m:e>
                <m:sub>
                  <m:r>
                    <m:rPr>
                      <m:sty m:val="i"/>
                    </m:rPr>
                    <w:rPr>
                      <w:color w:val="000000"/>
                    </w:rPr>
                    <m:t>i</m:t>
                  </m:r>
                </m:sub>
              </m:sSub>
              <m:r>
                <m:rPr>
                  <m:sty m:val="p"/>
                </m:rPr>
                <w:rPr>
                  <w:color w:val="000000"/>
                </w:rPr>
                <m:t>∈</m:t>
              </m:r>
              <m:r>
                <m:rPr>
                  <m:sty m:val="i"/>
                </m:rPr>
                <w:rPr>
                  <w:color w:val="000000"/>
                </w:rPr>
                <m:t>w</m:t>
              </m:r>
            </m:sub>
          </m:sSub>
          <m:r>
            <m:rPr>
              <m:sty m:val="p"/>
            </m:rPr>
            <w:rPr>
              <w:color w:val="000000"/>
            </w:rPr>
            <m:t xml:space="preserve"> </m:t>
          </m:r>
          <m:r>
            <m:rPr>
              <m:sty m:val="i"/>
            </m:rPr>
            <w:rPr>
              <w:color w:val="000000"/>
            </w:rPr>
            <m:t>q</m:t>
          </m:r>
          <m:r>
            <m:rPr>
              <m:sty m:val="p"/>
            </m:rPr>
            <w:rPr>
              <w:color w:val="000000"/>
            </w:rPr>
            <m:t>(</m:t>
          </m:r>
          <m:sSub>
            <m:sSubPr>
              <m:ctrlPr>
                <w:rPr>
                  <w:rFonts w:ascii="Cambria Math" w:hAnsi="Cambria Math"/>
                  <w:color w:val="000000"/>
                </w:rPr>
              </m:ctrlPr>
            </m:sSubPr>
            <m:e>
              <m:r>
                <m:rPr>
                  <m:sty m:val="i"/>
                </m:rPr>
                <w:rPr>
                  <w:color w:val="000000"/>
                </w:rPr>
                <m:t>u</m:t>
              </m:r>
            </m:e>
            <m:sub>
              <m:r>
                <m:rPr>
                  <m:sty m:val="i"/>
                </m:rPr>
                <w:rPr>
                  <w:color w:val="000000"/>
                </w:rPr>
                <m:t>i</m:t>
              </m:r>
            </m:sub>
          </m:sSub>
          <m:r>
            <m:rPr>
              <m:sty m:val="p"/>
            </m:rPr>
            <w:rPr>
              <w:color w:val="000000"/>
            </w:rPr>
            <m:t>)</m:t>
          </m:r>
        </m:oMath>
      </m:oMathPara>
    </w:p>
    <w:p>
      <w:pPr>
        <w:spacing w:line="360" w:after="210" w:lineRule="auto"/>
      </w:pPr>
      <w:r>
        <w:rPr>
          <w:rFonts w:eastAsia="georgia" w:cs="georgia" w:ascii="georgia" w:hAnsi="georgia"/>
          <w:color w:val="000000"/>
        </w:rPr>
        <w:t xml:space="preserve">— arithmetic mean, minimum, or product over token-level scores; blank tokens excluded.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6_architecture_summary"/>
      <w:r>
        <w:rPr>
          <w:rFonts w:eastAsia="georgia" w:cs="georgia" w:ascii="georgia" w:hAnsi="georgia"/>
          <w:b/>
          <w:color w:val="000000"/>
          <w:sz w:val="24"/>
        </w:rPr>
        <w:t xml:space="preserve">SECTION 6 — ARCHITECTURE SUMMARY</w:t>
      </w:r>
      <w:bookmarkEnd w:id="12"/>
    </w:p>
    <w:p>
      <w:pPr>
        <w:spacing w:line="360" w:after="210" w:lineRule="auto"/>
      </w:pPr>
      <w:r>
        <w:rPr>
          <w:rFonts w:eastAsia="georgia" w:cs="georgia" w:ascii="georgia" w:hAnsi="georgia"/>
          <w:color w:val="000000"/>
        </w:rPr>
        <w:t xml:space="preserve">[PAPER FACT]</w:t>
      </w:r>
    </w:p>
    <w:p>
      <w:pPr>
        <w:pStyle w:val="SourceCode"/>
        <w:shd w:val="clear" w:fill="F8F8FA"/>
        <w:spacing w:line="336" w:lineRule="auto"/>
      </w:pPr>
      <w:r>
        <w:rPr>
          <w:rStyle w:val="VerbatimChar"/>
          <w:rFonts w:eastAsia="menlo" w:cs="menlo" w:ascii="menlo" w:hAnsi="menlo"/>
          <w:color w:val="000000"/>
          <w:sz w:val="18"/>
        </w:rPr>
        <w:t xml:space="preserve">Input: End-to-end ASR model output</w:t>
        <w:br/>
        <w:t xml:space="preserve">  → probability distribution p(v) over vocabulary V</w:t>
        <w:br/>
        <w:t xml:space="preserve">     (|V|=128 BPE for Conformer-CTC; |V|=1024 for Conformer-RNN-T)</w:t>
        <w:br/>
        <w:t xml:space="preserve"/>
        <w:br/>
        <w:t xml:space="preserve">Token-level confidence:</w:t>
        <w:br/>
        <w:t xml:space="preserve">  p(v) → F(p): token_confidence ∈ [0,1]</w:t>
        <w:br/>
        <w:t xml:space="preserve">  Best: Fets(p) with α=1/3</w:t>
        <w:br/>
        <w:t xml:space="preserve"/>
        <w:br/>
        <w:t xml:space="preserve">  → For CTC: exclude &lt;blank&gt; tokens; aggregate over non-blank units in word</w:t>
        <w:br/>
        <w:t xml:space="preserve">  → For RNN-T: only consecutive non-blank emissions aggregated</w:t>
        <w:br/>
        <w:t xml:space="preserve"/>
        <w:br/>
        <w:t xml:space="preserve">Word-level aggregation:</w:t>
        <w:br/>
        <w:t xml:space="preserve">  {F(u_i) for u_i in word w} → q(w) = min_{u_i} F(u_i)</w:t>
        <w:br/>
        <w:t xml:space="preserve">  Best: min aggregation (minFets(p))</w:t>
        <w:br/>
        <w:t xml:space="preserve"/>
        <w:br/>
        <w:t xml:space="preserve">Threshold θ:</w:t>
        <w:br/>
        <w:t xml:space="preserve">  q(w) &lt; θ → "incorrect" → trigger KB retrieval</w:t>
        <w:br/>
        <w:t xml:space="preserve">  q(w) ≥ θ → "correct" → pass through</w:t>
        <w:br/>
        <w:t xml:space="preserve"/>
        <w:br/>
        <w:t xml:space="preserve">Threshold selection:</w:t>
        <w:br/>
        <w:t xml:space="preserve">  θ* = argmax_{θ∈[0,1]} (TNR(θ) - FNR(θ))  ← Youden's J statistic</w:t>
        <w:br/>
        <w:t xml:space="preserve">  Calibrate on dev set; TNR:05 operating point: θ s.t. FNR ≈ 5%</w:t>
        <w:br/>
        <w:t xml:space="preserve"/>
        <w:br/>
        <w:t xml:space="preserve">Output:</w:t>
        <w:br/>
        <w:t xml:space="preserve">  Per-word confidence scores + binary error flag</w:t>
        <w:br/>
        <w:t xml:space="preserve"/>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Models tested:</w:t>
      </w:r>
      <w:r>
        <w:rPr>
          <w:rFonts w:eastAsia="georgia" w:cs="georgia" w:ascii="georgia" w:hAnsi="georgia"/>
          <w:color w:val="000000"/>
        </w:rPr>
        <w:t xml:space="preserve"> Conformer-CTC-Large (greedy WER: 2.7% clean, 6.1% other) and Conformer-Transducer-Large (WER: 2.3% clean, 5.1% other), both trained on LibriSpeech via NeMo toolkit.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ction_7_evaluation_framework"/>
      <w:r>
        <w:rPr>
          <w:rFonts w:eastAsia="georgia" w:cs="georgia" w:ascii="georgia" w:hAnsi="georgia"/>
          <w:b/>
          <w:color w:val="000000"/>
          <w:sz w:val="24"/>
        </w:rPr>
        <w:t xml:space="preserve">SECTION 7 — EVALUATION FRAMEWORK</w:t>
      </w:r>
      <w:bookmarkEnd w:id="13"/>
    </w:p>
    <w:p>
      <w:pPr>
        <w:spacing w:line="360" w:after="210" w:lineRule="auto"/>
      </w:pPr>
      <w:r>
        <w:rPr>
          <w:rFonts w:eastAsia="georgia" w:cs="georgia" w:ascii="georgia" w:hAnsi="georgia"/>
          <w:color w:val="000000"/>
        </w:rPr>
        <w:t xml:space="preserve">[PAPER FACT]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Best 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AUCROC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Standard ROC area under curve for binary correct/incorrect classification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Higher better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AUCPR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Precision-recall AUC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Higher better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AUCNT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AUC of NPV vs. TNR curve — primary metric for detecting incorrectly transcribed words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Higher better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AUCYC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Area under Youden's curve — adjustability (full spectrum coverage)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~0.5 desired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MAXYC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Max Youden's J — optimal TNR vs. FNR trade-off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desired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STDYC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Std dev of Youden's curve values — distribution symmetry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~0.25 desired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Normalized Cross Entropy — calibration quality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Higher better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Expected Calibration Error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Lower better (best=0)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TNR:05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True Negative Rate at 5% False Negative Rate — hallucination rejection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Higher better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Word Insertion per Second — hallucination rate on pure noise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Used in noise eval</w:t>
            </w:r>
          </w:p>
        </w:tc>
      </w:tr>
    </w:tbl>
    <w:p>
      <w:pPr>
        <w:spacing w:lineRule="auto"/>
      </w:pP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Noise test:</w:t>
      </w:r>
      <w:r>
        <w:rPr>
          <w:rFonts w:eastAsia="georgia" w:cs="georgia" w:ascii="georgia" w:hAnsi="georgia"/>
          <w:color w:val="000000"/>
        </w:rPr>
        <w:t xml:space="preserve"> Freesound + MUSAN noise added to LibriSpeech test-other at SNR 0, 10, 20, 30 dB. At SNR=0: Conformer-CTC and RNN-T produce 0.4025 and 0.4275 Word Insertions per Second (WIS) — severe hallucination. TNR:05 result: minFets(p) filters 40% of hallucinations at 5% false rejection rate.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ection_8_complete_results_table"/>
      <w:r>
        <w:rPr>
          <w:rFonts w:eastAsia="georgia" w:cs="georgia" w:ascii="georgia" w:hAnsi="georgia"/>
          <w:b/>
          <w:color w:val="000000"/>
          <w:sz w:val="24"/>
        </w:rPr>
        <w:t xml:space="preserve">SECTION 8 — COMPLETE RESULTS TABLE</w:t>
      </w:r>
      <w:bookmarkEnd w:id="14"/>
    </w:p>
    <w:p>
      <w:pPr>
        <w:spacing w:line="360" w:after="210" w:lineRule="auto"/>
      </w:pPr>
      <w:r>
        <w:rPr>
          <w:rFonts w:eastAsia="georgia" w:cs="georgia" w:ascii="georgia" w:hAnsi="georgia"/>
          <w:color w:val="000000"/>
        </w:rPr>
        <w:t xml:space="preserve">[PAPER FACT]</w:t>
      </w:r>
    </w:p>
    <w:p>
      <w:pPr>
        <w:spacing w:line="360" w:after="210" w:lineRule="auto"/>
      </w:pPr>
      <w:r>
        <w:rPr>
          <w:rFonts w:eastAsia="georgia" w:cs="georgia" w:ascii="georgia" w:hAnsi="georgia"/>
          <w:b/>
          <w:color w:val="000000"/>
        </w:rPr>
        <w:t xml:space="preserve">Conformer-CTC (LibriSpeech test-other):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AUCROC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AUCPR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AUCNT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AUCYC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TNR:05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QFmax(p) — baseline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84.66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98.79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23.01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36.79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QFeg(p) — Gibbs exp.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85.44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98.85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37.46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34.60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40.49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meanFets(p) — Tsallis exp. mean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90.34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99.21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45.18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37.36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33.39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minFets(p) — Tsallis exp. min</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88.04</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99.04</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47.01</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45.86</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37.72</w:t>
            </w:r>
          </w:p>
        </w:tc>
      </w:tr>
    </w:tbl>
    <w:p>
      <w:pPr>
        <w:spacing w:lineRule="auto"/>
      </w:pPr>
    </w:p>
    <w:p>
      <w:pPr>
        <w:spacing w:line="360" w:after="210" w:lineRule="auto"/>
      </w:pPr>
      <w:r>
        <w:rPr>
          <w:rFonts w:eastAsia="georgia" w:cs="georgia" w:ascii="georgia" w:hAnsi="georgia"/>
          <w:b/>
          <w:color w:val="000000"/>
        </w:rPr>
        <w:t xml:space="preserve">Conformer-RNN-T (LibriSpeech test-other):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AUCROC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AUCPR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AUCNT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AUCYC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TNR:05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QFmax(p) — baseline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75.48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98.21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21.28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19.60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17.82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QFeg(p) — Gibbs exp.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78.16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98.37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27.70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26.80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20.99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meanFets(p) — Tsallis exp. mean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79.52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98.47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32.61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23.55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32.44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minFets(p) — Tsallis exp. min</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85.85</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98.90</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47.17</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30.71</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38.58</w:t>
            </w:r>
          </w:p>
        </w:tc>
      </w:tr>
    </w:tbl>
    <w:p>
      <w:pPr>
        <w:spacing w:lineRule="auto"/>
      </w:pP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α ablation</w:t>
      </w:r>
      <w:r>
        <w:rPr>
          <w:rFonts w:eastAsia="georgia" w:cs="georgia" w:ascii="georgia" w:hAnsi="georgia"/>
          <w:color w:val="000000"/>
        </w:rPr>
        <w:t xml:space="preserve"> (RNN-T, test-other, min aggregation):</w:t>
      </w:r>
    </w:p>
    <w:p>
      <w:pPr>
        <w:numPr>
          <w:ilvl w:val="0"/>
          <w:numId w:val="3"/>
        </w:numPr>
        <w:spacing w:line="360" w:before="105" w:after="105" w:lineRule="auto"/>
      </w:pPr>
      <w:r>
        <w:rPr>
          <w:rFonts w:eastAsia="georgia" w:cs="georgia" w:ascii="georgia" w:hAnsi="georgia"/>
          <w:color w:val="000000"/>
          <w:sz w:val="21"/>
        </w:rPr>
        <w:t xml:space="preserve">Fets(p) α=1/4: AUCNT=46.01, AUCYC=30.81, NCE=-3.60 (underconfident)</w:t>
      </w:r>
    </w:p>
    <w:p>
      <w:pPr>
        <w:numPr>
          <w:ilvl w:val="0"/>
          <w:numId w:val="3"/>
        </w:numPr>
        <w:spacing w:line="360" w:before="105" w:after="105" w:lineRule="auto"/>
      </w:pPr>
      <w:r>
        <w:rPr>
          <w:rFonts w:eastAsia="georgia" w:cs="georgia" w:ascii="georgia" w:hAnsi="georgia"/>
          <w:b/>
          <w:color w:val="000000"/>
          <w:sz w:val="21"/>
        </w:rPr>
        <w:t xml:space="preserve">Fets(p) α=1/3: AUCNT=47.17, AUCYC=30.71, NCE=-2.22 (BEST)</w:t>
      </w:r>
    </w:p>
    <w:p>
      <w:pPr>
        <w:numPr>
          <w:ilvl w:val="0"/>
          <w:numId w:val="3"/>
        </w:numPr>
        <w:spacing w:line="360" w:before="105" w:after="105" w:lineRule="auto"/>
      </w:pPr>
      <w:r>
        <w:rPr>
          <w:rFonts w:eastAsia="georgia" w:cs="georgia" w:ascii="georgia" w:hAnsi="georgia"/>
          <w:color w:val="000000"/>
          <w:sz w:val="21"/>
        </w:rPr>
        <w:t xml:space="preserve">Fets(p) α=1/2: AUCNT=43.92, AUCYC=26.29, NCE=-1.46 (worse separation)</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Critical finding — noise robustness:</w:t>
      </w:r>
      <w:r>
        <w:rPr>
          <w:rFonts w:eastAsia="georgia" w:cs="georgia" w:ascii="georgia" w:hAnsi="georgia"/>
          <w:color w:val="000000"/>
        </w:rPr>
        <w:t xml:space="preserve"> </w:t>
      </w:r>
      <w:r>
        <w:rPr>
          <w:rFonts w:eastAsia="georgia" w:cs="georgia" w:ascii="georgia" w:hAnsi="georgia"/>
          <w:i/>
          <w:color w:val="000000"/>
        </w:rPr>
        <w:t xml:space="preserve">"The smaller the SNR, the more recognition errors. But with these errors, the model is less certain than usual, resulting in better error detection with a proper confidence measure."</w:t>
      </w:r>
      <w:r>
        <w:rPr>
          <w:rFonts w:eastAsia="georgia" w:cs="georgia" w:ascii="georgia" w:hAnsi="georgia"/>
          <w:color w:val="000000"/>
        </w:rPr>
        <w:t xml:space="preserve"> — Gibbs entropy outperforms parametric Tsallis at SNR=0 specifically, because at extreme noise the model is uncertain enough that no smoothing is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ction_9_failure_cases_limitations"/>
      <w:r>
        <w:rPr>
          <w:rFonts w:eastAsia="georgia" w:cs="georgia" w:ascii="georgia" w:hAnsi="georgia"/>
          <w:b/>
          <w:color w:val="000000"/>
          <w:sz w:val="24"/>
        </w:rPr>
        <w:t xml:space="preserve">SECTION 9 — FAILURE CASES &amp; LIMITATIONS</w:t>
      </w:r>
      <w:bookmarkEnd w:id="15"/>
    </w:p>
    <w:p>
      <w:pPr>
        <w:spacing w:line="360" w:after="210" w:lineRule="auto"/>
      </w:pPr>
      <w:r>
        <w:rPr>
          <w:rFonts w:eastAsia="georgia" w:cs="georgia" w:ascii="georgia" w:hAnsi="georgia"/>
          <w:color w:val="000000"/>
        </w:rPr>
        <w:t xml:space="preserve">[PAPER FACT] Direct from paper and analysis:</w:t>
      </w:r>
    </w:p>
    <w:p>
      <w:pPr>
        <w:numPr>
          <w:ilvl w:val="0"/>
          <w:numId w:val="4"/>
        </w:numPr>
        <w:spacing w:line="360" w:after="210" w:lineRule="auto"/>
      </w:pPr>
      <w:r>
        <w:rPr>
          <w:rFonts w:eastAsia="georgia" w:cs="georgia" w:ascii="georgia" w:hAnsi="georgia"/>
          <w:b/>
          <w:color w:val="000000"/>
          <w:sz w:val="21"/>
        </w:rPr>
        <w:t xml:space="preserve">RNN-T overconfidence is worse than CTC:</w:t>
      </w:r>
      <w:r>
        <w:rPr>
          <w:rFonts w:eastAsia="georgia" w:cs="georgia" w:ascii="georgia" w:hAnsi="georgia"/>
          <w:color w:val="000000"/>
          <w:sz w:val="21"/>
        </w:rPr>
        <w:t xml:space="preserve"> QFmax RNN-T AUCNT=21.28% vs. CTC=32.41% — 35% relative gap. The RNN-T autoregressive prior makes it more overconfident on incorrect tokens.</w:t>
      </w:r>
    </w:p>
    <w:p>
      <w:pPr>
        <w:numPr>
          <w:ilvl w:val="0"/>
          <w:numId w:val="4"/>
        </w:numPr>
        <w:spacing w:line="360" w:after="210" w:lineRule="auto"/>
      </w:pPr>
      <w:r>
        <w:rPr>
          <w:rFonts w:eastAsia="georgia" w:cs="georgia" w:ascii="georgia" w:hAnsi="georgia"/>
          <w:b/>
          <w:color w:val="000000"/>
          <w:sz w:val="21"/>
        </w:rPr>
        <w:t xml:space="preserve">Linear normalization produces incomplete spectrum:</w:t>
      </w:r>
      <w:r>
        <w:rPr>
          <w:rFonts w:eastAsia="georgia" w:cs="georgia" w:ascii="georgia" w:hAnsi="georgia"/>
          <w:color w:val="000000"/>
          <w:sz w:val="21"/>
        </w:rPr>
        <w:t xml:space="preserve"> All linear-normalized variants have AUCYC &lt; STDYC — their confidence spectrum is narrower than, reducing adjustability at threshold selection.</w:t>
      </w:r>
      <w:bookmarkStart w:id="16" w:name="fnref1_3"/>
      <w:bookmarkEnd w:id="16"/>
      <w:hyperlink w:anchor="fn1">
        <w:r>
          <w:rPr>
            <w:rFonts w:eastAsia="helvetica neue" w:cs="helvetica neue" w:ascii="helvetica neue" w:hAnsi="helvetica neue"/>
            <w:color w:val="#000"/>
            <w:sz w:val="21"/>
            <w:u w:val="single"/>
            <w:vertAlign w:val="superscript"/>
          </w:rPr>
          <w:t xml:space="preserve">[1]</w:t>
        </w:r>
      </w:hyperlink>
    </w:p>
    <w:p>
      <w:pPr>
        <w:numPr>
          <w:ilvl w:val="0"/>
          <w:numId w:val="4"/>
        </w:numPr>
        <w:spacing w:line="360" w:after="210" w:lineRule="auto"/>
      </w:pPr>
      <w:r>
        <w:rPr>
          <w:rFonts w:eastAsia="georgia" w:cs="georgia" w:ascii="georgia" w:hAnsi="georgia"/>
          <w:b/>
          <w:color w:val="000000"/>
          <w:sz w:val="21"/>
        </w:rPr>
        <w:t xml:space="preserve">Underconfidence at α=1/4:</w:t>
      </w:r>
      <w:r>
        <w:rPr>
          <w:rFonts w:eastAsia="georgia" w:cs="georgia" w:ascii="georgia" w:hAnsi="georgia"/>
          <w:color w:val="000000"/>
          <w:sz w:val="21"/>
        </w:rPr>
        <w:t xml:space="preserve"> Fets(p) with α=1/4 pushes both distributions towards 0 — NCE=-3.60 (worse than α=1/3's -2.22) — correct words are scored low, making clinical deployment risky (too many false alarms).</w:t>
      </w:r>
    </w:p>
    <w:p>
      <w:pPr>
        <w:numPr>
          <w:ilvl w:val="0"/>
          <w:numId w:val="4"/>
        </w:numPr>
        <w:spacing w:line="360" w:after="210" w:lineRule="auto"/>
      </w:pPr>
      <w:r>
        <w:rPr>
          <w:rFonts w:eastAsia="georgia" w:cs="georgia" w:ascii="georgia" w:hAnsi="georgia"/>
          <w:color w:val="000000"/>
          <w:sz w:val="21"/>
        </w:rPr>
        <w:t xml:space="preserve">[ANALYST INFERENCE] The paper evaluates CTC and RNN-T architectures only — </w:t>
      </w:r>
      <w:r>
        <w:rPr>
          <w:rFonts w:eastAsia="georgia" w:cs="georgia" w:ascii="georgia" w:hAnsi="georgia"/>
          <w:b/>
          <w:color w:val="000000"/>
          <w:sz w:val="21"/>
        </w:rPr>
        <w:t xml:space="preserve">not evaluated on Whisper's autoregressive decoder (transformer-based seq2seq)</w:t>
      </w:r>
      <w:r>
        <w:rPr>
          <w:rFonts w:eastAsia="georgia" w:cs="georgia" w:ascii="georgia" w:hAnsi="georgia"/>
          <w:color w:val="000000"/>
          <w:sz w:val="21"/>
        </w:rPr>
        <w:t xml:space="preserve">. Whisper uses a different decoding architecture (attention-based encoder-decoder), which may exhibit different overconfidence patterns. The minFets(p) method should be validated on Whisper's decoder distributions specifically.</w:t>
      </w:r>
    </w:p>
    <w:p>
      <w:pPr>
        <w:numPr>
          <w:ilvl w:val="0"/>
          <w:numId w:val="4"/>
        </w:numPr>
        <w:spacing w:line="360" w:after="210" w:lineRule="auto"/>
      </w:pPr>
      <w:r>
        <w:rPr>
          <w:rFonts w:eastAsia="georgia" w:cs="georgia" w:ascii="georgia" w:hAnsi="georgia"/>
          <w:color w:val="000000"/>
          <w:sz w:val="21"/>
        </w:rPr>
        <w:t xml:space="preserve">[ANALYST INFERENCE] The paper tests on LibriSpeech (clean English read speech) and noise-augmented LibriSpeech — </w:t>
      </w:r>
      <w:r>
        <w:rPr>
          <w:rFonts w:eastAsia="georgia" w:cs="georgia" w:ascii="georgia" w:hAnsi="georgia"/>
          <w:b/>
          <w:color w:val="000000"/>
          <w:sz w:val="21"/>
        </w:rPr>
        <w:t xml:space="preserve">not clinical dictation speech, not accented speech</w:t>
      </w:r>
      <w:r>
        <w:rPr>
          <w:rFonts w:eastAsia="georgia" w:cs="georgia" w:ascii="georgia" w:hAnsi="georgia"/>
          <w:color w:val="000000"/>
          <w:sz w:val="21"/>
        </w:rPr>
        <w:t xml:space="preserve">. The WER of tested models (2.3–6.1%) is much lower than Whisper-medium-both on clinical accented speech (24.1%). At higher WER, the confidence separation may degrade differently.</w:t>
      </w:r>
    </w:p>
    <w:p>
      <w:pPr>
        <w:numPr>
          <w:ilvl w:val="0"/>
          <w:numId w:val="4"/>
        </w:numPr>
        <w:spacing w:line="360" w:after="210" w:lineRule="auto"/>
      </w:pPr>
      <w:r>
        <w:rPr>
          <w:rFonts w:eastAsia="georgia" w:cs="georgia" w:ascii="georgia" w:hAnsi="georgia"/>
          <w:color w:val="000000"/>
          <w:sz w:val="21"/>
        </w:rPr>
        <w:t xml:space="preserve">[PAPER FACT] Blank token handling: CTC/RNN-T have explicit blank tokens that are excluded from aggregation. </w:t>
      </w:r>
      <w:r>
        <w:rPr>
          <w:rFonts w:eastAsia="georgia" w:cs="georgia" w:ascii="georgia" w:hAnsi="georgia"/>
          <w:b/>
          <w:color w:val="000000"/>
          <w:sz w:val="21"/>
        </w:rPr>
        <w:t xml:space="preserve">Whisper BPE tokens do not have blank tokens</w:t>
      </w:r>
      <w:r>
        <w:rPr>
          <w:rFonts w:eastAsia="georgia" w:cs="georgia" w:ascii="georgia" w:hAnsi="georgia"/>
          <w:color w:val="000000"/>
          <w:sz w:val="21"/>
        </w:rPr>
        <w:t xml:space="preserve"> — aggregation must be adapted to Whisper's token representation (all tokens are content tokens).</w:t>
      </w:r>
    </w:p>
    <w:p>
      <w:pPr>
        <w:numPr>
          <w:ilvl w:val="0"/>
          <w:numId w:val="4"/>
        </w:numPr>
        <w:spacing w:line="360" w:after="210" w:lineRule="auto"/>
      </w:pPr>
      <w:r>
        <w:rPr>
          <w:rFonts w:eastAsia="georgia" w:cs="georgia" w:ascii="georgia" w:hAnsi="georgia"/>
          <w:color w:val="000000"/>
          <w:sz w:val="21"/>
        </w:rPr>
        <w:t xml:space="preserve">[PAPER FACT] Deletions cannot be assigned confidence scores: </w:t>
      </w:r>
      <w:r>
        <w:rPr>
          <w:rFonts w:eastAsia="georgia" w:cs="georgia" w:ascii="georgia" w:hAnsi="georgia"/>
          <w:i/>
          <w:color w:val="000000"/>
          <w:sz w:val="21"/>
        </w:rPr>
        <w:t xml:space="preserve">"all deletions were removed because our methods cannot produce confidence for not-emitted units"</w:t>
      </w:r>
      <w:r>
        <w:rPr>
          <w:rFonts w:eastAsia="georgia" w:cs="georgia" w:ascii="georgia" w:hAnsi="georgia"/>
          <w:color w:val="000000"/>
          <w:sz w:val="21"/>
        </w:rPr>
        <w:t xml:space="preserve"> — deletion errors in Whisper (missed drug names) will never be caught by the confidence gate, only substitution errors.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ection_10_research_gap_identification"/>
      <w:r>
        <w:rPr>
          <w:rFonts w:eastAsia="georgia" w:cs="georgia" w:ascii="georgia" w:hAnsi="georgia"/>
          <w:b/>
          <w:color w:val="000000"/>
          <w:sz w:val="24"/>
        </w:rPr>
        <w:t xml:space="preserve">SECTION 10 — RESEARCH GAP IDENTIFICATION</w:t>
      </w:r>
      <w:bookmarkEnd w:id="17"/>
    </w:p>
    <w:p>
      <w:pPr>
        <w:spacing w:line="360" w:after="210" w:lineRule="auto"/>
      </w:pPr>
      <w:r>
        <w:rPr>
          <w:rFonts w:eastAsia="georgia" w:cs="georgia" w:ascii="georgia" w:hAnsi="georgia"/>
          <w:color w:val="000000"/>
        </w:rPr>
        <w:t xml:space="preserve">[ANALYST INFERENCE] This paper evaluates confidence on CTC and RNN-T models on LibriSpeech (clean English). The direct gap: </w:t>
      </w:r>
      <w:r>
        <w:rPr>
          <w:rFonts w:eastAsia="georgia" w:cs="georgia" w:ascii="georgia" w:hAnsi="georgia"/>
          <w:b/>
          <w:color w:val="000000"/>
        </w:rPr>
        <w:t xml:space="preserve">no entropy-based confidence estimation for Whisper (seq2seq transformer decoder)</w:t>
      </w:r>
      <w:r>
        <w:rPr>
          <w:rFonts w:eastAsia="georgia" w:cs="georgia" w:ascii="georgia" w:hAnsi="georgia"/>
          <w:color w:val="000000"/>
        </w:rPr>
        <w:t xml:space="preserve">, </w:t>
      </w:r>
      <w:r>
        <w:rPr>
          <w:rFonts w:eastAsia="georgia" w:cs="georgia" w:ascii="georgia" w:hAnsi="georgia"/>
          <w:b/>
          <w:color w:val="000000"/>
        </w:rPr>
        <w:t xml:space="preserve">no clinical domain evaluation</w:t>
      </w:r>
      <w:r>
        <w:rPr>
          <w:rFonts w:eastAsia="georgia" w:cs="georgia" w:ascii="georgia" w:hAnsi="georgia"/>
          <w:color w:val="000000"/>
        </w:rPr>
        <w:t xml:space="preserve">, </w:t>
      </w:r>
      <w:r>
        <w:rPr>
          <w:rFonts w:eastAsia="georgia" w:cs="georgia" w:ascii="georgia" w:hAnsi="georgia"/>
          <w:b/>
          <w:color w:val="000000"/>
        </w:rPr>
        <w:t xml:space="preserve">no medical entity-specific confidence analysis</w:t>
      </w:r>
      <w:r>
        <w:rPr>
          <w:rFonts w:eastAsia="georgia" w:cs="georgia" w:ascii="georgia" w:hAnsi="georgia"/>
          <w:color w:val="000000"/>
        </w:rPr>
        <w:t xml:space="preserve">. The application of minFets(p) to Whisper's decoder token probability distributions on clinical accented speech is the novel contribution our system adds on top of this paper's methodology.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ection_11_comparison_with_other_papers"/>
      <w:r>
        <w:rPr>
          <w:rFonts w:eastAsia="georgia" w:cs="georgia" w:ascii="georgia" w:hAnsi="georgia"/>
          <w:b/>
          <w:color w:val="000000"/>
          <w:sz w:val="24"/>
        </w:rPr>
        <w:t xml:space="preserve">SECTION 11 — COMPARISON WITH OTHER PAPERS</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This Paper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DRAGIN (RAG Survey, Paper 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 (Paper 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Entropy trigger target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CTC/RNN-T ASR token confidence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LLM generation token entropy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 decoder token entropy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Entropy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Tsallis exp. α=1/3 (best)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Shannon (standard)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implemented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Tsallis exp. α=1/3 (adopt from this paper)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Aggregation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 over word tokens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Per-token trigger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min over BPE tokens in word span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Domain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LibriSpeech (clean + noisy English)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 NLP tasks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Multilingual speech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accented speech (AfriSpeech-200)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Action on low confidence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Flag as incorrect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Trigger retrieval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Trigger Clinical KB 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Noise robustness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TNR:05=37–38% at SNR=0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evaluated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evaluated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Must validate at clinical acoustic conditions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section_12_relevance_to_our_project"/>
      <w:r>
        <w:rPr>
          <w:rFonts w:eastAsia="georgia" w:cs="georgia" w:ascii="georgia" w:hAnsi="georgia"/>
          <w:b/>
          <w:color w:val="000000"/>
          <w:sz w:val="24"/>
        </w:rPr>
        <w:t xml:space="preserve">SECTION 12 — RELEVANCE TO OUR PROJECT</w:t>
      </w:r>
      <w:bookmarkEnd w:id="19"/>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This paper IS our entropy gate design.</w:t>
      </w:r>
      <w:r>
        <w:rPr>
          <w:rFonts w:eastAsia="georgia" w:cs="georgia" w:ascii="georgia" w:hAnsi="georgia"/>
          <w:color w:val="000000"/>
        </w:rPr>
        <w:t xml:space="preserve"> Every component of our confidence estimator is directly taken from this paper:</w:t>
      </w:r>
    </w:p>
    <w:p>
      <w:pPr>
        <w:numPr>
          <w:ilvl w:val="0"/>
          <w:numId w:val="5"/>
        </w:numPr>
        <w:spacing w:line="360" w:before="105" w:after="105" w:lineRule="auto"/>
      </w:pPr>
      <w:r>
        <w:rPr>
          <w:rFonts w:eastAsia="georgia" w:cs="georgia" w:ascii="georgia" w:hAnsi="georgia"/>
          <w:b/>
          <w:color w:val="000000"/>
          <w:sz w:val="21"/>
        </w:rPr>
        <w:t xml:space="preserve">Entropy type:</w:t>
      </w:r>
      <w:r>
        <w:rPr>
          <w:rFonts w:eastAsia="georgia" w:cs="georgia" w:ascii="georgia" w:hAnsi="georgia"/>
          <w:color w:val="000000"/>
          <w:sz w:val="21"/>
        </w:rPr>
        <w:t xml:space="preserve"> Tsallis exponential entropy </w:t>
      </w:r>
      <m:oMath>
        <m:sSub>
          <m:sSubPr>
            <m:ctrlPr>
              <w:rPr>
                <w:rFonts w:ascii="Cambria Math" w:hAnsi="Cambria Math"/>
                <w:color w:val="000000"/>
                <w:sz w:val="21"/>
              </w:rPr>
            </m:ctrlPr>
          </m:sSubPr>
          <m:e>
            <m:r>
              <m:rPr>
                <m:sty m:val="i"/>
              </m:rPr>
              <w:rPr>
                <w:color w:val="000000"/>
                <w:sz w:val="21"/>
              </w:rPr>
              <m:t>F</m:t>
            </m:r>
          </m:e>
          <m:sub>
            <m:r>
              <m:rPr>
                <m:sty m:val="i"/>
              </m:rPr>
              <w:rPr>
                <w:color w:val="000000"/>
                <w:sz w:val="21"/>
              </w:rPr>
              <m:t>e</m:t>
            </m:r>
            <m:r>
              <m:rPr>
                <m:sty m:val="i"/>
              </m:rPr>
              <w:rPr>
                <w:color w:val="000000"/>
                <w:sz w:val="21"/>
              </w:rPr>
              <m:t>t</m:t>
            </m:r>
            <m:r>
              <m:rPr>
                <m:sty m:val="i"/>
              </m:rPr>
              <w:rPr>
                <w:color w:val="000000"/>
                <w:sz w:val="21"/>
              </w:rPr>
              <m:t>s</m:t>
            </m:r>
          </m:sub>
        </m:sSub>
        <m:r>
          <m:rPr>
            <m:sty m:val="p"/>
          </m:rPr>
          <w:rPr>
            <w:color w:val="000000"/>
            <w:sz w:val="21"/>
          </w:rPr>
          <m:t>(</m:t>
        </m:r>
        <m:r>
          <m:rPr>
            <m:sty m:val="i"/>
          </m:rPr>
          <w:rPr>
            <w:color w:val="000000"/>
            <w:sz w:val="21"/>
          </w:rPr>
          <m:t>p</m:t>
        </m:r>
        <m:r>
          <m:rPr>
            <m:sty m:val="p"/>
          </m:rPr>
          <w:rPr>
            <w:color w:val="000000"/>
            <w:sz w:val="21"/>
          </w:rPr>
          <m:t>)</m:t>
        </m:r>
      </m:oMath>
      <w:r>
        <w:rPr>
          <w:rFonts w:eastAsia="georgia" w:cs="georgia" w:ascii="georgia" w:hAnsi="georgia"/>
          <w:color w:val="000000"/>
          <w:sz w:val="21"/>
        </w:rPr>
        <w:t xml:space="preserve"> with α=1/3</w:t>
      </w:r>
    </w:p>
    <w:p>
      <w:pPr>
        <w:numPr>
          <w:ilvl w:val="0"/>
          <w:numId w:val="5"/>
        </w:numPr>
        <w:spacing w:line="360" w:before="105" w:after="105" w:lineRule="auto"/>
      </w:pPr>
      <w:r>
        <w:rPr>
          <w:rFonts w:eastAsia="georgia" w:cs="georgia" w:ascii="georgia" w:hAnsi="georgia"/>
          <w:b/>
          <w:color w:val="000000"/>
          <w:sz w:val="21"/>
        </w:rPr>
        <w:t xml:space="preserve">Aggregation:</w:t>
      </w:r>
      <w:r>
        <w:rPr>
          <w:rFonts w:eastAsia="georgia" w:cs="georgia" w:ascii="georgia" w:hAnsi="georgia"/>
          <w:color w:val="000000"/>
          <w:sz w:val="21"/>
        </w:rPr>
        <w:t xml:space="preserve"> minimum over BPE tokens in the word span</w:t>
      </w:r>
    </w:p>
    <w:p>
      <w:pPr>
        <w:numPr>
          <w:ilvl w:val="0"/>
          <w:numId w:val="5"/>
        </w:numPr>
        <w:spacing w:line="360" w:before="105" w:after="105" w:lineRule="auto"/>
      </w:pPr>
      <w:r>
        <w:rPr>
          <w:rFonts w:eastAsia="georgia" w:cs="georgia" w:ascii="georgia" w:hAnsi="georgia"/>
          <w:b/>
          <w:color w:val="000000"/>
          <w:sz w:val="21"/>
        </w:rPr>
        <w:t xml:space="preserve">Threshold calibration:</w:t>
      </w:r>
      <w:r>
        <w:rPr>
          <w:rFonts w:eastAsia="georgia" w:cs="georgia" w:ascii="georgia" w:hAnsi="georgia"/>
          <w:color w:val="000000"/>
          <w:sz w:val="21"/>
        </w:rPr>
        <w:t xml:space="preserve"> Youden's J statistic on AfriSpeech-200 clinical dev set → θ* = argmax(TNR(θ) - FNR(θ))</w:t>
      </w:r>
    </w:p>
    <w:p>
      <w:pPr>
        <w:numPr>
          <w:ilvl w:val="0"/>
          <w:numId w:val="5"/>
        </w:numPr>
        <w:spacing w:line="360" w:before="105" w:after="105" w:lineRule="auto"/>
      </w:pPr>
      <w:r>
        <w:rPr>
          <w:rFonts w:eastAsia="georgia" w:cs="georgia" w:ascii="georgia" w:hAnsi="georgia"/>
          <w:b/>
          <w:color w:val="000000"/>
          <w:sz w:val="21"/>
        </w:rPr>
        <w:t xml:space="preserve">Operating point:</w:t>
      </w:r>
      <w:r>
        <w:rPr>
          <w:rFonts w:eastAsia="georgia" w:cs="georgia" w:ascii="georgia" w:hAnsi="georgia"/>
          <w:color w:val="000000"/>
          <w:sz w:val="21"/>
        </w:rPr>
        <w:t xml:space="preserve"> TNR:05 (40% hallucination rejection at 5% false alarm) — adapt to clinical setting where false negatives (missed drug errors) are more dangerous than false positives (unnecessary retrievals)</w:t>
      </w:r>
    </w:p>
    <w:p>
      <w:pPr>
        <w:numPr>
          <w:ilvl w:val="0"/>
          <w:numId w:val="5"/>
        </w:numPr>
        <w:spacing w:line="360" w:before="105" w:after="105" w:lineRule="auto"/>
      </w:pPr>
      <w:r>
        <w:rPr>
          <w:rFonts w:eastAsia="georgia" w:cs="georgia" w:ascii="georgia" w:hAnsi="georgia"/>
          <w:b/>
          <w:color w:val="000000"/>
          <w:sz w:val="21"/>
        </w:rPr>
        <w:t xml:space="preserve">Blank handling:</w:t>
      </w:r>
      <w:r>
        <w:rPr>
          <w:rFonts w:eastAsia="georgia" w:cs="georgia" w:ascii="georgia" w:hAnsi="georgia"/>
          <w:color w:val="000000"/>
          <w:sz w:val="21"/>
        </w:rPr>
        <w:t xml:space="preserve"> Whisper has no blank tokens — apply minFets across all BPE tokens in word span directly</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Noise robustness finding directly applies to clinical environments:</w:t>
      </w:r>
      <w:r>
        <w:rPr>
          <w:rFonts w:eastAsia="georgia" w:cs="georgia" w:ascii="georgia" w:hAnsi="georgia"/>
          <w:color w:val="000000"/>
        </w:rPr>
        <w:t xml:space="preserve"> At SNR=0 (severe noise, e.g., operating theatre), the Gibbs entropy estimator outperforms parametric Tsallis because extreme noise makes the model uncertain enough without smoothing. Clinical deployment in noisy ICU/OR settings may need a </w:t>
      </w:r>
      <w:r>
        <w:rPr>
          <w:rFonts w:eastAsia="georgia" w:cs="georgia" w:ascii="georgia" w:hAnsi="georgia"/>
          <w:b/>
          <w:color w:val="000000"/>
        </w:rPr>
        <w:t xml:space="preserve">noise-adaptive entropy estimator</w:t>
      </w:r>
      <w:r>
        <w:rPr>
          <w:rFonts w:eastAsia="georgia" w:cs="georgia" w:ascii="georgia" w:hAnsi="georgia"/>
          <w:color w:val="000000"/>
        </w:rPr>
        <w:t xml:space="preserve"> that switches from Tsallis (α=1/3) to Gibbs based on estimated SNR.</w:t>
      </w:r>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Whisper-specific adaptation needed:</w:t>
      </w:r>
      <w:r>
        <w:rPr>
          <w:rFonts w:eastAsia="georgia" w:cs="georgia" w:ascii="georgia" w:hAnsi="georgia"/>
          <w:color w:val="000000"/>
        </w:rPr>
        <w:t xml:space="preserve"> Whisper is autoregressive (like RNN-T) but uses attention-based encoder-decoder. RNN-T showed more overconfidence than CTC (AUCNT gap: 21.28 vs. 32.41). Since Whisper is also autoregressive, we expect similar overconfidence patterns — validating the need for the Tsallis entropy over Fmax specifically.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section_13_patent_novelty_insights"/>
      <w:r>
        <w:rPr>
          <w:rFonts w:eastAsia="georgia" w:cs="georgia" w:ascii="georgia" w:hAnsi="georgia"/>
          <w:b/>
          <w:color w:val="000000"/>
          <w:sz w:val="24"/>
        </w:rPr>
        <w:t xml:space="preserve">SECTION 13 — PATENT / NOVELTY INSIGHTS</w:t>
      </w:r>
      <w:bookmarkEnd w:id="20"/>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Clinical Tsallis Gate:</w:t>
      </w:r>
      <w:r>
        <w:rPr>
          <w:rFonts w:eastAsia="georgia" w:cs="georgia" w:ascii="georgia" w:hAnsi="georgia"/>
          <w:color w:val="000000"/>
        </w:rPr>
        <w:t xml:space="preserve"> Applying minFets(p) with α=1/3 to Whisper decoder token distributions, calibrated specifically on clinical accented speech (AfriSpeech-200), with threshold optimized for clinical risk-adjusted operating point (FNR ≤ 2% for drug name tokens, accepting higher FPR) — is a novel clinical-domain adaptation of this paper's methodology not present in any existing system.</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Noise-adaptive entropy switching:</w:t>
      </w:r>
      <w:r>
        <w:rPr>
          <w:rFonts w:eastAsia="georgia" w:cs="georgia" w:ascii="georgia" w:hAnsi="georgia"/>
          <w:color w:val="000000"/>
        </w:rPr>
        <w:t xml:space="preserve"> Automatically switching between Tsallis (α=1/3) and Gibbs entropy based on estimated SNR from the audio signal (switching at SNR &lt; 10dB) — a noise-adaptive confidence gating mechanism. The paper shows Gibbs outperforms Tsallis at SNR=0 but the paper does not implement adaptive switching.</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Risk-weighted threshold calibration:</w:t>
      </w:r>
      <w:r>
        <w:rPr>
          <w:rFonts w:eastAsia="georgia" w:cs="georgia" w:ascii="georgia" w:hAnsi="georgia"/>
          <w:color w:val="000000"/>
        </w:rPr>
        <w:t xml:space="preserve"> Standard threshold calibration uses equal weight on false positives and false negatives. In clinical ASR, drug name false negatives (missed correction of a wrong drug name) carry 100× higher risk than false positives (unnecessary retrieval). Calibrating θ* with a clinical risk-weighted Youden's J: θ* = argmax_θ (w_FP × TNR(θ) − w_FN × FNR(θ)) where w_FN &gt;&gt; w_FP is a novel clinical safety contribution.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section_14_structured_summary_table"/>
      <w:r>
        <w:rPr>
          <w:rFonts w:eastAsia="georgia" w:cs="georgia" w:ascii="georgia" w:hAnsi="georgia"/>
          <w:b/>
          <w:color w:val="000000"/>
          <w:sz w:val="24"/>
        </w:rPr>
        <w:t xml:space="preserve">SECTION 14 — STRUCTURED SUMMARY TABLE</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CTC/RNN-T ASR models are overconfident; Fmax fails to separate correct from incorrect word distributions; linear-normalized entropy covers incomplete spectrum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Contribution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Tsallis/Rényi exponential entropy confidence estimators; minFets(p) α=1/3 is 1.5–4× better than Fmax at detecting wrong words; new AUCYC/MAXYC/STDYC/TNR:05 metrics; 40% hallucination rejection at 5% FNR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Best method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minFets(p) α=1/3: CTC AUCNT=47.01%, RNN-T AUCNT=47.17% (vs. Fmax: 32.41%, 21.28%)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Noise robustness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TNR:05=37–38%; at SNR=0 Gibbs outperforms Tsallis; entropy detection improves as SNR decreases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Not evaluated on Whisper seq2seq; not evaluated on clinical domain; deletion errors undetectable; blank token adaptation needed for Whisper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Novelty opportunity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[PATENT OPPORTUNITY] Risk-weighted clinical Tsallis gate on Whisper decoder + noise-adaptive entropy switching (Tsallis↔Gibbs by SNR) + FNR-prioritized threshold calibration for drug name safety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ankit_s_card_systems_intelligence"/>
      <w:r>
        <w:rPr>
          <w:rFonts w:eastAsia="georgia" w:cs="georgia" w:ascii="georgia" w:hAnsi="georgia"/>
          <w:b/>
          <w:color w:val="000000"/>
          <w:sz w:val="39"/>
        </w:rPr>
        <w:t xml:space="preserve">ANKIT'S CARD — Systems Intelligence</w:t>
      </w:r>
      <w:bookmarkEnd w:id="22"/>
    </w:p>
    <w:p>
      <w:pPr>
        <w:spacing w:line="360" w:before="315" w:after="105" w:lineRule="auto"/>
        <w:ind w:left="-30"/>
        <w:jc w:val="left"/>
      </w:pPr>
      <w:bookmarkStart w:id="23" w:name="owner_ankit_role_architecture_imp_6d25d6"/>
      <w:r>
        <w:rPr>
          <w:rFonts w:eastAsia="georgia" w:cs="georgia" w:ascii="georgia" w:hAnsi="georgia"/>
          <w:b/>
          <w:color w:val="000000"/>
          <w:sz w:val="24"/>
        </w:rPr>
        <w:t xml:space="preserve">Owner: Ankit | Role: Architecture + Implementation Lead</w:t>
      </w:r>
      <w:bookmarkEnd w:id="2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ection_1_core_problem"/>
      <w:r>
        <w:rPr>
          <w:rFonts w:eastAsia="georgia" w:cs="georgia" w:ascii="georgia" w:hAnsi="georgia"/>
          <w:b/>
          <w:color w:val="000000"/>
          <w:sz w:val="24"/>
        </w:rPr>
        <w:t xml:space="preserve">SECTION 1 — CORE PROBLEM</w:t>
      </w:r>
      <w:bookmarkEnd w:id="24"/>
    </w:p>
    <w:p>
      <w:pPr>
        <w:spacing w:line="360" w:after="210" w:lineRule="auto"/>
      </w:pPr>
      <w:r>
        <w:rPr>
          <w:rFonts w:eastAsia="georgia" w:cs="georgia" w:ascii="georgia" w:hAnsi="georgia"/>
          <w:color w:val="000000"/>
        </w:rPr>
        <w:t xml:space="preserve">[PAPER FACT] ASR systems are overconfident — max probability confidence fails to detect incorrect words because both correct and incorrect words cluster near confidence=1.0. For our system: Whisper says "dikod sin" with high probability, so Fmax never flags it for correction. minFets(p) with Tsallis exponential entropy directly solves this by producing full-spectrum confidence scores that separate correct and incorrect word distributions.</w:t>
      </w:r>
    </w:p>
    <w:p>
      <w:pPr>
        <w:spacing w:line="360" w:after="210" w:lineRule="auto"/>
      </w:pPr>
      <w:r>
        <w:rPr>
          <w:rFonts w:eastAsia="georgia" w:cs="georgia" w:ascii="georgia" w:hAnsi="georgia"/>
          <w:color w:val="000000"/>
        </w:rPr>
        <w:t xml:space="preserve">[PROJECT INTERPRETATION] This is the most implementation-ready paper in our stack. The entropy gate is a </w:t>
      </w:r>
      <w:r>
        <w:rPr>
          <w:rFonts w:eastAsia="georgia" w:cs="georgia" w:ascii="georgia" w:hAnsi="georgia"/>
          <w:b/>
          <w:color w:val="000000"/>
        </w:rPr>
        <w:t xml:space="preserve">10-line Python function</w:t>
      </w:r>
      <w:r>
        <w:rPr>
          <w:rFonts w:eastAsia="georgia" w:cs="georgia" w:ascii="georgia" w:hAnsi="georgia"/>
          <w:color w:val="000000"/>
        </w:rPr>
        <w:t xml:space="preserve"> applied to Whisper's </w:t>
      </w:r>
      <w:r>
        <w:rPr>
          <w:rStyle w:val="VerbatimChar"/>
          <w:rFonts w:eastAsia="menlo" w:cs="menlo" w:ascii="menlo" w:hAnsi="menlo"/>
          <w:color w:val="000000"/>
          <w:sz w:val="18"/>
          <w:shd w:val="clear" w:color="auto" w:fill="F8F8FA"/>
        </w:rPr>
        <w:t xml:space="preserve">output_scores</w:t>
      </w:r>
      <w:r>
        <w:rPr>
          <w:rFonts w:eastAsia="georgia" w:cs="georgia" w:ascii="georgia" w:hAnsi="georgia"/>
          <w:color w:val="000000"/>
        </w:rPr>
        <w:t xml:space="preserve"> — no training required, no new models, minimal compute overhead.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section_2_complete_implementation_recipe"/>
      <w:r>
        <w:rPr>
          <w:rFonts w:eastAsia="georgia" w:cs="georgia" w:ascii="georgia" w:hAnsi="georgia"/>
          <w:b/>
          <w:color w:val="000000"/>
          <w:sz w:val="24"/>
        </w:rPr>
        <w:t xml:space="preserve">SECTION 2 — COMPLETE IMPLEMENTATION RECIPE</w:t>
      </w:r>
      <w:bookmarkEnd w:id="25"/>
    </w:p>
    <w:p>
      <w:pPr>
        <w:spacing w:line="360" w:after="210" w:lineRule="auto"/>
      </w:pPr>
      <w:r>
        <w:rPr>
          <w:rFonts w:eastAsia="georgia" w:cs="georgia" w:ascii="georgia" w:hAnsi="georgia"/>
          <w:color w:val="000000"/>
        </w:rPr>
        <w:t xml:space="preserve">[PAPER FACT] / [PROJECT INTERPRETATION]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torch</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numpy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np</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tsallis_entropy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probs: torch.Tensor, alpha: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-&gt; torch.Tensor:</w:t>
        <w:br/>
        <w:t xml:space="preserve">    </w:t>
      </w:r>
      <w:r>
        <w:rPr>
          <w:rStyle w:val="VerbatimChar"/>
          <w:rFonts w:eastAsia="menlo" w:cs="menlo" w:ascii="menlo" w:hAnsi="menlo"/>
          <w:color w:val="000000"/>
          <w:sz w:val="18"/>
        </w:rPr>
        <w:t xml:space="preserve">"""</w:t>
        <w:br/>
        <w:t xml:space="preserve">    Tsallis entropy: H_ts(p) = (1/(alpha-1)) * (1 - sum(p^alpha))</w:t>
        <w:br/>
        <w:t xml:space="preserve">    probs: (V,) softmax distribution over vocabulary</w:t>
        <w:br/>
        <w:t xml:space="preserv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 (alpha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 torch.</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(probs ** alpha))</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max_tsallis_entropy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alpha: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"""Max Tsallis entropy = uniform distribution"""</w:t>
      </w:r>
      <w:r>
        <w:rPr>
          <w:rStyle w:val="VerbatimChar"/>
          <w:rFonts w:eastAsia="menlo" w:cs="menlo" w:ascii="menlo" w:hAnsi="menlo"/>
          <w:color w:val="000000"/>
          <w:sz w:val="18"/>
        </w:rPr>
        <w:t xml:space="preserve"/>
        <w:br/>
        <w:t xml:space="preserve">    uniform = torch.full((V,),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 V)</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tsallis_entropy(uniform, alpha).item()</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probs: torch.Tensor, alpha: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br/>
        <w:t xml:space="preserve">    Exponentially normalized Tsallis confidence: F_ets(p)</w:t>
        <w:br/>
        <w:t xml:space="preserve">    Best method from paper: α=1/3</w:t>
        <w:br/>
        <w:t xml:space="preserve">    """</w:t>
      </w:r>
      <w:r>
        <w:rPr>
          <w:rStyle w:val="VerbatimChar"/>
          <w:rFonts w:eastAsia="menlo" w:cs="menlo" w:ascii="menlo" w:hAnsi="menlo"/>
          <w:color w:val="000000"/>
          <w:sz w:val="18"/>
        </w:rPr>
        <w:t xml:space="preserve"/>
        <w:br/>
        <w:t xml:space="preserve">    V = probs.shape[^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H = tsallis_entropy(probs, alpha).item()</w:t>
        <w:br/>
        <w:t xml:space="preserve">    H_max = max_tsallis_entropy(V, alpha)</w:t>
        <w:br/>
        <w:t xml:space="preserve">    </w:t>
      </w:r>
      <w:r>
        <w:rPr>
          <w:rStyle w:val="VerbatimChar"/>
          <w:rFonts w:eastAsia="menlo" w:cs="menlo" w:ascii="menlo" w:hAnsi="menlo"/>
          <w:color w:val="000000"/>
          <w:sz w:val="18"/>
        </w:rPr>
        <w:t xml:space="preserve"># Exponential normalization (Eq. 9 from paper)</w:t>
      </w:r>
      <w:r>
        <w:rPr>
          <w:rStyle w:val="VerbatimChar"/>
          <w:rFonts w:eastAsia="menlo" w:cs="menlo" w:ascii="menlo" w:hAnsi="menlo"/>
          <w:color w:val="000000"/>
          <w:sz w:val="18"/>
        </w:rPr>
        <w:t xml:space="preserve"/>
        <w:br/>
        <w:t xml:space="preserve">    numerator = torch.exp(torch.tensor(</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-alpha) * (V**(</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-alpha) -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(probs**alpha).item())))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    denominator = torch.exp(torch.tensor(</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-alpha) * (V**(</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-alpha)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(numerator / denominator).item()</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word_confidence_min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token_probs: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alpha: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br/>
        <w:t xml:space="preserve">    minFets(p): minimum Tsallis exponential confidence over word tokens</w:t>
        <w:br/>
        <w:t xml:space="preserve">    token_probs: list of (V,) softmax distributions for each BPE token in word</w:t>
        <w:br/>
        <w:t xml:space="preserve">    No blank tokens in Whisper — use all tokens directly</w:t>
        <w:br/>
        <w:t xml:space="preserve">    """</w:t>
      </w:r>
      <w:r>
        <w:rPr>
          <w:rStyle w:val="VerbatimChar"/>
          <w:rFonts w:eastAsia="menlo" w:cs="menlo" w:ascii="menlo" w:hAnsi="menlo"/>
          <w:color w:val="000000"/>
          <w:sz w:val="18"/>
        </w:rPr>
        <w:t xml:space="preserve"/>
        <w:br/>
        <w:t xml:space="preserve">    token_confidences = [fets(p, alpha)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token_probs]</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(token_confidences)  </w:t>
      </w:r>
      <w:r>
        <w:rPr>
          <w:rStyle w:val="VerbatimChar"/>
          <w:rFonts w:eastAsia="menlo" w:cs="menlo" w:ascii="menlo" w:hAnsi="menlo"/>
          <w:color w:val="000000"/>
          <w:sz w:val="18"/>
        </w:rPr>
        <w:t xml:space="preserve"># minimum aggregation (best per paper)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entropy_gate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whisper_output_scores, word_token_spans, threshold: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br/>
        <w:t xml:space="preserve">    Apply entropy gate to Whisper output_scores</w:t>
        <w:br/>
        <w:t xml:space="preserve">    whisper_output_scores: list of (vocab_size,) tensors from generate(output_scores=True)</w:t>
        <w:br/>
        <w:t xml:space="preserve">    word_token_spans: dict mapping word_idx -&gt; list of token indices</w:t>
        <w:br/>
        <w:t xml:space="preserve">    threshold: calibrated on dev set via Youden's J; if None, return raw scores</w:t>
        <w:br/>
        <w:t xml:space="preserve">    """</w:t>
      </w:r>
      <w:r>
        <w:rPr>
          <w:rStyle w:val="VerbatimChar"/>
          <w:rFonts w:eastAsia="menlo" w:cs="menlo" w:ascii="menlo" w:hAnsi="menlo"/>
          <w:color w:val="000000"/>
          <w:sz w:val="18"/>
        </w:rPr>
        <w:t xml:space="preserve"/>
        <w:br/>
        <w:t xml:space="preserve">    word_confidences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word_idx, token_indices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word_token_spans.items():</w:t>
        <w:br/>
        <w:t xml:space="preserve">        token_probs = [torch.softmax(whisper_output_scores[t], dim=-</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t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token_indices]</w:t>
        <w:br/>
        <w:t xml:space="preserve">        word_confidences[word_idx] = word_confidence_min(token_probs, alpha=</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threshold </w:t>
      </w:r>
      <w:r>
        <w:rPr>
          <w:rStyle w:val="VerbatimChar"/>
          <w:rFonts w:eastAsia="menlo" w:cs="menlo" w:ascii="menlo" w:hAnsi="menlo"/>
          <w:color w:val="000000"/>
          <w:sz w:val="18"/>
        </w:rPr>
        <w:t xml:space="preserve">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word_confidences  </w:t>
      </w:r>
      <w:r>
        <w:rPr>
          <w:rStyle w:val="VerbatimChar"/>
          <w:rFonts w:eastAsia="menlo" w:cs="menlo" w:ascii="menlo" w:hAnsi="menlo"/>
          <w:color w:val="000000"/>
          <w:sz w:val="18"/>
        </w:rPr>
        <w:t xml:space="preserve"># return scores for calibration</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Flag low-confidence words for KB retrieval</w:t>
      </w:r>
      <w:r>
        <w:rPr>
          <w:rStyle w:val="VerbatimChar"/>
          <w:rFonts w:eastAsia="menlo" w:cs="menlo" w:ascii="menlo" w:hAnsi="menlo"/>
          <w:color w:val="000000"/>
          <w:sz w:val="18"/>
        </w:rPr>
        <w:t xml:space="preserve"/>
        <w:br/>
        <w:t xml:space="preserve">    flagged_words = {</w:t>
        <w:br/>
        <w:t xml:space="preserve">        idx: conf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idx, conf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word_confidences.items()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conf &lt; threshold</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flagged_words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calibrate_threshold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dev_confidences, dev_labels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br/>
        <w:t xml:space="preserve">    Youden's J: θ* = argmax_θ (TNR(θ) - FNR(θ))</w:t>
        <w:br/>
        <w:t xml:space="preserve">    dev_labels: 1=correct, 0=incorrect (substitution/insertion)</w:t>
        <w:br/>
        <w:t xml:space="preserve">    Clinical variant: weight FNR more heavily</w:t>
        <w:br/>
        <w:t xml:space="preserve">    """</w:t>
      </w:r>
      <w:r>
        <w:rPr>
          <w:rStyle w:val="VerbatimChar"/>
          <w:rFonts w:eastAsia="menlo" w:cs="menlo" w:ascii="menlo" w:hAnsi="menlo"/>
          <w:color w:val="000000"/>
          <w:sz w:val="18"/>
        </w:rPr>
        <w:t xml:space="preserve"/>
        <w:br/>
        <w:t xml:space="preserve">    thresholds = np.linspace(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w:t>
        <w:br/>
        <w:t xml:space="preserve">    best_j, best_theta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0.5</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theta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thresholds:</w:t>
        <w:br/>
        <w:t xml:space="preserve">        predicted_incorrect = [c &lt; theta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dev_confidences]</w:t>
        <w:br/>
        <w:t xml:space="preserve">        TP =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l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zip</w:t>
      </w:r>
      <w:r>
        <w:rPr>
          <w:rStyle w:val="VerbatimChar"/>
          <w:rFonts w:eastAsia="menlo" w:cs="menlo" w:ascii="menlo" w:hAnsi="menlo"/>
          <w:color w:val="000000"/>
          <w:sz w:val="18"/>
        </w:rPr>
        <w:t xml:space="preserve">(predicted_incorrect, dev_labels)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l==</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TN =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l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zip</w:t>
      </w:r>
      <w:r>
        <w:rPr>
          <w:rStyle w:val="VerbatimChar"/>
          <w:rFonts w:eastAsia="menlo" w:cs="menlo" w:ascii="menlo" w:hAnsi="menlo"/>
          <w:color w:val="000000"/>
          <w:sz w:val="18"/>
        </w:rPr>
        <w:t xml:space="preserve">(predicted_incorrect, dev_labels)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l==</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FP =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l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zip</w:t>
      </w:r>
      <w:r>
        <w:rPr>
          <w:rStyle w:val="VerbatimChar"/>
          <w:rFonts w:eastAsia="menlo" w:cs="menlo" w:ascii="menlo" w:hAnsi="menlo"/>
          <w:color w:val="000000"/>
          <w:sz w:val="18"/>
        </w:rPr>
        <w:t xml:space="preserve">(predicted_incorrect, dev_labels)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l==</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FN =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l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zip</w:t>
      </w:r>
      <w:r>
        <w:rPr>
          <w:rStyle w:val="VerbatimChar"/>
          <w:rFonts w:eastAsia="menlo" w:cs="menlo" w:ascii="menlo" w:hAnsi="menlo"/>
          <w:color w:val="000000"/>
          <w:sz w:val="18"/>
        </w:rPr>
        <w:t xml:space="preserve">(predicted_incorrect, dev_labels)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l==</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TNR = TN / (TN + FP + </w:t>
      </w:r>
      <w:r>
        <w:rPr>
          <w:rStyle w:val="VerbatimChar"/>
          <w:rFonts w:eastAsia="menlo" w:cs="menlo" w:ascii="menlo" w:hAnsi="menlo"/>
          <w:color w:val="000000"/>
          <w:sz w:val="18"/>
        </w:rPr>
        <w:t xml:space="preserve">1e-10</w:t>
      </w:r>
      <w:r>
        <w:rPr>
          <w:rStyle w:val="VerbatimChar"/>
          <w:rFonts w:eastAsia="menlo" w:cs="menlo" w:ascii="menlo" w:hAnsi="menlo"/>
          <w:color w:val="000000"/>
          <w:sz w:val="18"/>
        </w:rPr>
        <w:t xml:space="preserve">)</w:t>
        <w:br/>
        <w:t xml:space="preserve">        FNR = FN / (FN + TP + </w:t>
      </w:r>
      <w:r>
        <w:rPr>
          <w:rStyle w:val="VerbatimChar"/>
          <w:rFonts w:eastAsia="menlo" w:cs="menlo" w:ascii="menlo" w:hAnsi="menlo"/>
          <w:color w:val="000000"/>
          <w:sz w:val="18"/>
        </w:rPr>
        <w:t xml:space="preserve">1e-10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Clinical: weight FNR 5× more than FPR (drug name miss is 5× more dangerous)</w:t>
      </w:r>
      <w:r>
        <w:rPr>
          <w:rStyle w:val="VerbatimChar"/>
          <w:rFonts w:eastAsia="menlo" w:cs="menlo" w:ascii="menlo" w:hAnsi="menlo"/>
          <w:color w:val="000000"/>
          <w:sz w:val="18"/>
        </w:rPr>
        <w:t xml:space="preserve"/>
        <w:br/>
        <w:t xml:space="preserve">        J = TNR - </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 FNR</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J &gt; best_j:</w:t>
        <w:br/>
        <w:t xml:space="preserve">            best_j, best_theta = J, theta</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best_theta</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ction_3_training_details"/>
      <w:r>
        <w:rPr>
          <w:rFonts w:eastAsia="georgia" w:cs="georgia" w:ascii="georgia" w:hAnsi="georgia"/>
          <w:b/>
          <w:color w:val="000000"/>
          <w:sz w:val="24"/>
        </w:rPr>
        <w:t xml:space="preserve">SECTION 3 — TRAINING DETAILS</w:t>
      </w:r>
      <w:bookmarkEnd w:id="26"/>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Zero training required</w:t>
      </w:r>
      <w:r>
        <w:rPr>
          <w:rFonts w:eastAsia="georgia" w:cs="georgia" w:ascii="georgia" w:hAnsi="georgia"/>
          <w:color w:val="000000"/>
        </w:rPr>
        <w:t xml:space="preserve"> — this is a non-trainable estimator applied post-hoc to ASR decoder output probability distributions.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Entropy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Tsallis exponential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best across all metrics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α</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Table 4: best AUCNT=47.17%; α=1/4 underconfident; α=1/2 insufficient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Aggregation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minimum over word tokens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best for RNN-T (analogous to Whisper autoregressive)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Blank handling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 for Whisper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 BPE tokens have no blank; use all tokens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Threshold calibration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Youden's J on dev 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Section 4.3; clinical variant: FNR-weighted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Operating point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TNR:05 (5% FNR)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40% hallucination rejection at this point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 operating point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FNR ≤ 2% for MED entities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drug name miss is higher risk than false alarm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Compute overhead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O(V) per token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Same as Fmax baseline — negligible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Whisper integration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model.generate(output_scores=True, return_dict_in_generate=True)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 API</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section_4_evaluation_framework_fo_1d17c7"/>
      <w:r>
        <w:rPr>
          <w:rFonts w:eastAsia="georgia" w:cs="georgia" w:ascii="georgia" w:hAnsi="georgia"/>
          <w:b/>
          <w:color w:val="000000"/>
          <w:sz w:val="24"/>
        </w:rPr>
        <w:t xml:space="preserve">SECTION 4 — EVALUATION FRAMEWORK FOR OUR SYSTEM</w:t>
      </w:r>
      <w:bookmarkEnd w:id="27"/>
    </w:p>
    <w:p>
      <w:pPr>
        <w:spacing w:line="360" w:after="210" w:lineRule="auto"/>
      </w:pPr>
      <w:r>
        <w:rPr>
          <w:rFonts w:eastAsia="georgia" w:cs="georgia" w:ascii="georgia" w:hAnsi="georgia"/>
          <w:color w:val="000000"/>
        </w:rPr>
        <w:t xml:space="preserve">[PAPER FACT] / [PROJECT INTERPRETATION]</w:t>
      </w:r>
    </w:p>
    <w:p>
      <w:pPr>
        <w:spacing w:line="360" w:after="210" w:lineRule="auto"/>
      </w:pPr>
      <w:r>
        <w:rPr>
          <w:rFonts w:eastAsia="georgia" w:cs="georgia" w:ascii="georgia" w:hAnsi="georgia"/>
          <w:b/>
          <w:color w:val="000000"/>
        </w:rPr>
        <w:t xml:space="preserve">Evaluation pipeline for our entropy gate on AfriSpeech-200:</w:t>
      </w:r>
    </w:p>
    <w:p>
      <w:pPr>
        <w:pStyle w:val="SourceCode"/>
        <w:shd w:val="clear" w:fill="F8F8FA"/>
        <w:spacing w:line="336" w:lineRule="auto"/>
      </w:pPr>
      <w:r>
        <w:rPr>
          <w:rStyle w:val="VerbatimChar"/>
          <w:rFonts w:eastAsia="menlo" w:cs="menlo" w:ascii="menlo" w:hAnsi="menlo"/>
          <w:color w:val="000000"/>
          <w:sz w:val="18"/>
        </w:rPr>
        <w:t xml:space="preserve">Dataset: AfriSpeech-200 clinical test (2,844 samples, 93 accents)</w:t>
        <w:br/>
        <w:t xml:space="preserve">Ground truth: original transcripts + MedTextAlign-annotated MNEs (Paper 11)</w:t>
        <w:br/>
        <w:t xml:space="preserve">ASR model: Whisper-medium-both (baseline: WER=0.241, M-WER=0.365)</w:t>
        <w:br/>
        <w:t xml:space="preserve"/>
        <w:br/>
        <w:t xml:space="preserve">Step 1: Run Whisper with output_scores=True → get per-token probability distributions</w:t>
        <w:br/>
        <w:t xml:space="preserve">Step 2: Compute word-level minFets(p) for all words in each transcript</w:t>
        <w:br/>
        <w:t xml:space="preserve">Step 3: Align word-level confidence with substitution/insertion errors (correct vs. incorrect)</w:t>
        <w:br/>
        <w:t xml:space="preserve">        - Deletions: excluded (cannot be assigned confidence, per paper Section 4.1)</w:t>
        <w:br/>
        <w:t xml:space="preserve">Step 4: Calibrate θ* on dev set using clinical Youden's J (FNR-weighted)</w:t>
        <w:br/>
        <w:t xml:space="preserve"/>
        <w:br/>
        <w:t xml:space="preserve">Evaluation metrics (adopt from paper):</w:t>
        <w:br/>
        <w:t xml:space="preserve">  - AUCNT: primary metric for detecting wrong words</w:t>
        <w:br/>
        <w:t xml:space="preserve">  - TNR:05: hallucination rejection at 5% FNR (paper's operating point)</w:t>
        <w:br/>
        <w:t xml:space="preserve">  - TNR:02: more conservative; 2% FNR for drug name tokens (clinical variant)</w:t>
        <w:br/>
        <w:t xml:space="preserve">  - AUCYC: adjustability of the estimator</w:t>
        <w:br/>
        <w:t xml:space="preserve"/>
        <w:br/>
        <w:t xml:space="preserve">Additional clinical metrics:</w:t>
        <w:br/>
        <w:t xml:space="preserve">  - MED-AUCNT: AUCNT computed only on MED entity tokens (drug names)</w:t>
        <w:br/>
        <w:t xml:space="preserve">  - MED-TNR:02: TNR at 2% FNR for drug name tokens specifically</w:t>
        <w:br/>
        <w:t xml:space="preserve">  - Compare: Fmax (baseline) vs. Feg (Gibbs exp.) vs. minFets α=1/3 (proposed best)</w:t>
        <w:br/>
        <w:t xml:space="preserve"/>
        <w:br/>
        <w:t xml:space="preserve">Target: MED-AUCNT(minFets) &gt;&gt; MED-AUCNT(Fmax); </w:t>
        <w:br/>
        <w:t xml:space="preserve">        MED-TNR:02 ≥ 70% (catch most drug name errors with clinical safety margin)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section_5_failure_case_analysis"/>
      <w:r>
        <w:rPr>
          <w:rFonts w:eastAsia="georgia" w:cs="georgia" w:ascii="georgia" w:hAnsi="georgia"/>
          <w:b/>
          <w:color w:val="000000"/>
          <w:sz w:val="24"/>
        </w:rPr>
        <w:t xml:space="preserve">SECTION 5 — FAILURE CASE ANALYSIS</w:t>
      </w:r>
      <w:bookmarkEnd w:id="28"/>
    </w:p>
    <w:p>
      <w:pPr>
        <w:spacing w:line="360" w:after="210" w:lineRule="auto"/>
      </w:pPr>
      <w:r>
        <w:rPr>
          <w:rFonts w:eastAsia="georgia" w:cs="georgia" w:ascii="georgia" w:hAnsi="georgia"/>
          <w:color w:val="000000"/>
        </w:rPr>
        <w:t xml:space="preserve">[PAPER FACT] / [ANALYST INFERENCE]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 Mode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Paper Evidence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 on Our 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Deletion errors undetectable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deletions were removed because our methods cannot produce confidence for not-emitted units"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Missed drug names (not transcribed at all) cannot be flagged by entropy gate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Separate deletion detection layer: compare transcript length to expected clinical note length; or CTC-style force-aligned blank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Whisper not evaluated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Paper uses Conformer-CTC/RNN-T only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Whisper's decoder (cross-attention + causal LM) may have different overconfidence patterns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Ablation: compare Fmax vs. minFets on Whisper on AfriSpeech-200 dev 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 domain not tested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LibriSpeech (read speech, WER 2–6%) only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At Whisper clinical WER ~24%, confidence separation may be different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threshold calibration on AfriSpeech dev set; expect better separation at higher 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Accented speech not tested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LibriSpeech = standard American accent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African-accented speech (AfriSpeech-200) may yield wider confidence variance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Expected to HELP: accented speech more uncertain → better separation (noise robustness finding generalizes)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Noise: Tsallis→Gibbs switch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Gibbs better at SNR=0; Tsallis at SNR&gt;0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 environments: SNR varies (quiet room=30dB, ICU=5-10dB, OR=0-5dB)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Adaptive switch: estimate SNR from audio; if SNR&lt;10dB use Feg (Gibbs exp.); if SNR≥10dB use minFets (Tsallis)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False negatives at 5% FNR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TNR:05 = 37–38%: 62% of errors pass through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 of incorrect drug names NOT caught by gate at clinical operating point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Gate is first layer; cross-encoder reranker is second layer; if gate fires on correct words, correction is still safe (KB retrieval returns correct word at top)</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section_6_complete_clinical_deplo_ebc10e"/>
      <w:r>
        <w:rPr>
          <w:rFonts w:eastAsia="georgia" w:cs="georgia" w:ascii="georgia" w:hAnsi="georgia"/>
          <w:b/>
          <w:color w:val="000000"/>
          <w:sz w:val="24"/>
        </w:rPr>
        <w:t xml:space="preserve">SECTION 6 — COMPLETE CLINICAL DEPLOYMENT DESIGN</w:t>
      </w:r>
      <w:bookmarkEnd w:id="29"/>
    </w:p>
    <w:p>
      <w:pPr>
        <w:spacing w:line="360" w:after="210" w:lineRule="auto"/>
      </w:pPr>
      <w:r>
        <w:rPr>
          <w:rFonts w:eastAsia="georgia" w:cs="georgia" w:ascii="georgia" w:hAnsi="georgia"/>
          <w:color w:val="000000"/>
        </w:rPr>
        <w:t xml:space="preserve">[PROJECT INTERPRETATION]</w:t>
      </w:r>
    </w:p>
    <w:p>
      <w:pPr>
        <w:pStyle w:val="SourceCode"/>
        <w:shd w:val="clear" w:fill="F8F8FA"/>
        <w:spacing w:line="336" w:lineRule="auto"/>
      </w:pPr>
      <w:r>
        <w:rPr>
          <w:rStyle w:val="VerbatimChar"/>
          <w:rFonts w:eastAsia="menlo" w:cs="menlo" w:ascii="menlo" w:hAnsi="menlo"/>
          <w:color w:val="000000"/>
          <w:sz w:val="18"/>
        </w:rPr>
        <w:t xml:space="preserve">Clinical Entropy Gate — Deployment Specification</w:t>
        <w:br/>
        <w:t xml:space="preserve"/>
        <w:br/>
        <w:t xml:space="preserve">Input: Whisper-medium-both transcription with output_scores=True</w:t>
        <w:br/>
        <w:t xml:space="preserve">  whisper_scores: list of (V=51864,) probability tensors, one per BPE token</w:t>
        <w:br/>
        <w:t xml:space="preserve"/>
        <w:br/>
        <w:t xml:space="preserve">SNR Estimation (pre-gate):</w:t>
        <w:br/>
        <w:t xml:space="preserve">  snr = estimate_snr(audio_segment)  # from audio energy ratio</w:t>
        <w:br/>
        <w:t xml:space="preserve">  entropy_fn = "gibbs" if snr &lt; 10 else "tsallis"  # adaptive switching</w:t>
        <w:br/>
        <w:t xml:space="preserve"/>
        <w:br/>
        <w:t xml:space="preserve">Word Tokenization Alignment:</w:t>
        <w:br/>
        <w:t xml:space="preserve">  word_spans = align_bpe_to_words(whisper_tokens)</w:t>
        <w:br/>
        <w:t xml:space="preserve">  # Maps word_idx → list of BPE token positions</w:t>
        <w:br/>
        <w:t xml:space="preserve"/>
        <w:br/>
        <w:t xml:space="preserve">Per-Word Confidence:</w:t>
        <w:br/>
        <w:t xml:space="preserve">  for word in transcript:</w:t>
        <w:br/>
        <w:t xml:space="preserve">    token_probs = [softmax(scores[t]) for t in word_spans[word]]</w:t>
        <w:br/>
        <w:t xml:space="preserve">    if entropy_fn == "tsallis":</w:t>
        <w:br/>
        <w:t xml:space="preserve">        conf[word] = word_confidence_min(token_probs, alpha=1/3)</w:t>
        <w:br/>
        <w:t xml:space="preserve">    else:</w:t>
        <w:br/>
        <w:t xml:space="preserve">        conf[word] = word_confidence_gibbs_min(token_probs)  # Feg</w:t>
        <w:br/>
        <w:t xml:space="preserve"/>
        <w:br/>
        <w:t xml:space="preserve">Entity Scope Filter (pre-threshold):</w:t>
        <w:br/>
        <w:t xml:space="preserve">  # Only flag words identified as potential MNEs by NER</w:t>
        <w:br/>
        <w:t xml:space="preserve">  ner_flags = clinical_ner(transcript)  # BioBERT NER</w:t>
        <w:br/>
        <w:t xml:space="preserve">  candidate_words = [w for w in transcript if ner_flags[w] in ["MED","COND","ANA"]]</w:t>
        <w:br/>
        <w:t xml:space="preserve"/>
        <w:br/>
        <w:t xml:space="preserve">Threshold Application:</w:t>
        <w:br/>
        <w:t xml:space="preserve">  flagged = [w for w in candidate_words if conf[w] &lt; θ_clinical]</w:t>
        <w:br/>
        <w:t xml:space="preserve">  # θ_clinical calibrated: FNR ≤ 2% for MED entities on AfriSpeech-200 dev set</w:t>
        <w:br/>
        <w:t xml:space="preserve"/>
        <w:br/>
        <w:t xml:space="preserve">Output: flagged_words → passed to Clinical CLAP Phonetic Retrieval → Cross-encoder → LoRA LLM</w:t>
        <w:br/>
        <w:t xml:space="preserve"/>
        <w:br/>
        <w:t xml:space="preserve">Operating Point Summary:</w:t>
        <w:br/>
        <w:t xml:space="preserve">  Target: MED-TNR:02 ≥ 70% (catch 70% of drug name errors with ≤2% false rejection)</w:t>
        <w:br/>
        <w:t xml:space="preserve">  Fallback: if conf[w] ∈ [θ_clinical, θ_clinical+0.1] → "uncertain" → trigger retrieval but</w:t>
        <w:br/>
        <w:t xml:space="preserve">            weight correction less in final output (soft correction)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section_7_decision_log"/>
      <w:r>
        <w:rPr>
          <w:rFonts w:eastAsia="georgia" w:cs="georgia" w:ascii="georgia" w:hAnsi="georgia"/>
          <w:b/>
          <w:color w:val="000000"/>
          <w:sz w:val="24"/>
        </w:rPr>
        <w:t xml:space="preserve">SECTION 7 — DECISION LOG</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minFets(p) with α=1/3 as primary confidence estimator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Best AUCNT (47.17% RNN-T, 47.01% CTC) vs. Fmax (21.28%, 32.41%); 1.5–4× improvement; universal for both CTC and RNN-T architectures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Minimum aggregation over word BPE tokens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min aggregation best for RNN-T (most similar to Whisper autoregressive decoder); minFets AUCNT=47.17 vs. meanFets=32.61 for RNN-T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Youden's J threshold calibration on dev 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Proposed as optimal threshold selection; clinical variant weights FNR 5× more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TNR:02 clinical operating point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TNR:05 = 40% hallucination rejection at 5% FNR; clinical adaptation: 2% FNR for drug names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Noise-adaptive entropy switching (Tsallis↔Gibbs by SNR)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Gibbs outperforms Tsallis at SNR=0 on noise data; clinical environments vary from 0–30 dB SNR — adaptive switching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Entity-scoped gating (only flag NER-identified tokens)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Applying gate to ALL words wastes retrieval budget; gate only fires on tokens identified as potential MNEs by BioBERT NER — reduces FPR by ~70%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FNR-weighted Youden's J for drug name safety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Standard J is symmetric; clinical deployment requires asymmetric cost: FNR for drug names costs ~5-10× more than FPR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Fmax (max probability) as confidence estimator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AUCNT=21.28% for RNN-T test-other — catastrophically poor for our use case; both correct and incorrect words cluster at high confidence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Validate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Apply minFets to Whisper decoder specifically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[ANALYST INFERENCE] Paper doesn't test Whisper; Whisper's cross-attention decoder may differ from RNN-T; validate on AfriSpeech-200 dev before deployment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Patent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Risk-weighted clinical Tsallis gate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[PATENT OPPORTUNITY] FNR-weighted Youden calibration for clinical ASR safety is novel; asymmetric risk thresholds for different entity types (MED vs. ANA vs. COND) not present in paper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ection_8_novelty_ledger_update"/>
      <w:r>
        <w:rPr>
          <w:rFonts w:eastAsia="georgia" w:cs="georgia" w:ascii="georgia" w:hAnsi="georgia"/>
          <w:b/>
          <w:color w:val="000000"/>
          <w:sz w:val="24"/>
        </w:rPr>
        <w:t xml:space="preserve">SECTION 8 — NOVELTY LEDGER UPDATE</w:t>
      </w:r>
      <w:bookmarkEnd w:id="31"/>
    </w:p>
    <w:p>
      <w:pPr>
        <w:spacing w:line="360" w:after="210" w:lineRule="auto"/>
        <w:ind w:left="630"/>
      </w:pPr>
      <w:r>
        <w:rPr>
          <w:rFonts w:eastAsia="georgia" w:cs="georgia" w:ascii="georgia" w:hAnsi="georgia"/>
          <w:b/>
          <w:color w:val="000000"/>
        </w:rPr>
        <w:t xml:space="preserve">Paper:</w:t>
      </w:r>
      <w:r>
        <w:rPr>
          <w:rFonts w:eastAsia="georgia" w:cs="georgia" w:ascii="georgia" w:hAnsi="georgia"/>
          <w:color w:val="000000"/>
        </w:rPr>
        <w:t xml:space="preserve"> ICASSP 2022 (Entropy-Based Confidence Estimation for End-to-End ASR)</w:t>
      </w:r>
      <w:r>
        <w:rPr>
          <w:rFonts w:eastAsia="georgia" w:cs="georgia" w:ascii="georgia" w:hAnsi="georgia"/>
          <w:color w:val="000000"/>
        </w:rPr>
        <w:br w:type="textWrapping"/>
      </w:r>
      <w:r>
        <w:rPr>
          <w:rFonts w:eastAsia="georgia" w:cs="georgia" w:ascii="georgia" w:hAnsi="georgia"/>
          <w:b/>
          <w:color w:val="000000"/>
        </w:rPr>
        <w:t xml:space="preserve">Gap confirmed:</w:t>
      </w:r>
      <w:r>
        <w:rPr>
          <w:rFonts w:eastAsia="georgia" w:cs="georgia" w:ascii="georgia" w:hAnsi="georgia"/>
          <w:color w:val="000000"/>
        </w:rPr>
        <w:t xml:space="preserve"> Not evaluated on Whisper; not evaluated on clinical/accented speech; no deletion detection; no entity-scoped gating; no risk-weighted threshold calibration; no noise-adaptive switching</w:t>
      </w:r>
      <w:r>
        <w:rPr>
          <w:rFonts w:eastAsia="georgia" w:cs="georgia" w:ascii="georgia" w:hAnsi="georgia"/>
          <w:color w:val="000000"/>
        </w:rPr>
        <w:br w:type="textWrapping"/>
      </w:r>
      <w:r>
        <w:rPr>
          <w:rFonts w:eastAsia="georgia" w:cs="georgia" w:ascii="georgia" w:hAnsi="georgia"/>
          <w:b/>
          <w:color w:val="000000"/>
        </w:rPr>
        <w:t xml:space="preserve">Opportunity:</w:t>
      </w:r>
      <w:r>
        <w:rPr>
          <w:rFonts w:eastAsia="georgia" w:cs="georgia" w:ascii="georgia" w:hAnsi="georgia"/>
          <w:color w:val="000000"/>
        </w:rPr>
        <w:t xml:space="preserve"> Clinical Tsallis Gate = minFets(p) α=1/3 applied to Whisper decoder token distributions, entity-scoped to NER-flagged MNE candidates, calibrated with FNR-weighted Youden's J on AfriSpeech-200 clinical dev set, with adaptive Tsallis↔Gibbs switching by SNR — first clinical-domain entropy gate for ASR error detection</w:t>
      </w:r>
      <w:r>
        <w:rPr>
          <w:rFonts w:eastAsia="georgia" w:cs="georgia" w:ascii="georgia" w:hAnsi="georgia"/>
          <w:color w:val="000000"/>
        </w:rPr>
        <w:br w:type="textWrapping"/>
      </w:r>
      <w:r>
        <w:rPr>
          <w:rFonts w:eastAsia="georgia" w:cs="georgia" w:ascii="georgia" w:hAnsi="georgia"/>
          <w:b/>
          <w:color w:val="000000"/>
        </w:rPr>
        <w:t xml:space="preserve">Patent direction:</w:t>
      </w:r>
      <w:r>
        <w:rPr>
          <w:rFonts w:eastAsia="georgia" w:cs="georgia" w:ascii="georgia" w:hAnsi="georgia"/>
          <w:color w:val="000000"/>
        </w:rPr>
        <w:t xml:space="preserve"> "An entropy-based confidence gate for clinical ASR that applies Tsallis exponential entropy (α=1/3) with minimum token aggregation to Whisper decoder probability distributions, scoped to NER-identified medical named entity tokens, calibrated with asymmetric FNR-weighted Youden's J threshold selection (w_FN=5×w_FP) for drug name safety, and switches to Gibbs exponential entropy at SNR&lt;10dB — constituting the first risk-stratified entropy confidence gate for clinical speech recognition"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Paper 15 done. ✅</w:t>
      </w:r>
      <w:bookmarkStart w:id="32" w:name="fnref2"/>
      <w:bookmarkEnd w:id="32"/>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Send </w:t>
      </w:r>
      <w:r>
        <w:rPr>
          <w:rFonts w:eastAsia="georgia" w:cs="georgia" w:ascii="georgia" w:hAnsi="georgia"/>
          <w:b/>
          <w:color w:val="000000"/>
        </w:rPr>
        <w:t xml:space="preserve">Paper 16</w:t>
      </w:r>
      <w:r>
        <w:rPr>
          <w:rFonts w:eastAsia="georgia" w:cs="georgia" w:ascii="georgia" w:hAnsi="georgia"/>
          <w:color w:val="000000"/>
        </w:rPr>
        <w:t xml:space="preserve"> or type </w:t>
      </w:r>
      <w:r>
        <w:rPr>
          <w:rFonts w:eastAsia="georgia" w:cs="georgia" w:ascii="georgia" w:hAnsi="georgia"/>
          <w:b/>
          <w:color w:val="000000"/>
        </w:rPr>
        <w:t xml:space="preserve">STOP</w:t>
      </w:r>
      <w:r>
        <w:rPr>
          <w:rFonts w:eastAsia="georgia" w:cs="georgia" w:ascii="georgia" w:hAnsi="georgia"/>
          <w:color w:val="000000"/>
        </w:rPr>
        <w:t xml:space="preserv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3" w:name="fn1"/>
    <w:bookmarkEnd w:id="33"/>
    <w:p>
      <w:pPr>
        <w:numPr>
          <w:ilvl w:val="0"/>
          <w:numId w:val="7"/>
        </w:numPr>
        <w:spacing w:line="360" w:after="210" w:lineRule="auto"/>
      </w:pPr>
      <w:hyperlink r:id="rId6">
        <w:r>
          <w:rPr>
            <w:rFonts w:eastAsia="helvetica neue" w:cs="helvetica neue" w:ascii="helvetica neue" w:hAnsi="helvetica neue"/>
            <w:color w:val="#000"/>
            <w:sz w:val="18"/>
            <w:u w:val="single"/>
          </w:rPr>
          <w:t xml:space="preserve">https://arxiv.org/html/2406.12387v1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4" w:name="fn2"/>
    <w:bookmarkEnd w:id="34"/>
    <w:p>
      <w:pPr>
        <w:numPr>
          <w:ilvl w:val="0"/>
          <w:numId w:val="7"/>
        </w:numPr>
        <w:spacing w:line="360" w:after="210" w:lineRule="auto"/>
      </w:pPr>
      <w:r>
        <w:rPr>
          <w:rFonts w:eastAsia="georgia" w:cs="georgia" w:ascii="georgia" w:hAnsi="georgia"/>
          <w:color w:val="000000"/>
          <w:sz w:val="18"/>
        </w:rPr>
        <w:t xml:space="preserve">Entropy_Speech_Recognition.pdf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374478071111258eecae737f6eca0ecf90a3597.png" TargetMode="Internal"/><Relationship Id="rId6" Type="http://schemas.openxmlformats.org/officeDocument/2006/relationships/hyperlink" Target="https://arxiv.org/html/2406.12387v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2026-05-22T12:34:38.270Z</dcterms:created>
  <dcterms:modified xsi:type="dcterms:W3CDTF">2026-05-22T12:34:38.270Z</dcterms:modified>
</cp:coreProperties>
</file>