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da7c8254678bec4ee6746405b5dafa570918a9f.png"/>
            <a:graphic>
              <a:graphicData uri="http://schemas.openxmlformats.org/drawingml/2006/picture">
                <pic:pic>
                  <pic:nvPicPr>
                    <pic:cNvPr id="1" name="image-8da7c8254678bec4ee6746405b5dafa570918a9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wavrag_audio_integrated_retrieval_b3f381"/>
      <w:r>
        <w:rPr>
          <w:rFonts w:eastAsia="georgia" w:cs="georgia" w:ascii="georgia" w:hAnsi="georgia"/>
          <w:b/>
          <w:color w:val="000000"/>
          <w:sz w:val="39"/>
        </w:rPr>
        <w:t xml:space="preserve">WavRAG: Audio-Integrated Retrieval Augmented Generation for Spoken Dialogue Models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ArXiv / DOI:</w:t>
      </w:r>
      <w:r>
        <w:rPr>
          <w:rFonts w:eastAsia="georgia" w:cs="georgia" w:ascii="georgia" w:hAnsi="georgia"/>
          <w:color w:val="000000"/>
        </w:rPr>
        <w:t xml:space="preserve"> arXiv:2502.14727.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Year:</w:t>
      </w:r>
      <w:r>
        <w:rPr>
          <w:rFonts w:eastAsia="georgia" w:cs="georgia" w:ascii="georgia" w:hAnsi="georgia"/>
          <w:color w:val="000000"/>
        </w:rPr>
        <w:t xml:space="preserve"> 2025.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Venue:</w:t>
      </w:r>
      <w:r>
        <w:rPr>
          <w:rFonts w:eastAsia="georgia" w:cs="georgia" w:ascii="georgia" w:hAnsi="georgia"/>
          <w:color w:val="000000"/>
        </w:rPr>
        <w:t xml:space="preserve"> ACL 2025 / arXiv.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Authors:</w:t>
      </w:r>
      <w:r>
        <w:rPr>
          <w:rFonts w:eastAsia="georgia" w:cs="georgia" w:ascii="georgia" w:hAnsi="georgia"/>
          <w:color w:val="000000"/>
        </w:rPr>
        <w:t xml:space="preserve"> Yifu Chen, Shengpeng Ji, Haoxiao Wang, Ziqing Wang, Siyu Chen, Jinzheng He, Jin Xu, Zhou Zhao.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Tier:</w:t>
      </w:r>
      <w:r>
        <w:rPr>
          <w:rFonts w:eastAsia="georgia" w:cs="georgia" w:ascii="georgia" w:hAnsi="georgia"/>
          <w:color w:val="000000"/>
        </w:rPr>
        <w:t xml:space="preserve"> Tier 1 — strong speech-native RAG reference because it unifies audio and text retrieval, removes ASR dependency, and improves retrieval/generation efficiency.</w:t>
      </w:r>
    </w:p>
    <w:p>
      <w:pPr>
        <w:spacing w:line="360" w:before="315" w:after="105" w:lineRule="auto"/>
        <w:ind w:left="-30"/>
        <w:jc w:val="left"/>
      </w:pPr>
      <w:bookmarkStart w:id="1" w:name="mahi_s_card_research_intelligence"/>
      <w:r>
        <w:rPr>
          <w:rFonts w:eastAsia="georgia" w:cs="georgia" w:ascii="georgia" w:hAnsi="georgia"/>
          <w:b/>
          <w:color w:val="000000"/>
          <w:sz w:val="24"/>
        </w:rPr>
        <w:t xml:space="preserve">MAHI'S CARD — Research Intelligence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Mahi | Role: Literature + Comparative Analysis Lead</w:t>
      </w:r>
    </w:p>
    <w:p>
      <w:pPr>
        <w:spacing w:line="360" w:before="315" w:after="105" w:lineRule="auto"/>
        <w:ind w:left="-30"/>
        <w:jc w:val="left"/>
      </w:pPr>
      <w:bookmarkStart w:id="2" w:name="section_1_paper_overview"/>
      <w:r>
        <w:rPr>
          <w:rFonts w:eastAsia="georgia" w:cs="georgia" w:ascii="georgia" w:hAnsi="georgia"/>
          <w:b/>
          <w:color w:val="000000"/>
          <w:sz w:val="24"/>
        </w:rPr>
        <w:t xml:space="preserve">SECTION 1 — PAPER OVERVIEW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WavRAG proposes a native audio-integrated RAG framework for spoken dialogue models where retrieval, embedding, and grounding operate directly over audio-text representations rather than ASR-transcribed text.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paper’s core claim is that this design preserves acoustic semantics, reduces latency, and avoids error propagation from cascaded ASR-based pipelines.</w:t>
      </w:r>
    </w:p>
    <w:p>
      <w:pPr>
        <w:spacing w:line="360" w:before="315" w:after="105" w:lineRule="auto"/>
        <w:ind w:left="-30"/>
        <w:jc w:val="left"/>
      </w:pPr>
      <w:bookmarkStart w:id="3" w:name="section_2_core_research_problem"/>
      <w:r>
        <w:rPr>
          <w:rFonts w:eastAsia="georgia" w:cs="georgia" w:ascii="georgia" w:hAnsi="georgia"/>
          <w:b/>
          <w:color w:val="000000"/>
          <w:sz w:val="24"/>
        </w:rPr>
        <w:t xml:space="preserve">SECTION 2 — CORE RESEARCH PROBLEM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Traditional speech RAG systems are still text-centric: Speech → ASR → Text Retrieval → LLM.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WavRAG targets the loss of acoustic information, transcription errors, semantic degradation, and high latency caused by this cascade.</w:t>
      </w:r>
    </w:p>
    <w:p>
      <w:pPr>
        <w:spacing w:line="360" w:before="315" w:after="105" w:lineRule="auto"/>
        <w:ind w:left="-30"/>
        <w:jc w:val="left"/>
      </w:pPr>
      <w:bookmarkStart w:id="4" w:name="section_3_prior_system_limitations"/>
      <w:r>
        <w:rPr>
          <w:rFonts w:eastAsia="georgia" w:cs="georgia" w:ascii="georgia" w:hAnsi="georgia"/>
          <w:b/>
          <w:color w:val="000000"/>
          <w:sz w:val="24"/>
        </w:rPr>
        <w:t xml:space="preserve">SECTION 3 — PRIOR SYSTEM LIMITATIONS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Prior systems fail because ASR dependency corrupts retrieval, text-only pipelines lose tone/pause/emphasis/prosody, and sequential transcription-embedding-retrieval-generation adds major latency.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Existing retrieval systems also struggle to integrate audio evidence, spoken context, and voice-based references in a unified way.</w:t>
      </w:r>
    </w:p>
    <w:p>
      <w:pPr>
        <w:spacing w:line="360" w:before="315" w:after="105" w:lineRule="auto"/>
        <w:ind w:left="-30"/>
        <w:jc w:val="left"/>
      </w:pPr>
      <w:bookmarkStart w:id="5" w:name="section_4_research_contribution"/>
      <w:r>
        <w:rPr>
          <w:rFonts w:eastAsia="georgia" w:cs="georgia" w:ascii="georgia" w:hAnsi="georgia"/>
          <w:b/>
          <w:color w:val="000000"/>
          <w:sz w:val="24"/>
        </w:rPr>
        <w:t xml:space="preserve">SECTION 4 — RESEARCH CONTRIBUTION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WavRAG’s main contribution is an end-to-end audio RAG system that supports audio, text, and hybrid retrieval in one framework.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It introduces WavRetriever and combines it with Chain-of-Thought reasoning for more structured generation.</w:t>
      </w:r>
    </w:p>
    <w:p>
      <w:pPr>
        <w:spacing w:line="360" w:before="315" w:after="105" w:lineRule="auto"/>
        <w:ind w:left="-30"/>
        <w:jc w:val="left"/>
      </w:pPr>
      <w:bookmarkStart w:id="6" w:name="section_5_architecture_summary"/>
      <w:r>
        <w:rPr>
          <w:rFonts w:eastAsia="georgia" w:cs="georgia" w:ascii="georgia" w:hAnsi="georgia"/>
          <w:b/>
          <w:color w:val="000000"/>
          <w:sz w:val="24"/>
        </w:rPr>
        <w:t xml:space="preserve">SECTION 5 — ARCHITECTURE SUMMARY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Speech Query</w:t>
        <w:br/>
        <w:t xml:space="preserve">  ↓</w:t>
        <w:br/>
        <w:t xml:space="preserve">Qwen-Audio Encoder</w:t>
        <w:br/>
        <w:t xml:space="preserve">  ↓</w:t>
        <w:br/>
        <w:t xml:space="preserve">WavRetriever</w:t>
        <w:br/>
        <w:t xml:space="preserve">  ↓</w:t>
        <w:br/>
        <w:t xml:space="preserve">Unified Audio-Text Embedding Space</w:t>
        <w:br/>
        <w:t xml:space="preserve">  ↓</w:t>
        <w:br/>
        <w:t xml:space="preserve">Hybrid Knowledge Base (Audio + Text)</w:t>
        <w:br/>
        <w:t xml:space="preserve">  ↓</w:t>
        <w:br/>
        <w:t xml:space="preserve">Dense Retrieval</w:t>
        <w:br/>
        <w:t xml:space="preserve">  ↓</w:t>
        <w:br/>
        <w:t xml:space="preserve">Retrieved Spoken Context</w:t>
        <w:br/>
        <w:t xml:space="preserve">  ↓</w:t>
        <w:br/>
        <w:t xml:space="preserve">Chain-of-Thought Enhanced Dialogue Model</w:t>
        <w:br/>
        <w:t xml:space="preserve">  ↓</w:t>
        <w:br/>
        <w:t xml:space="preserve">Generated Spoken Response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architecture includes a Qwen-Audio encoder, WavRetriever, a hybrid audio-text knowledge base, and a spoken dialogue model enhanced with CoT reasoning.</w:t>
      </w:r>
    </w:p>
    <w:p>
      <w:pPr>
        <w:spacing w:line="360" w:before="315" w:after="105" w:lineRule="auto"/>
        <w:ind w:left="-30"/>
        <w:jc w:val="left"/>
      </w:pPr>
      <w:bookmarkStart w:id="7" w:name="section_6_retrieval_analysis"/>
      <w:r>
        <w:rPr>
          <w:rFonts w:eastAsia="georgia" w:cs="georgia" w:ascii="georgia" w:hAnsi="georgia"/>
          <w:b/>
          <w:color w:val="000000"/>
          <w:sz w:val="24"/>
        </w:rPr>
        <w:t xml:space="preserve">SECTION 6 — RETRIEVAL ANALYSIS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WavRetriever supports audio, text, and multimodal inputs and is trained with contrastive learning so query and knowledge embeddings are aligned in a shared vector space.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Retrieval works through dense vector search and is compatible with ANN/FAISS-style indexing.</w:t>
      </w:r>
    </w:p>
    <w:p>
      <w:pPr>
        <w:spacing w:line="360" w:before="315" w:after="105" w:lineRule="auto"/>
        <w:ind w:left="-30"/>
        <w:jc w:val="left"/>
      </w:pPr>
      <w:bookmarkStart w:id="8" w:name="section_7_embedding_alignment_strategy"/>
      <w:r>
        <w:rPr>
          <w:rFonts w:eastAsia="georgia" w:cs="georgia" w:ascii="georgia" w:hAnsi="georgia"/>
          <w:b/>
          <w:color w:val="000000"/>
          <w:sz w:val="24"/>
        </w:rPr>
        <w:t xml:space="preserve">SECTION 7 — EMBEDDING &amp; ALIGNMENT STRATEGY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retriever is built on Qwen2-Audio, with the pre-trained audio encoder frozen and the projection layer/backbone adapted for retrieval.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Contrastive learning with InfoNCE and in-batch negatives is used to bring relevant query-knowledge pairs closer while pushing apart irrelevant ones.</w:t>
      </w:r>
    </w:p>
    <w:p>
      <w:pPr>
        <w:spacing w:line="360" w:before="315" w:after="105" w:lineRule="auto"/>
        <w:ind w:left="-30"/>
        <w:jc w:val="left"/>
      </w:pPr>
      <w:bookmarkStart w:id="9" w:name="section_8_full_results_table"/>
      <w:r>
        <w:rPr>
          <w:rFonts w:eastAsia="georgia" w:cs="georgia" w:ascii="georgia" w:hAnsi="georgia"/>
          <w:b/>
          <w:color w:val="000000"/>
          <w:sz w:val="24"/>
        </w:rPr>
        <w:t xml:space="preserve">SECTION 8 — FULL RESULTS TABLE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On the provided PDF summary, WavRAG reports superior retrieval speed and competitive or better retrieval quality than ASR-dependent baselines across tasks like Speech-to-Text, Text-to-Speech, Speech-to-Speech, and Audio+Text-to-Audio+Text.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paper highlights around 5× to 14× inference speedup depending on baseline and task, while still matching or exceeding retrieval performance in several settings.</w:t>
      </w:r>
    </w:p>
    <w:p>
      <w:pPr>
        <w:spacing w:line="360" w:before="315" w:after="105" w:lineRule="auto"/>
        <w:ind w:left="-30"/>
        <w:jc w:val="left"/>
      </w:pPr>
      <w:bookmarkStart w:id="10" w:name="section_9_failure_cases_limitations"/>
      <w:r>
        <w:rPr>
          <w:rFonts w:eastAsia="georgia" w:cs="georgia" w:ascii="georgia" w:hAnsi="georgia"/>
          <w:b/>
          <w:color w:val="000000"/>
          <w:sz w:val="24"/>
        </w:rPr>
        <w:t xml:space="preserve">SECTION 9 — FAILURE CASES &amp; LIMITATIONS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WavRAG’s limitations include no clinical evaluation, large audio storage cost, computationally expensive audio embedding generation, and residual retrieval precision gaps compared with mature text systems.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The paper also notes that emotional tone, prosody, expressiveness, and speaker style remain open questions for future work.</w:t>
      </w:r>
    </w:p>
    <w:p>
      <w:pPr>
        <w:spacing w:line="360" w:before="315" w:after="105" w:lineRule="auto"/>
        <w:ind w:left="-30"/>
        <w:jc w:val="left"/>
      </w:pPr>
      <w:bookmarkStart w:id="11" w:name="section_10_research_gap_identification"/>
      <w:r>
        <w:rPr>
          <w:rFonts w:eastAsia="georgia" w:cs="georgia" w:ascii="georgia" w:hAnsi="georgia"/>
          <w:b/>
          <w:color w:val="000000"/>
          <w:sz w:val="24"/>
        </w:rPr>
        <w:t xml:space="preserve">SECTION 10 — RESEARCH GAP IDENTIFICATION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[ANALYST INFERENCE] WavRAG leaves open a strong clinical gap because it does not handle medical terminology correction, ontology grounding, hallucination-safe generation, or longitudinal patient memory.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[ANALYST INFERENCE] That makes it a strong base layer for a Clinical WavRAG extension rather than a complete medical system.</w:t>
      </w:r>
    </w:p>
    <w:p>
      <w:pPr>
        <w:spacing w:line="360" w:before="315" w:after="105" w:lineRule="auto"/>
        <w:ind w:left="-30"/>
        <w:jc w:val="left"/>
      </w:pPr>
      <w:bookmarkStart w:id="12" w:name="section_11_comparison_with_other_d1eef4"/>
      <w:r>
        <w:rPr>
          <w:rFonts w:eastAsia="georgia" w:cs="georgia" w:ascii="georgia" w:hAnsi="georgia"/>
          <w:b/>
          <w:color w:val="000000"/>
          <w:sz w:val="24"/>
        </w:rPr>
        <w:t xml:space="preserve">SECTION 11 — COMPARISON WITH OTHER PAPERS IN YOUR STACK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WavRAG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SpeechRAG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Core 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Audio-integrated RAG for spoken dialogue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ASR-free speech retrieval and 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Verifiable privacy/audit in RAG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Retrieval 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Audio, text, and hybrid knowledge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Speech/audio passages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 passages with provenance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 strength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Unified multimodal retrieval space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Strong ASR-bypass retrieval robustness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Runtime privacy enforcement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Main weakness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clinical evaluation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Long-context generation gap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speech-native by default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section_12_relevance_to_your_project"/>
      <w:r>
        <w:rPr>
          <w:rFonts w:eastAsia="georgia" w:cs="georgia" w:ascii="georgia" w:hAnsi="georgia"/>
          <w:b/>
          <w:color w:val="000000"/>
          <w:sz w:val="24"/>
        </w:rPr>
        <w:t xml:space="preserve">SECTION 12 — RELEVANCE TO YOUR PROJECT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This paper is highly relevant because it validates the idea that audio and text can be embedded into one retrieval space and that direct audio retrieval can improve dialogue grounding.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[PROJECT INTERPRETATION] For your project, the useful next step is to adapt WavRAG’s retrieval backbone to clinical audio, then add ontology grounding and entity correction.</w:t>
      </w:r>
    </w:p>
    <w:p>
      <w:pPr>
        <w:spacing w:line="360" w:before="315" w:after="105" w:lineRule="auto"/>
        <w:ind w:left="-30"/>
        <w:jc w:val="left"/>
      </w:pPr>
      <w:bookmarkStart w:id="14" w:name="section_13_patent_novelty_insights"/>
      <w:r>
        <w:rPr>
          <w:rFonts w:eastAsia="georgia" w:cs="georgia" w:ascii="georgia" w:hAnsi="georgia"/>
          <w:b/>
          <w:color w:val="000000"/>
          <w:sz w:val="24"/>
        </w:rPr>
        <w:t xml:space="preserve">SECTION 13 — PATENT / NOVELTY INSIGHTS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[PATENT OPPORTUNITY] A strong novelty path is “Clinical WavRAG,” where a hybrid audio-text retrieval backbone is paired with clinical ontology linking and speech-driven entity repair.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[PATENT OPPORTUNITY] The most defensible extension is to support doctor-patient audio retrieval with grounding over EHR notes and medical knowledge bases, while preserving acoustic cues for safety and context.</w:t>
      </w:r>
    </w:p>
    <w:p>
      <w:pPr>
        <w:spacing w:line="360" w:before="315" w:after="105" w:lineRule="auto"/>
        <w:ind w:left="-30"/>
        <w:jc w:val="left"/>
      </w:pPr>
      <w:bookmarkStart w:id="15" w:name="section_14_structured_summary_table"/>
      <w:r>
        <w:rPr>
          <w:rFonts w:eastAsia="georgia" w:cs="georgia" w:ascii="georgia" w:hAnsi="georgia"/>
          <w:b/>
          <w:color w:val="000000"/>
          <w:sz w:val="24"/>
        </w:rPr>
        <w:t xml:space="preserve">SECTION 14 — STRUCTURED SUMMARY TABLE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Extracted insight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Problem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ASR-based speech RAG loses acoustic cues and adds error propagation.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Native audio-integrated retrieval, WavRetriever, hybrid audio-text KB, CoT-enhanced generation.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Strength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Faster inference, unified multimodal retrieval, better dialogue grounding.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Weakness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General-domain only, no clinical evaluation, costly audio storage.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Strong backbone for a clinical audio-text RAG extension.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6" w:name="ankit_s_card_systems_intelligence"/>
      <w:r>
        <w:rPr>
          <w:rFonts w:eastAsia="georgia" w:cs="georgia" w:ascii="georgia" w:hAnsi="georgia"/>
          <w:b/>
          <w:color w:val="000000"/>
          <w:sz w:val="24"/>
        </w:rPr>
        <w:t xml:space="preserve">ANKIT'S CARD — Systems Intelligence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Owner:</w:t>
      </w:r>
      <w:r>
        <w:rPr>
          <w:rFonts w:eastAsia="georgia" w:cs="georgia" w:ascii="georgia" w:hAnsi="georgia"/>
          <w:color w:val="000000"/>
        </w:rPr>
        <w:t xml:space="preserve"> Ankit | Role: Architecture + Implementation Lead</w:t>
      </w:r>
    </w:p>
    <w:p>
      <w:pPr>
        <w:spacing w:line="360" w:before="315" w:after="105" w:lineRule="auto"/>
        <w:ind w:left="-30"/>
        <w:jc w:val="left"/>
      </w:pPr>
      <w:bookmarkStart w:id="17" w:name="section_1_core_problem"/>
      <w:r>
        <w:rPr>
          <w:rFonts w:eastAsia="georgia" w:cs="georgia" w:ascii="georgia" w:hAnsi="georgia"/>
          <w:b/>
          <w:color w:val="000000"/>
          <w:sz w:val="24"/>
        </w:rPr>
        <w:t xml:space="preserve">SECTION 1 — CORE PROBLEM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engineering issue is that standard spoken-dialogue RAG still depends on ASR and therefore cannot retrieve or reason over raw audio directly.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WavRAG solves this by making retrieval operate over a unified audio-text embedding space.</w:t>
      </w:r>
    </w:p>
    <w:p>
      <w:pPr>
        <w:spacing w:line="360" w:before="315" w:after="105" w:lineRule="auto"/>
        <w:ind w:left="-30"/>
        <w:jc w:val="left"/>
      </w:pPr>
      <w:bookmarkStart w:id="18" w:name="section_2_implementation_recipe"/>
      <w:r>
        <w:rPr>
          <w:rFonts w:eastAsia="georgia" w:cs="georgia" w:ascii="georgia" w:hAnsi="georgia"/>
          <w:b/>
          <w:color w:val="000000"/>
          <w:sz w:val="24"/>
        </w:rPr>
        <w:t xml:space="preserve">SECTION 2 — IMPLEMENTATION RECIPE</w:t>
      </w:r>
      <w:bookmarkEnd w:id="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Conceptual WavRAG pipeline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speech_query = audio_encoder(raw_audio)</w:t>
        <w:br/>
        <w:t xml:space="preserve">query_emb = wavretriever(speech_query)</w:t>
        <w:br/>
        <w:t xml:space="preserve"/>
        <w:br/>
        <w:t xml:space="preserve">candidates = dense_retrieve(query_emb, hybrid_kb)</w:t>
        <w:br/>
        <w:t xml:space="preserve">reasoned_context = cot_reasoning(query, candidates)</w:t>
        <w:br/>
        <w:t xml:space="preserve"/>
        <w:br/>
        <w:t xml:space="preserve">response = spoken_dialogue_model.generate(reasoned_context)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WavRetriever is trained with contrastive objectives using positive knowledge samples and in-batch negatives, with cosine similarity as the retrieval signal.</w:t>
      </w:r>
    </w:p>
    <w:p>
      <w:pPr>
        <w:spacing w:line="360" w:before="315" w:after="105" w:lineRule="auto"/>
        <w:ind w:left="-30"/>
        <w:jc w:val="left"/>
      </w:pPr>
      <w:bookmarkStart w:id="19" w:name="section_3_training_details"/>
      <w:r>
        <w:rPr>
          <w:rFonts w:eastAsia="georgia" w:cs="georgia" w:ascii="georgia" w:hAnsi="georgia"/>
          <w:b/>
          <w:color w:val="000000"/>
          <w:sz w:val="24"/>
        </w:rPr>
        <w:t xml:space="preserve">SECTION 3 — TRAINING DETAILS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paper reports LoRA training with rank 8, learning rate 1e-4, alpha 32, dropout 0.05, max 2000 audio tokens, 512 text tokens, batch size 64, gradient checkpointing, and bf16 training on four NVIDIA A800 GPUs.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Audio augmentation includes echo simulation, MUSAN noise addition, and random gain adjustment to improve robustness.</w:t>
      </w:r>
    </w:p>
    <w:p>
      <w:pPr>
        <w:spacing w:line="360" w:before="315" w:after="105" w:lineRule="auto"/>
        <w:ind w:left="-30"/>
        <w:jc w:val="left"/>
      </w:pPr>
      <w:bookmarkStart w:id="20" w:name="section_4_evaluation_framework"/>
      <w:r>
        <w:rPr>
          <w:rFonts w:eastAsia="georgia" w:cs="georgia" w:ascii="georgia" w:hAnsi="georgia"/>
          <w:b/>
          <w:color w:val="000000"/>
          <w:sz w:val="24"/>
        </w:rPr>
        <w:t xml:space="preserve">SECTION 4 — EVALUATION FRAMEWORK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Retrieval metrics include Recall@1, Recall@5, Recall@10, nDCG@10, and average inference time.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Generation is evaluated with EM and F1 on short-form tasks, and FactScore on the custom long-form multimodal dataset.</w:t>
      </w:r>
    </w:p>
    <w:p>
      <w:pPr>
        <w:spacing w:line="360" w:before="315" w:after="105" w:lineRule="auto"/>
        <w:ind w:left="-30"/>
        <w:jc w:val="left"/>
      </w:pPr>
      <w:bookmarkStart w:id="21" w:name="section_5_failure_case_analysis"/>
      <w:r>
        <w:rPr>
          <w:rFonts w:eastAsia="georgia" w:cs="georgia" w:ascii="georgia" w:hAnsi="georgia"/>
          <w:b/>
          <w:color w:val="000000"/>
          <w:sz w:val="24"/>
        </w:rPr>
        <w:t xml:space="preserve">SECTION 5 — FAILURE CASE ANALYSIS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paper shows that performance can degrade when too many heterogeneous retrieved documents are provided, especially moving from top-2 to top-3 in some settings.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[PAPER FACT] Another practical limitation is that audio embeddings and hybrid audio KBs are computationally expensive and storage-heavy.</w:t>
      </w:r>
    </w:p>
    <w:p>
      <w:pPr>
        <w:spacing w:line="360" w:before="315" w:after="105" w:lineRule="auto"/>
        <w:ind w:left="-30"/>
        <w:jc w:val="left"/>
      </w:pPr>
      <w:bookmarkStart w:id="22" w:name="section_6_decision_log"/>
      <w:r>
        <w:rPr>
          <w:rFonts w:eastAsia="georgia" w:cs="georgia" w:ascii="georgia" w:hAnsi="georgia"/>
          <w:b/>
          <w:color w:val="000000"/>
          <w:sz w:val="24"/>
        </w:rPr>
        <w:t xml:space="preserve">SECTION 6 — DECISION LOG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Reasoning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Audio-native unified retrieval space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Core innovation of the paper.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Contrastive learning for retriever alignment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Key mechanism for retrieval quality.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CoT-enhanced 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Helps structure reasoning over multimodal evidence.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clinical ontology grounding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Needed for medical language and entity disambiguation.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medical safety filtering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Needed for hallucination control in clinical use.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General-domain-only assumptions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sufficient for medical deployment.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3" w:name="section_7_novelty_ledger_update"/>
      <w:r>
        <w:rPr>
          <w:rFonts w:eastAsia="georgia" w:cs="georgia" w:ascii="georgia" w:hAnsi="georgia"/>
          <w:b/>
          <w:color w:val="000000"/>
          <w:sz w:val="24"/>
        </w:rPr>
        <w:t xml:space="preserve">SECTION 7 — NOVELTY LEDGER UPDATE</w:t>
      </w:r>
      <w:bookmarkEnd w:id="23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WavRAG proves that unified audio-text retrieval is feasible and can be faster than ASR pipelines while preserving multimodal evidence.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The next innovation step is clinical adaptation: audio retrieval over doctor-patient speech, EHR notes, and ontology-linked medical knowledge with safe generation.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4" w:name="fn1"/>
    <w:bookmarkEnd w:id="24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WavRAG.docx </w:t>
      </w:r>
    </w:p>
    <w:bookmarkStart w:id="25" w:name="fn2"/>
    <w:bookmarkEnd w:id="25"/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WavRAG.pdf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da7c8254678bec4ee6746405b5dafa570918a9f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2026-05-23T14:27:35.781Z</dcterms:created>
  <dcterms:modified xsi:type="dcterms:W3CDTF">2026-05-23T14:27:35.781Z</dcterms:modified>
</cp:coreProperties>
</file>