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xa5a3n7fsb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Service page Netflix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6a78hjn7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logo isn't a brand. It's how people remember you, trust you, and talk about you when you're not in the room.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businesses build a brand identity that feels authentic, stands out naturally, and gives people a reason to choose you over everyone else.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ibqlzsow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Experiences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shouldn't just look beautiful; it should help your business grow.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fast, modern websites that are easy to use, build trust instantly, and quietly guide visitors toward becoming customers.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wqkrgwyh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customers are often the ones already searching for what you offer.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business show up where it matters, bringing in consistent organic traffic that keeps working long after the ads stop.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9ntkvlld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Marketing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ads is easy. Making them profitable is the real challenge.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we create is built around results, better leads, smarter spending, and steady growth backed by real data, not assumptions.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h0gf68ujt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Editing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decide in seconds whether to keep watching or keep scrolling.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 raw footage into videos that capture attention, tell your story naturally, and leave a lasting impression.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s2phufw6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Showing up consistently matters more than posting constantly.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brand stay active with meaningful content, thoughtful strategy, and visuals that keep your audience engaged and your business top of mind.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