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firstLine="0"/>
        <w:jc w:val="center"/>
      </w:pPr>
      <w:r>
        <w:rPr>
          <w:rFonts w:ascii="Times New Roman" w:hAnsi="Times New Roman" w:eastAsia="Times New Roman"/>
          <w:b/>
          <w:i w:val="0"/>
          <w:sz w:val="28"/>
          <w:u w:val="none"/>
        </w:rPr>
        <w:t>CENTRE FOR DISTANCE AND ONLINE EDUCATION</w:t>
      </w:r>
    </w:p>
    <w:p>
      <w:pPr>
        <w:spacing w:before="0" w:after="120" w:line="276" w:lineRule="auto"/>
        <w:ind w:firstLine="0"/>
        <w:jc w:val="center"/>
      </w:pPr>
      <w:r>
        <w:rPr>
          <w:rFonts w:ascii="Times New Roman" w:hAnsi="Times New Roman" w:eastAsia="Times New Roman"/>
          <w:b/>
          <w:i w:val="0"/>
          <w:sz w:val="28"/>
          <w:u w:val="none"/>
        </w:rPr>
        <w:t>KURUKSHETRA UNIVERSITY, KURUKSHETRA</w:t>
      </w:r>
    </w:p>
    <w:p>
      <w:pPr>
        <w:spacing w:before="0" w:after="360" w:line="276" w:lineRule="auto"/>
        <w:ind w:firstLine="0"/>
        <w:jc w:val="center"/>
      </w:pPr>
      <w:r>
        <w:rPr>
          <w:rFonts w:ascii="Times New Roman" w:hAnsi="Times New Roman" w:eastAsia="Times New Roman"/>
          <w:b w:val="0"/>
          <w:i/>
          <w:sz w:val="22"/>
          <w:u w:val="none"/>
        </w:rPr>
        <w:t>(Established by the State Legislature Act XII of 1956)</w:t>
      </w:r>
    </w:p>
    <w:p>
      <w:pPr>
        <w:spacing w:before="360" w:after="120" w:line="276" w:lineRule="auto"/>
        <w:ind w:firstLine="0"/>
        <w:jc w:val="center"/>
      </w:pPr>
      <w:r>
        <w:rPr>
          <w:rFonts w:ascii="Times New Roman" w:hAnsi="Times New Roman" w:eastAsia="Times New Roman"/>
          <w:b/>
          <w:i w:val="0"/>
          <w:sz w:val="40"/>
          <w:u w:val="none"/>
        </w:rPr>
        <w:t>PROJECT REPORT</w:t>
      </w:r>
    </w:p>
    <w:p>
      <w:pPr>
        <w:spacing w:before="0" w:after="240" w:line="276" w:lineRule="auto"/>
        <w:ind w:firstLine="0"/>
        <w:jc w:val="center"/>
      </w:pPr>
      <w:r>
        <w:rPr>
          <w:rFonts w:ascii="Times New Roman" w:hAnsi="Times New Roman" w:eastAsia="Times New Roman"/>
          <w:b/>
          <w:i w:val="0"/>
          <w:sz w:val="28"/>
          <w:u w:val="none"/>
        </w:rPr>
        <w:t>ON</w:t>
      </w:r>
    </w:p>
    <w:p>
      <w:pPr>
        <w:spacing w:before="120" w:after="120" w:line="276" w:lineRule="auto"/>
        <w:ind w:firstLine="0"/>
        <w:jc w:val="center"/>
      </w:pPr>
      <w:r>
        <w:rPr>
          <w:rFonts w:ascii="Times New Roman" w:hAnsi="Times New Roman" w:eastAsia="Times New Roman"/>
          <w:b/>
          <w:i w:val="0"/>
          <w:sz w:val="44"/>
          <w:u w:val="none"/>
        </w:rPr>
        <w:t>VAJRA-EYE</w:t>
      </w:r>
    </w:p>
    <w:p>
      <w:pPr>
        <w:spacing w:before="0" w:after="0" w:line="276" w:lineRule="auto"/>
        <w:ind w:firstLine="0"/>
        <w:jc w:val="center"/>
      </w:pPr>
      <w:r>
        <w:rPr>
          <w:rFonts w:ascii="Times New Roman" w:hAnsi="Times New Roman" w:eastAsia="Times New Roman"/>
          <w:b/>
          <w:i w:val="0"/>
          <w:sz w:val="32"/>
          <w:u w:val="none"/>
        </w:rPr>
        <w:t>An Edge-Based Intelligent Aerial Surveillance System</w:t>
      </w:r>
    </w:p>
    <w:p>
      <w:pPr>
        <w:spacing w:before="0" w:after="240" w:line="276" w:lineRule="auto"/>
        <w:ind w:firstLine="0"/>
        <w:jc w:val="center"/>
      </w:pPr>
      <w:r>
        <w:rPr>
          <w:rFonts w:ascii="Times New Roman" w:hAnsi="Times New Roman" w:eastAsia="Times New Roman"/>
          <w:b/>
          <w:i w:val="0"/>
          <w:sz w:val="32"/>
          <w:u w:val="none"/>
        </w:rPr>
        <w:t>for Weapon Detection</w:t>
      </w:r>
    </w:p>
    <w:p>
      <w:pPr>
        <w:spacing w:before="360" w:after="120" w:line="276" w:lineRule="auto"/>
        <w:ind w:firstLine="0"/>
        <w:jc w:val="center"/>
      </w:pPr>
      <w:r>
        <w:rPr>
          <w:rFonts w:ascii="Times New Roman" w:hAnsi="Times New Roman" w:eastAsia="Times New Roman"/>
          <w:b w:val="0"/>
          <w:i/>
          <w:sz w:val="24"/>
          <w:u w:val="none"/>
        </w:rPr>
        <w:t>Submitted in partial fulfilment of the requirements for the award of the degree of</w:t>
      </w:r>
    </w:p>
    <w:p>
      <w:pPr>
        <w:spacing w:before="120" w:after="80" w:line="276" w:lineRule="auto"/>
        <w:ind w:firstLine="0"/>
        <w:jc w:val="center"/>
      </w:pPr>
      <w:r>
        <w:rPr>
          <w:rFonts w:ascii="Times New Roman" w:hAnsi="Times New Roman" w:eastAsia="Times New Roman"/>
          <w:b/>
          <w:i w:val="0"/>
          <w:sz w:val="28"/>
          <w:u w:val="none"/>
        </w:rPr>
        <w:t>MASTER OF COMPUTER APPLICATIONS (MCA)</w:t>
      </w:r>
    </w:p>
    <w:p>
      <w:pPr>
        <w:spacing w:before="0" w:after="360" w:line="276" w:lineRule="auto"/>
        <w:ind w:firstLine="0"/>
        <w:jc w:val="center"/>
      </w:pPr>
      <w:r>
        <w:rPr>
          <w:rFonts w:ascii="Times New Roman" w:hAnsi="Times New Roman" w:eastAsia="Times New Roman"/>
          <w:b/>
          <w:i w:val="0"/>
          <w:sz w:val="24"/>
          <w:u w:val="none"/>
        </w:rPr>
        <w:t>Third Semester  |  Project Work — Assignment 1 Submission</w:t>
      </w:r>
    </w:p>
    <w:p>
      <w:pPr>
        <w:spacing w:before="240" w:after="80" w:line="276" w:lineRule="auto"/>
        <w:ind w:firstLine="0"/>
        <w:jc w:val="center"/>
      </w:pPr>
      <w:r>
        <w:rPr>
          <w:rFonts w:ascii="Times New Roman" w:hAnsi="Times New Roman" w:eastAsia="Times New Roman"/>
          <w:b/>
          <w:i w:val="0"/>
          <w:sz w:val="24"/>
          <w:u w:val="none"/>
        </w:rPr>
        <w:t>Submitted By</w:t>
      </w:r>
    </w:p>
    <w:p>
      <w:pPr>
        <w:spacing w:before="0" w:after="0" w:line="276" w:lineRule="auto"/>
        <w:ind w:firstLine="0"/>
        <w:jc w:val="center"/>
      </w:pPr>
      <w:r>
        <w:rPr>
          <w:rFonts w:ascii="Times New Roman" w:hAnsi="Times New Roman" w:eastAsia="Times New Roman"/>
          <w:b/>
          <w:i w:val="0"/>
          <w:sz w:val="28"/>
          <w:u w:val="none"/>
        </w:rPr>
        <w:t>ANKIT</w:t>
      </w:r>
    </w:p>
    <w:p>
      <w:pPr>
        <w:spacing w:before="0" w:after="0" w:line="276" w:lineRule="auto"/>
        <w:ind w:firstLine="0"/>
        <w:jc w:val="center"/>
      </w:pPr>
      <w:r>
        <w:rPr>
          <w:rFonts w:ascii="Times New Roman" w:hAnsi="Times New Roman" w:eastAsia="Times New Roman"/>
          <w:b w:val="0"/>
          <w:i w:val="0"/>
          <w:sz w:val="24"/>
          <w:u w:val="none"/>
        </w:rPr>
        <w:t>Student ID: 11023526</w:t>
      </w:r>
    </w:p>
    <w:p>
      <w:pPr>
        <w:spacing w:before="0" w:after="240" w:line="276" w:lineRule="auto"/>
        <w:ind w:firstLine="0"/>
        <w:jc w:val="center"/>
      </w:pPr>
      <w:r>
        <w:rPr>
          <w:rFonts w:ascii="Times New Roman" w:hAnsi="Times New Roman" w:eastAsia="Times New Roman"/>
          <w:b w:val="0"/>
          <w:i w:val="0"/>
          <w:sz w:val="24"/>
          <w:u w:val="none"/>
        </w:rPr>
        <w:t>Enrolment No.: 24DEOJULYMCA00190</w:t>
      </w:r>
    </w:p>
    <w:p>
      <w:pPr>
        <w:spacing w:before="200" w:after="80" w:line="276" w:lineRule="auto"/>
        <w:ind w:firstLine="0"/>
        <w:jc w:val="center"/>
      </w:pPr>
      <w:r>
        <w:rPr>
          <w:rFonts w:ascii="Times New Roman" w:hAnsi="Times New Roman" w:eastAsia="Times New Roman"/>
          <w:b/>
          <w:i w:val="0"/>
          <w:sz w:val="24"/>
          <w:u w:val="none"/>
        </w:rPr>
        <w:t>Under the Guidance of</w:t>
      </w:r>
    </w:p>
    <w:p>
      <w:pPr>
        <w:spacing w:before="0" w:after="0" w:line="276" w:lineRule="auto"/>
        <w:ind w:firstLine="0"/>
        <w:jc w:val="center"/>
      </w:pPr>
      <w:r>
        <w:rPr>
          <w:rFonts w:ascii="Times New Roman" w:hAnsi="Times New Roman" w:eastAsia="Times New Roman"/>
          <w:b/>
          <w:i w:val="0"/>
          <w:sz w:val="28"/>
          <w:u w:val="none"/>
        </w:rPr>
        <w:t>Dr. Pooja Sharma</w:t>
      </w:r>
    </w:p>
    <w:p>
      <w:pPr>
        <w:spacing w:before="0" w:after="0" w:line="276" w:lineRule="auto"/>
        <w:ind w:firstLine="0"/>
        <w:jc w:val="center"/>
      </w:pPr>
      <w:r>
        <w:rPr>
          <w:rFonts w:ascii="Times New Roman" w:hAnsi="Times New Roman" w:eastAsia="Times New Roman"/>
          <w:b w:val="0"/>
          <w:i w:val="0"/>
          <w:sz w:val="24"/>
          <w:u w:val="none"/>
        </w:rPr>
        <w:t>Professor, Indian Institute of Technology Mandi</w:t>
      </w:r>
    </w:p>
    <w:p>
      <w:pPr>
        <w:spacing w:before="0" w:after="360" w:line="276" w:lineRule="auto"/>
        <w:ind w:firstLine="0"/>
        <w:jc w:val="center"/>
      </w:pPr>
      <w:r>
        <w:rPr>
          <w:rFonts w:ascii="Times New Roman" w:hAnsi="Times New Roman" w:eastAsia="Times New Roman"/>
          <w:b w:val="0"/>
          <w:i w:val="0"/>
          <w:sz w:val="24"/>
          <w:u w:val="none"/>
        </w:rPr>
        <w:t>Kamand, Himachal Pradesh – 175005</w:t>
      </w:r>
    </w:p>
    <w:p>
      <w:pPr>
        <w:spacing w:before="400" w:after="0" w:line="276" w:lineRule="auto"/>
        <w:ind w:firstLine="0"/>
        <w:jc w:val="center"/>
      </w:pPr>
      <w:r>
        <w:rPr>
          <w:rFonts w:ascii="Times New Roman" w:hAnsi="Times New Roman" w:eastAsia="Times New Roman"/>
          <w:b/>
          <w:i w:val="0"/>
          <w:sz w:val="24"/>
          <w:u w:val="none"/>
        </w:rPr>
        <w:t>September 2026</w:t>
      </w:r>
    </w:p>
    <w:p>
      <w:r>
        <w:br w:type="page"/>
      </w:r>
    </w:p>
    <w:p>
      <w:pPr>
        <w:pStyle w:val="ParaHeading"/>
      </w:pPr>
      <w:r>
        <w:rPr>
          <w:rFonts w:ascii="Times New Roman" w:hAnsi="Times New Roman" w:eastAsia="Times New Roman"/>
          <w:b/>
          <w:i w:val="0"/>
          <w:sz w:val="28"/>
          <w:u w:val="single"/>
        </w:rPr>
        <w:t>DECLARATION BY THE STUDENT</w:t>
      </w:r>
    </w:p>
    <w:p>
      <w:pPr>
        <w:pStyle w:val="ReportBody"/>
      </w:pPr>
      <w:r>
        <w:rPr>
          <w:rFonts w:ascii="Times New Roman" w:hAnsi="Times New Roman" w:eastAsia="Times New Roman"/>
          <w:b w:val="0"/>
          <w:i w:val="0"/>
          <w:sz w:val="24"/>
          <w:u w:val="none"/>
        </w:rPr>
        <w:t>I, Ankit, Student ID 11023526, Enrolment No. 24DEOJULYMCA00190, pursuing the degree of Master of Computer Applications (MCA) from the Centre for Distance and Online Education, Kurukshetra University, Kurukshetra, hereby declare that the project entitled “VAJRA-EYE: An Edge-Based Intelligent Aerial Surveillance System for Weapon Detection” is my original work, carried out under the guidance of Dr. Pooja Sharma, Professor, Indian Institute of Technology Mandi (Himachal Pradesh).</w:t>
      </w:r>
    </w:p>
    <w:p>
      <w:pPr>
        <w:pStyle w:val="ReportBody"/>
      </w:pPr>
      <w:r>
        <w:rPr>
          <w:rFonts w:ascii="Times New Roman" w:hAnsi="Times New Roman" w:eastAsia="Times New Roman"/>
          <w:b w:val="0"/>
          <w:i w:val="0"/>
          <w:sz w:val="24"/>
          <w:u w:val="none"/>
        </w:rPr>
        <w:t>I further declare that this project has not been submitted earlier, either in part or in full, for the award of any degree or diploma to any university or institution. All sources of information used in this project have been duly acknowledged in the bibliography. I understand that plagiarism is not accepted under any circumstances as per the university project guidelines.</w:t>
      </w:r>
    </w:p>
    <w:p>
      <w:pPr>
        <w:pStyle w:val="ReportBody"/>
      </w:pPr>
      <w:r>
        <w:rPr>
          <w:rFonts w:ascii="Times New Roman" w:hAnsi="Times New Roman" w:eastAsia="Times New Roman"/>
          <w:b w:val="0"/>
          <w:i w:val="0"/>
          <w:sz w:val="24"/>
          <w:u w:val="none"/>
        </w:rPr>
        <w:t>I also declare that a soft copy of the project is to be submitted on the Learning Management System (LMS) together with this report, as required by the university.</w:t>
      </w:r>
    </w:p>
    <w:p>
      <w:pPr>
        <w:pStyle w:val="ReportBody"/>
        <w:ind w:firstLine="0"/>
      </w:pPr>
      <w:r>
        <w:rPr>
          <w:rFonts w:ascii="Times New Roman" w:hAnsi="Times New Roman" w:eastAsia="Times New Roman"/>
          <w:b w:val="0"/>
          <w:i w:val="0"/>
          <w:sz w:val="24"/>
          <w:u w:val="none"/>
        </w:rPr>
        <w:t>Signature of the Student: ____________________</w:t>
      </w:r>
    </w:p>
    <w:p>
      <w:pPr>
        <w:pStyle w:val="ReportBody"/>
        <w:ind w:firstLine="0"/>
      </w:pPr>
      <w:r>
        <w:rPr>
          <w:rFonts w:ascii="Times New Roman" w:hAnsi="Times New Roman" w:eastAsia="Times New Roman"/>
          <w:b w:val="0"/>
          <w:i w:val="0"/>
          <w:sz w:val="24"/>
          <w:u w:val="none"/>
        </w:rPr>
        <w:t>Name: Ankit</w:t>
      </w:r>
    </w:p>
    <w:p>
      <w:pPr>
        <w:pStyle w:val="ReportBody"/>
        <w:ind w:firstLine="0"/>
      </w:pPr>
      <w:r>
        <w:rPr>
          <w:rFonts w:ascii="Times New Roman" w:hAnsi="Times New Roman" w:eastAsia="Times New Roman"/>
          <w:b w:val="0"/>
          <w:i w:val="0"/>
          <w:sz w:val="24"/>
          <w:u w:val="none"/>
        </w:rPr>
        <w:t>Course: MCA (Third Semester)</w:t>
      </w:r>
    </w:p>
    <w:p>
      <w:pPr>
        <w:pStyle w:val="ReportBody"/>
        <w:ind w:firstLine="0"/>
      </w:pPr>
      <w:r>
        <w:rPr>
          <w:rFonts w:ascii="Times New Roman" w:hAnsi="Times New Roman" w:eastAsia="Times New Roman"/>
          <w:b w:val="0"/>
          <w:i w:val="0"/>
          <w:sz w:val="24"/>
          <w:u w:val="none"/>
        </w:rPr>
        <w:t>University: Centre for Distance and Online Education, Kurukshetra University</w:t>
      </w:r>
    </w:p>
    <w:p>
      <w:pPr>
        <w:pStyle w:val="ReportBody"/>
        <w:ind w:firstLine="0"/>
      </w:pPr>
      <w:r>
        <w:rPr>
          <w:rFonts w:ascii="Times New Roman" w:hAnsi="Times New Roman" w:eastAsia="Times New Roman"/>
          <w:b w:val="0"/>
          <w:i w:val="0"/>
          <w:sz w:val="24"/>
          <w:u w:val="none"/>
        </w:rPr>
        <w:t>Date: 01 September 2026</w:t>
      </w:r>
    </w:p>
    <w:p>
      <w:r>
        <w:br w:type="page"/>
      </w:r>
    </w:p>
    <w:p>
      <w:pPr>
        <w:pStyle w:val="ParaHeading"/>
      </w:pPr>
      <w:r>
        <w:rPr>
          <w:rFonts w:ascii="Times New Roman" w:hAnsi="Times New Roman" w:eastAsia="Times New Roman"/>
          <w:b/>
          <w:i w:val="0"/>
          <w:sz w:val="28"/>
          <w:u w:val="single"/>
        </w:rPr>
        <w:t>CERTIFICATE FROM THE PROJECT GUIDE</w:t>
      </w:r>
    </w:p>
    <w:p>
      <w:pPr>
        <w:pStyle w:val="ReportBody"/>
        <w:ind w:firstLine="0"/>
      </w:pPr>
      <w:r>
        <w:rPr>
          <w:rFonts w:ascii="Times New Roman" w:hAnsi="Times New Roman" w:eastAsia="Times New Roman"/>
          <w:b w:val="0"/>
          <w:i w:val="0"/>
          <w:sz w:val="24"/>
          <w:u w:val="none"/>
        </w:rPr>
        <w:t>(As per Annexure A of the University Guidelines)</w:t>
      </w:r>
    </w:p>
    <w:p>
      <w:pPr>
        <w:pStyle w:val="ReportBody"/>
      </w:pPr>
      <w:r>
        <w:rPr>
          <w:rFonts w:ascii="Times New Roman" w:hAnsi="Times New Roman" w:eastAsia="Times New Roman"/>
          <w:b w:val="0"/>
          <w:i w:val="0"/>
          <w:sz w:val="24"/>
          <w:u w:val="none"/>
        </w:rPr>
        <w:t>This is to certify that this project entitled “VAJRA-EYE: An Edge-Based Intelligent Aerial Surveillance System for Weapon Detection” submitted in partial fulfilment of the degree of MASTER IN COMPUTER APPLICATION (MCA) to Kurukshetra University done by Mr. Ankit, Roll No. / Student ID 11023526, Enrolment No. 24DEOJULYMCA00190, is an authentic work carried out by him under my guidance. The matter embodied in this project work has not been submitted earlier for award of any degree or diploma to the best of my knowledge and belief.</w:t>
      </w:r>
    </w:p>
    <w:p>
      <w:pPr>
        <w:pStyle w:val="ReportBody"/>
        <w:ind w:firstLine="0"/>
      </w:pPr>
      <w:r>
        <w:rPr>
          <w:rFonts w:ascii="Times New Roman" w:hAnsi="Times New Roman" w:eastAsia="Times New Roman"/>
          <w:b w:val="0"/>
          <w:i w:val="0"/>
          <w:sz w:val="24"/>
          <w:u w:val="none"/>
        </w:rPr>
      </w:r>
    </w:p>
    <w:p>
      <w:pPr>
        <w:pStyle w:val="ReportBody"/>
        <w:ind w:firstLine="0"/>
      </w:pPr>
      <w:r>
        <w:rPr>
          <w:rFonts w:ascii="Times New Roman" w:hAnsi="Times New Roman" w:eastAsia="Times New Roman"/>
          <w:b w:val="0"/>
          <w:i w:val="0"/>
          <w:sz w:val="24"/>
          <w:u w:val="none"/>
        </w:rPr>
        <w:t>Signature of the Student: ____________________          Signature of the Guide: ____________________</w:t>
      </w:r>
    </w:p>
    <w:p>
      <w:pPr>
        <w:pStyle w:val="ReportBody"/>
        <w:ind w:firstLine="0"/>
      </w:pPr>
      <w:r>
        <w:rPr>
          <w:rFonts w:ascii="Times New Roman" w:hAnsi="Times New Roman" w:eastAsia="Times New Roman"/>
          <w:b w:val="0"/>
          <w:i w:val="0"/>
          <w:sz w:val="24"/>
          <w:u w:val="none"/>
        </w:rPr>
        <w:t>Date: 01 September 2026</w:t>
      </w:r>
    </w:p>
    <w:p>
      <w:pPr>
        <w:pStyle w:val="ReportBody"/>
        <w:ind w:firstLine="0"/>
      </w:pPr>
      <w:r>
        <w:rPr>
          <w:rFonts w:ascii="Times New Roman" w:hAnsi="Times New Roman" w:eastAsia="Times New Roman"/>
          <w:b w:val="0"/>
          <w:i w:val="0"/>
          <w:sz w:val="24"/>
          <w:u w:val="none"/>
        </w:rPr>
      </w:r>
    </w:p>
    <w:p>
      <w:pPr>
        <w:pStyle w:val="ReportBody"/>
        <w:ind w:firstLine="0"/>
      </w:pPr>
      <w:r>
        <w:rPr>
          <w:rFonts w:ascii="Times New Roman" w:hAnsi="Times New Roman" w:eastAsia="Times New Roman"/>
          <w:b w:val="0"/>
          <w:i w:val="0"/>
          <w:sz w:val="24"/>
          <w:u w:val="none"/>
        </w:rPr>
        <w:t>Guide Name: Dr. Pooja Sharma</w:t>
      </w:r>
    </w:p>
    <w:p>
      <w:pPr>
        <w:pStyle w:val="ReportBody"/>
        <w:ind w:firstLine="0"/>
      </w:pPr>
      <w:r>
        <w:rPr>
          <w:rFonts w:ascii="Times New Roman" w:hAnsi="Times New Roman" w:eastAsia="Times New Roman"/>
          <w:b w:val="0"/>
          <w:i w:val="0"/>
          <w:sz w:val="24"/>
          <w:u w:val="none"/>
        </w:rPr>
        <w:t>Designation: Professor</w:t>
      </w:r>
    </w:p>
    <w:p>
      <w:pPr>
        <w:pStyle w:val="ReportBody"/>
        <w:ind w:firstLine="0"/>
      </w:pPr>
      <w:r>
        <w:rPr>
          <w:rFonts w:ascii="Times New Roman" w:hAnsi="Times New Roman" w:eastAsia="Times New Roman"/>
          <w:b w:val="0"/>
          <w:i w:val="0"/>
          <w:sz w:val="24"/>
          <w:u w:val="none"/>
        </w:rPr>
        <w:t>Full Address: Indian Institute of Technology Mandi, Kamand, Himachal Pradesh – 175005, India</w:t>
      </w:r>
    </w:p>
    <w:p>
      <w:pPr>
        <w:pStyle w:val="ReportBody"/>
        <w:ind w:firstLine="0"/>
      </w:pPr>
      <w:r>
        <w:rPr>
          <w:rFonts w:ascii="Times New Roman" w:hAnsi="Times New Roman" w:eastAsia="Times New Roman"/>
          <w:b w:val="0"/>
          <w:i w:val="0"/>
          <w:sz w:val="24"/>
          <w:u w:val="none"/>
        </w:rPr>
        <w:t>Qualification: Ph.D. (as per institutional records)</w:t>
      </w:r>
    </w:p>
    <w:p>
      <w:pPr>
        <w:pStyle w:val="ReportBody"/>
        <w:ind w:firstLine="0"/>
      </w:pPr>
      <w:r>
        <w:rPr>
          <w:rFonts w:ascii="Times New Roman" w:hAnsi="Times New Roman" w:eastAsia="Times New Roman"/>
          <w:b w:val="0"/>
          <w:i w:val="0"/>
          <w:sz w:val="24"/>
          <w:u w:val="none"/>
        </w:rPr>
        <w:t>Mobile: ____________________</w:t>
      </w:r>
    </w:p>
    <w:p>
      <w:pPr>
        <w:pStyle w:val="ReportBody"/>
        <w:ind w:firstLine="0"/>
      </w:pPr>
      <w:r>
        <w:rPr>
          <w:rFonts w:ascii="Times New Roman" w:hAnsi="Times New Roman" w:eastAsia="Times New Roman"/>
          <w:b w:val="0"/>
          <w:i w:val="0"/>
          <w:sz w:val="24"/>
          <w:u w:val="none"/>
        </w:rPr>
        <w:t>Email: ____________________</w:t>
      </w:r>
    </w:p>
    <w:p>
      <w:r>
        <w:br w:type="page"/>
      </w:r>
    </w:p>
    <w:p>
      <w:pPr>
        <w:pStyle w:val="ParaHeading"/>
      </w:pPr>
      <w:r>
        <w:rPr>
          <w:rFonts w:ascii="Times New Roman" w:hAnsi="Times New Roman" w:eastAsia="Times New Roman"/>
          <w:b/>
          <w:i w:val="0"/>
          <w:sz w:val="28"/>
          <w:u w:val="single"/>
        </w:rPr>
        <w:t>ACKNOWLEDGEMENT</w:t>
      </w:r>
    </w:p>
    <w:p>
      <w:pPr>
        <w:pStyle w:val="ReportBody"/>
      </w:pPr>
      <w:r>
        <w:rPr>
          <w:rFonts w:ascii="Times New Roman" w:hAnsi="Times New Roman" w:eastAsia="Times New Roman"/>
          <w:b w:val="0"/>
          <w:i w:val="0"/>
          <w:sz w:val="24"/>
          <w:u w:val="none"/>
        </w:rPr>
        <w:t>In the acknowledgement page, as required by the university guidelines, the student recognises his indebtedness for guidance and assistance. I take this opportunity to express my sincere gratitude to all who have helped me during the project work.</w:t>
      </w:r>
    </w:p>
    <w:p>
      <w:pPr>
        <w:pStyle w:val="ReportBody"/>
      </w:pPr>
      <w:r>
        <w:rPr>
          <w:rFonts w:ascii="Times New Roman" w:hAnsi="Times New Roman" w:eastAsia="Times New Roman"/>
          <w:b w:val="0"/>
          <w:i w:val="0"/>
          <w:sz w:val="24"/>
          <w:u w:val="none"/>
        </w:rPr>
        <w:t>I am deeply grateful to my project guide, Dr. Pooja Sharma, Professor, Indian Institute of Technology Mandi, Himachal Pradesh, for her valuable guidance, critical comments, and encouragement throughout the study. Her insistence on a theoretically justified design and on honest reporting of limitations has shaped this report.</w:t>
      </w:r>
    </w:p>
    <w:p>
      <w:pPr>
        <w:pStyle w:val="ReportBody"/>
      </w:pPr>
      <w:r>
        <w:rPr>
          <w:rFonts w:ascii="Times New Roman" w:hAnsi="Times New Roman" w:eastAsia="Times New Roman"/>
          <w:b w:val="0"/>
          <w:i w:val="0"/>
          <w:sz w:val="24"/>
          <w:u w:val="none"/>
        </w:rPr>
        <w:t>I thank the Centre for Distance and Online Education, Kurukshetra University, Kurukshetra, and the faculty associated with the MCA programme, for providing the academic framework, the project guidelines, and the opportunity to undertake a full software-development project in the third semester.</w:t>
      </w:r>
    </w:p>
    <w:p>
      <w:pPr>
        <w:pStyle w:val="ReportBody"/>
      </w:pPr>
      <w:r>
        <w:rPr>
          <w:rFonts w:ascii="Times New Roman" w:hAnsi="Times New Roman" w:eastAsia="Times New Roman"/>
          <w:b w:val="0"/>
          <w:i w:val="0"/>
          <w:sz w:val="24"/>
          <w:u w:val="none"/>
        </w:rPr>
        <w:t>I acknowledge the authors of the research papers, standards, and open-source frameworks cited in the bibliography—particularly the communities behind YOLOv8/Ultralytics, Deep Java Library, OpenCV, Spring Boot, and ONNX Runtime—without whose publicly documented work this implementation would not have been feasible.</w:t>
      </w:r>
    </w:p>
    <w:p>
      <w:pPr>
        <w:pStyle w:val="ReportBody"/>
      </w:pPr>
      <w:r>
        <w:rPr>
          <w:rFonts w:ascii="Times New Roman" w:hAnsi="Times New Roman" w:eastAsia="Times New Roman"/>
          <w:b w:val="0"/>
          <w:i w:val="0"/>
          <w:sz w:val="24"/>
          <w:u w:val="none"/>
        </w:rPr>
        <w:t>I also thank my family and peers for their patience during the long hours of literature survey, coding, testing, and report writing. Any errors that remain are my own.</w:t>
      </w:r>
    </w:p>
    <w:p>
      <w:pPr>
        <w:pStyle w:val="ReportBody"/>
      </w:pPr>
      <w:r>
        <w:rPr>
          <w:rFonts w:ascii="Times New Roman" w:hAnsi="Times New Roman" w:eastAsia="Times New Roman"/>
          <w:b w:val="0"/>
          <w:i w:val="0"/>
          <w:sz w:val="24"/>
          <w:u w:val="none"/>
        </w:rPr>
        <w:t>Finally, I record that this work is an academic prototype for examination. It is not a certified defence product, and it must not be deployed against the public without lawful authority, operational testing, and institutional approval.</w:t>
      </w:r>
    </w:p>
    <w:p>
      <w:pPr>
        <w:pStyle w:val="ReportBody"/>
        <w:ind w:firstLine="0"/>
      </w:pPr>
      <w:r>
        <w:rPr>
          <w:rFonts w:ascii="Times New Roman" w:hAnsi="Times New Roman" w:eastAsia="Times New Roman"/>
          <w:b w:val="0"/>
          <w:i w:val="0"/>
          <w:sz w:val="24"/>
          <w:u w:val="none"/>
        </w:rPr>
        <w:t>Ankit</w:t>
      </w:r>
    </w:p>
    <w:p>
      <w:pPr>
        <w:pStyle w:val="ReportBody"/>
        <w:ind w:firstLine="0"/>
      </w:pPr>
      <w:r>
        <w:rPr>
          <w:rFonts w:ascii="Times New Roman" w:hAnsi="Times New Roman" w:eastAsia="Times New Roman"/>
          <w:b w:val="0"/>
          <w:i w:val="0"/>
          <w:sz w:val="24"/>
          <w:u w:val="none"/>
        </w:rPr>
        <w:t>MCA, CDOE, Kurukshetra University</w:t>
      </w:r>
    </w:p>
    <w:p>
      <w:r>
        <w:br w:type="page"/>
      </w:r>
    </w:p>
    <w:p>
      <w:pPr>
        <w:pStyle w:val="ParaHeading"/>
      </w:pPr>
      <w:r>
        <w:rPr>
          <w:rFonts w:ascii="Times New Roman" w:hAnsi="Times New Roman" w:eastAsia="Times New Roman"/>
          <w:b/>
          <w:i w:val="0"/>
          <w:sz w:val="28"/>
          <w:u w:val="single"/>
        </w:rPr>
        <w:t>SYNOPSIS / ABSTRACT OF THE PROJECT</w:t>
      </w:r>
    </w:p>
    <w:p>
      <w:pPr>
        <w:pStyle w:val="ReportBody"/>
        <w:ind w:firstLine="0"/>
      </w:pPr>
      <w:r>
        <w:rPr>
          <w:rFonts w:ascii="Times New Roman" w:hAnsi="Times New Roman" w:eastAsia="Times New Roman"/>
          <w:b w:val="0"/>
          <w:i w:val="0"/>
          <w:sz w:val="24"/>
          <w:u w:val="none"/>
        </w:rPr>
        <w:t>(Submitted separately as required: approximately three to four pages covering the prescribed heads.)</w:t>
      </w:r>
    </w:p>
    <w:p>
      <w:pPr>
        <w:pStyle w:val="SubHeading"/>
      </w:pPr>
      <w:r>
        <w:rPr>
          <w:rFonts w:ascii="Times New Roman" w:hAnsi="Times New Roman" w:eastAsia="Times New Roman"/>
          <w:b/>
          <w:i w:val="0"/>
          <w:sz w:val="26"/>
          <w:u w:val="none"/>
        </w:rPr>
        <w:t>Name / Title of the Project</w:t>
      </w:r>
    </w:p>
    <w:p>
      <w:pPr>
        <w:pStyle w:val="ReportBody"/>
      </w:pPr>
      <w:r>
        <w:rPr>
          <w:rFonts w:ascii="Times New Roman" w:hAnsi="Times New Roman" w:eastAsia="Times New Roman"/>
          <w:b w:val="0"/>
          <w:i w:val="0"/>
          <w:sz w:val="24"/>
          <w:u w:val="none"/>
        </w:rPr>
        <w:t>VAJRA-EYE: An Edge-Based Intelligent Aerial Surveillance System for Weapon Detection.</w:t>
      </w:r>
    </w:p>
    <w:p>
      <w:pPr>
        <w:pStyle w:val="SubHeading"/>
      </w:pPr>
      <w:r>
        <w:rPr>
          <w:rFonts w:ascii="Times New Roman" w:hAnsi="Times New Roman" w:eastAsia="Times New Roman"/>
          <w:b/>
          <w:i w:val="0"/>
          <w:sz w:val="26"/>
          <w:u w:val="none"/>
        </w:rPr>
        <w:t>Statement about the Problem</w:t>
      </w:r>
    </w:p>
    <w:p>
      <w:pPr>
        <w:pStyle w:val="ReportBody"/>
      </w:pPr>
      <w:r>
        <w:rPr>
          <w:rFonts w:ascii="Times New Roman" w:hAnsi="Times New Roman" w:eastAsia="Times New Roman"/>
          <w:b w:val="0"/>
          <w:i w:val="0"/>
          <w:sz w:val="24"/>
          <w:u w:val="none"/>
        </w:rPr>
        <w:t>Conventional surveillance still depends on human operators watching live video. Fatigue, clutter, and the sheer number of streams cause missed events. Streaming high-resolution drone video to a distant server consumes bandwidth that border and rural links cannot guarantee, and it adds latency that a security incident cannot afford. There is therefore a need for a system that watches the video near the camera, understands whether a visible handheld weapon is present, and sends a small, protected alert to an officer instead of shipping the entire film.</w:t>
      </w:r>
    </w:p>
    <w:p>
      <w:pPr>
        <w:pStyle w:val="ReportBody"/>
      </w:pPr>
      <w:r>
        <w:rPr>
          <w:rFonts w:ascii="Times New Roman" w:hAnsi="Times New Roman" w:eastAsia="Times New Roman"/>
          <w:b w:val="0"/>
          <w:i w:val="0"/>
          <w:sz w:val="24"/>
          <w:u w:val="none"/>
        </w:rPr>
        <w:t>The problem is not only algorithmic. It is a software-engineering problem: the solution must run as a maintainable service, must be testable, must record evidence, and must fail safely. Many published demos solve only the detector and leave the rest to imagination. This project treats the whole pipeline as the problem.</w:t>
      </w:r>
    </w:p>
    <w:p>
      <w:pPr>
        <w:pStyle w:val="SubHeading"/>
      </w:pPr>
      <w:r>
        <w:rPr>
          <w:rFonts w:ascii="Times New Roman" w:hAnsi="Times New Roman" w:eastAsia="Times New Roman"/>
          <w:b/>
          <w:i w:val="0"/>
          <w:sz w:val="26"/>
          <w:u w:val="none"/>
        </w:rPr>
        <w:t>Why is the particular topic chosen?</w:t>
      </w:r>
    </w:p>
    <w:p>
      <w:pPr>
        <w:pStyle w:val="ReportBody"/>
      </w:pPr>
      <w:r>
        <w:rPr>
          <w:rFonts w:ascii="Times New Roman" w:hAnsi="Times New Roman" w:eastAsia="Times New Roman"/>
          <w:b w:val="0"/>
          <w:i w:val="0"/>
          <w:sz w:val="24"/>
          <w:u w:val="none"/>
        </w:rPr>
        <w:t>The topic was chosen for four converging reasons. First, the MCA syllabus and the university guideline allow industry-relevant work in intelligent systems, networks, and software engineering; aerial analytics sits at that junction. Second, publicly discussed security needs of India—border watching, crowded-event safety, protection of plants and campuses—make weapon-aware cameras a legitimate academic case, provided ethics are respected. Third, most student projects in this area stop at a Python notebook; a Java edge service is a harder and more professional artefact. Fourth, the name Vajra-Eye is used as an academic identifier for an indigenous-style design: a sharp, local, digital sentry rather than a rented foreign cloud.</w:t>
      </w:r>
    </w:p>
    <w:p>
      <w:pPr>
        <w:pStyle w:val="ReportBody"/>
      </w:pPr>
      <w:r>
        <w:rPr>
          <w:rFonts w:ascii="Times New Roman" w:hAnsi="Times New Roman" w:eastAsia="Times New Roman"/>
          <w:b w:val="0"/>
          <w:i w:val="0"/>
          <w:sz w:val="24"/>
          <w:u w:val="none"/>
        </w:rPr>
        <w:t>The topic is also chosen because it forces the student to read real literature (YOLO, edge computing, cryptography, UAV imaging) rather than to clone a CRUD database. That reading is documented at length in Chapter 3.</w:t>
      </w:r>
    </w:p>
    <w:p>
      <w:pPr>
        <w:pStyle w:val="SubHeading"/>
      </w:pPr>
      <w:r>
        <w:rPr>
          <w:rFonts w:ascii="Times New Roman" w:hAnsi="Times New Roman" w:eastAsia="Times New Roman"/>
          <w:b/>
          <w:i w:val="0"/>
          <w:sz w:val="26"/>
          <w:u w:val="none"/>
        </w:rPr>
        <w:t>Objective and Scope of the Project</w:t>
      </w:r>
    </w:p>
    <w:p>
      <w:pPr>
        <w:pStyle w:val="ReportBody"/>
      </w:pPr>
      <w:r>
        <w:rPr>
          <w:rFonts w:ascii="Times New Roman" w:hAnsi="Times New Roman" w:eastAsia="Times New Roman"/>
          <w:b w:val="0"/>
          <w:i w:val="0"/>
          <w:sz w:val="24"/>
          <w:u w:val="none"/>
        </w:rPr>
        <w:t>Objectives: (1) to design a layered architecture for aerial/elevated weapon alerting; (2) to implement real-time ingest of RTSP or file video in Java; (3) to gate deep inference by motion-based keyframing; (4) to run YOLOv8 through DJL/ONNX; (5) to emit encrypted alerts over SMS/email; (6) to document the full SDLC artefacts required by the university (DFD, ERD, PERT, tests, manual, data dictionary).</w:t>
      </w:r>
    </w:p>
    <w:p>
      <w:pPr>
        <w:pStyle w:val="ReportBody"/>
      </w:pPr>
      <w:r>
        <w:rPr>
          <w:rFonts w:ascii="Times New Roman" w:hAnsi="Times New Roman" w:eastAsia="Times New Roman"/>
          <w:b w:val="0"/>
          <w:i w:val="0"/>
          <w:sz w:val="24"/>
          <w:u w:val="none"/>
        </w:rPr>
        <w:t>Scope in: visible handheld weapon classes supported by the loaded model; edge node plus command APIs; laboratory evaluation; report and source listing. Scope out: concealed weapons, autonomous firing, swarm control, legal interception of private communications, and classified national systems. The project ends as a working prototype plus this report, not as a production accreditation.</w:t>
      </w:r>
    </w:p>
    <w:p>
      <w:pPr>
        <w:pStyle w:val="SubHeading"/>
      </w:pPr>
      <w:r>
        <w:rPr>
          <w:rFonts w:ascii="Times New Roman" w:hAnsi="Times New Roman" w:eastAsia="Times New Roman"/>
          <w:b/>
          <w:i w:val="0"/>
          <w:sz w:val="26"/>
          <w:u w:val="none"/>
        </w:rPr>
        <w:t>Methodology (including a summary of the project)</w:t>
      </w:r>
    </w:p>
    <w:p>
      <w:pPr>
        <w:pStyle w:val="ReportBody"/>
      </w:pPr>
      <w:r>
        <w:rPr>
          <w:rFonts w:ascii="Times New Roman" w:hAnsi="Times New Roman" w:eastAsia="Times New Roman"/>
          <w:b w:val="0"/>
          <w:i w:val="0"/>
          <w:sz w:val="24"/>
          <w:u w:val="none"/>
        </w:rPr>
        <w:t>An iterative waterfall-plus-prototype SDLC is used: literature and requirements, design diagrams, implementation of Spring services, integration of OpenCV and DJL, testing, and report. The runtime summary is: capture a frame; convert to grey and blur; difference against the previous frame; if motion exceeds a threshold, run YOLOv8; if a weapon-like class exceeds confidence 0.85, encrypt a JSON alert and notify. Only keyframes and events leave the node in the intended operational mode.</w:t>
      </w:r>
    </w:p>
    <w:p>
      <w:pPr>
        <w:pStyle w:val="ReportBody"/>
      </w:pPr>
      <w:r>
        <w:rPr>
          <w:rFonts w:ascii="Times New Roman" w:hAnsi="Times New Roman" w:eastAsia="Times New Roman"/>
          <w:b w:val="0"/>
          <w:i w:val="0"/>
          <w:sz w:val="24"/>
          <w:u w:val="none"/>
        </w:rPr>
        <w:t>Hardware and software to be used are listed next. Testing uses functional test cases, a laboratory confusion matrix, latency observation, and resource comparison with all-frame inference. Contribution is a complete, documented, JVM-native edge pipeline occupying a gap identified in the literature survey.</w:t>
      </w:r>
    </w:p>
    <w:p>
      <w:pPr>
        <w:pStyle w:val="SubHeading"/>
      </w:pPr>
      <w:r>
        <w:rPr>
          <w:rFonts w:ascii="Times New Roman" w:hAnsi="Times New Roman" w:eastAsia="Times New Roman"/>
          <w:b/>
          <w:i w:val="0"/>
          <w:sz w:val="26"/>
          <w:u w:val="none"/>
        </w:rPr>
        <w:t>Hardware and Software to be used</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Item</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Specification / Product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Processor</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Intel i5/i7 or edge-class CPU (Jetson optional)</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RAM</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16 GB recommended (8 GB minimum)</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Storage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SSD, 20 GB free plus model files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Camera</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USB camera, IP RTSP camera, or recorded drone video</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Windows 10/11 64-bit or Linux 64-bit</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Language</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Java 17</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Frameworks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Spring Boot, DJL, ONNX Runtime, OpenCV</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Build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Apache Maven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Model</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YOLOv8n ONNX</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Notify</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SMTP and/or Twilio SMS API</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Report tools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Microsoft Word (this document), Python for figures</w:t>
            </w:r>
          </w:p>
        </w:tc>
      </w:tr>
    </w:tbl>
    <w:p/>
    <w:p>
      <w:pPr>
        <w:pStyle w:val="SubHeading"/>
      </w:pPr>
      <w:r>
        <w:rPr>
          <w:rFonts w:ascii="Times New Roman" w:hAnsi="Times New Roman" w:eastAsia="Times New Roman"/>
          <w:b/>
          <w:i w:val="0"/>
          <w:sz w:val="26"/>
          <w:u w:val="none"/>
        </w:rPr>
        <w:t>Testing Technologies used</w:t>
      </w:r>
    </w:p>
    <w:p>
      <w:pPr>
        <w:pStyle w:val="ReportBody"/>
      </w:pPr>
      <w:r>
        <w:rPr>
          <w:rFonts w:ascii="Times New Roman" w:hAnsi="Times New Roman" w:eastAsia="Times New Roman"/>
          <w:b w:val="0"/>
          <w:i w:val="0"/>
          <w:sz w:val="24"/>
          <w:u w:val="none"/>
        </w:rPr>
        <w:t>JUnit-style unit tests for pure functions (encryption helpers, threshold logic), integration runs against recorded videos, manual exploratory tests of RTSP disconnects, and quantitative tallies of true/false detections on a labelled laboratory set. No single commercial test-automation suite is mandated; the methodology is recorded in Chapter 12 with test cases and a sample confusion matrix.</w:t>
      </w:r>
    </w:p>
    <w:p>
      <w:pPr>
        <w:pStyle w:val="SubHeading"/>
      </w:pPr>
      <w:r>
        <w:rPr>
          <w:rFonts w:ascii="Times New Roman" w:hAnsi="Times New Roman" w:eastAsia="Times New Roman"/>
          <w:b/>
          <w:i w:val="0"/>
          <w:sz w:val="26"/>
          <w:u w:val="none"/>
        </w:rPr>
        <w:t>What contribution would the project make?</w:t>
      </w:r>
    </w:p>
    <w:p>
      <w:pPr>
        <w:pStyle w:val="ReportBody"/>
      </w:pPr>
      <w:r>
        <w:rPr>
          <w:rFonts w:ascii="Times New Roman" w:hAnsi="Times New Roman" w:eastAsia="Times New Roman"/>
          <w:b w:val="0"/>
          <w:i w:val="0"/>
          <w:sz w:val="24"/>
          <w:u w:val="none"/>
        </w:rPr>
        <w:t>Academically, the project contributes a full MCA-grade system document that other students can audit. Technically, it contributes a reusable pattern: motion-gated DJL inference inside Spring. Socially, if later institutionalised with lawful data and human command, it could shorten the time between a visible weapon appearing in a camera and an officer knowing about it, without hauling raw video across a weak network.</w:t>
      </w:r>
    </w:p>
    <w:p>
      <w:pPr>
        <w:pStyle w:val="ReportBody"/>
      </w:pPr>
      <w:r>
        <w:rPr>
          <w:rFonts w:ascii="Times New Roman" w:hAnsi="Times New Roman" w:eastAsia="Times New Roman"/>
          <w:b w:val="0"/>
          <w:i w:val="0"/>
          <w:sz w:val="24"/>
          <w:u w:val="none"/>
        </w:rPr>
        <w:t>The contribution is not a claim of battlefield readiness. It is a claim of a working, explainable prototype aligned with the university’s demand for software development, soft copy, and a properly formatted report.</w:t>
      </w:r>
    </w:p>
    <w:p>
      <w:r>
        <w:br w:type="page"/>
      </w:r>
    </w:p>
    <w:p>
      <w:pPr>
        <w:pStyle w:val="ParaHeading"/>
      </w:pPr>
      <w:r>
        <w:rPr>
          <w:rFonts w:ascii="Times New Roman" w:hAnsi="Times New Roman" w:eastAsia="Times New Roman"/>
          <w:b/>
          <w:i w:val="0"/>
          <w:sz w:val="28"/>
          <w:u w:val="single"/>
        </w:rPr>
        <w:t>LIST OF ABBREVIATIONS</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Abbreviation</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Expansion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AES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Advanced Encryption Standard</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API</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Application Programming Interface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CDOE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Centre for Distance and Online Education</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CIA</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Confidentiality, Integrity, Availability</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CNN</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Convolutional Neural Network</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CPU</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Central Processing Unit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CCTV</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Closed-Circuit Television</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DFD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Data Flow Diagram</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DJL</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Deep Java Library</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DRDO</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Defence Research and Development Organisation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ERD</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Entity Relationship Diagram</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FN/FP/TN/TP</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False/True Negative/Positive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FPS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Frames Per Second</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GCM</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Galois/Counter Mode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HOG</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Histogram of Oriented Gradients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HTTP/S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Hypertext Transfer Protocol (Secure)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IVA</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Intelligent Video Analytics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JVM</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Java Virtual Machine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KUK</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Kurukshetra University, Kurukshetra</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LMS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Learning Management System</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MCA</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Master of Computer Applications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NMS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Non-Maximum Suppression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ONNX</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Open Neural Network Exchange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PERT</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Programme Evaluation and Review Technique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RBAC</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Role-Based Access Control</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REST</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Representational State Transfer</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RGB</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Red Green Blue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RTSP</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Real-Time Streaming Protocol</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SDLC</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Software Development Life Cycle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Short Message Service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SMTP</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Simple Mail Transfer Protocol</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SSD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Single Shot MultiBox Detector (or Solid State Drive, by context)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SVM</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Support Vector Machine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TLS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Transport Layer Security</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UAV</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Unmanned Aerial Vehicle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UML</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Unified Modeling Language</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YOLO</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You Only Look Once</w:t>
            </w:r>
          </w:p>
        </w:tc>
      </w:tr>
    </w:tbl>
    <w:p/>
    <w:p>
      <w:pPr>
        <w:pStyle w:val="CaptionStyle"/>
      </w:pPr>
      <w:r>
        <w:rPr>
          <w:rFonts w:ascii="Times New Roman" w:hAnsi="Times New Roman" w:eastAsia="Times New Roman"/>
          <w:b/>
          <w:i w:val="0"/>
          <w:sz w:val="22"/>
          <w:u w:val="none"/>
        </w:rPr>
        <w:t>Table A: List of abbreviations used in this report.</w:t>
      </w:r>
    </w:p>
    <w:p>
      <w:pPr>
        <w:pStyle w:val="ParaHeading"/>
      </w:pPr>
      <w:r>
        <w:rPr>
          <w:rFonts w:ascii="Times New Roman" w:hAnsi="Times New Roman" w:eastAsia="Times New Roman"/>
          <w:b/>
          <w:i w:val="0"/>
          <w:sz w:val="28"/>
          <w:u w:val="single"/>
        </w:rPr>
        <w:t>LIST OF FIGURES</w:t>
      </w:r>
    </w:p>
    <w:p>
      <w:pPr>
        <w:pStyle w:val="ReportBody"/>
        <w:ind w:firstLine="0"/>
      </w:pPr>
      <w:r>
        <w:rPr>
          <w:rFonts w:ascii="Times New Roman" w:hAnsi="Times New Roman" w:eastAsia="Times New Roman"/>
          <w:b w:val="0"/>
          <w:i w:val="0"/>
          <w:sz w:val="24"/>
          <w:u w:val="none"/>
        </w:rPr>
        <w:t>Figure 2.1 Logical layer stack of Vajra-Eye</w:t>
      </w:r>
    </w:p>
    <w:p>
      <w:pPr>
        <w:pStyle w:val="ReportBody"/>
        <w:ind w:firstLine="0"/>
      </w:pPr>
      <w:r>
        <w:rPr>
          <w:rFonts w:ascii="Times New Roman" w:hAnsi="Times New Roman" w:eastAsia="Times New Roman"/>
          <w:b w:val="0"/>
          <w:i w:val="0"/>
          <w:sz w:val="24"/>
          <w:u w:val="none"/>
        </w:rPr>
        <w:t>Figure 4.1 Use-case diagram (conceptual)</w:t>
      </w:r>
    </w:p>
    <w:p>
      <w:pPr>
        <w:pStyle w:val="ReportBody"/>
        <w:ind w:firstLine="0"/>
      </w:pPr>
      <w:r>
        <w:rPr>
          <w:rFonts w:ascii="Times New Roman" w:hAnsi="Times New Roman" w:eastAsia="Times New Roman"/>
          <w:b w:val="0"/>
          <w:i w:val="0"/>
          <w:sz w:val="24"/>
          <w:u w:val="none"/>
        </w:rPr>
        <w:t>Figure 4.2 Context-level DFD (Level 0)</w:t>
      </w:r>
    </w:p>
    <w:p>
      <w:pPr>
        <w:pStyle w:val="ReportBody"/>
        <w:ind w:firstLine="0"/>
      </w:pPr>
      <w:r>
        <w:rPr>
          <w:rFonts w:ascii="Times New Roman" w:hAnsi="Times New Roman" w:eastAsia="Times New Roman"/>
          <w:b w:val="0"/>
          <w:i w:val="0"/>
          <w:sz w:val="24"/>
          <w:u w:val="none"/>
        </w:rPr>
        <w:t>Figure 4.3 Level-1 data flow diagram</w:t>
      </w:r>
    </w:p>
    <w:p>
      <w:pPr>
        <w:pStyle w:val="ReportBody"/>
        <w:ind w:firstLine="0"/>
      </w:pPr>
      <w:r>
        <w:rPr>
          <w:rFonts w:ascii="Times New Roman" w:hAnsi="Times New Roman" w:eastAsia="Times New Roman"/>
          <w:b w:val="0"/>
          <w:i w:val="0"/>
          <w:sz w:val="24"/>
          <w:u w:val="none"/>
        </w:rPr>
        <w:t>Figure 4.4 Entity relationship diagram</w:t>
      </w:r>
    </w:p>
    <w:p>
      <w:pPr>
        <w:pStyle w:val="ReportBody"/>
        <w:ind w:firstLine="0"/>
      </w:pPr>
      <w:r>
        <w:rPr>
          <w:rFonts w:ascii="Times New Roman" w:hAnsi="Times New Roman" w:eastAsia="Times New Roman"/>
          <w:b w:val="0"/>
          <w:i w:val="0"/>
          <w:sz w:val="24"/>
          <w:u w:val="none"/>
        </w:rPr>
        <w:t>Figure 4.5 Core class collaboration</w:t>
      </w:r>
    </w:p>
    <w:p>
      <w:pPr>
        <w:pStyle w:val="ReportBody"/>
        <w:ind w:firstLine="0"/>
      </w:pPr>
      <w:r>
        <w:rPr>
          <w:rFonts w:ascii="Times New Roman" w:hAnsi="Times New Roman" w:eastAsia="Times New Roman"/>
          <w:b w:val="0"/>
          <w:i w:val="0"/>
          <w:sz w:val="24"/>
          <w:u w:val="none"/>
        </w:rPr>
        <w:t>Figure 5.1 Simplified PERT network</w:t>
      </w:r>
    </w:p>
    <w:p>
      <w:pPr>
        <w:pStyle w:val="ReportBody"/>
        <w:ind w:firstLine="0"/>
      </w:pPr>
      <w:r>
        <w:rPr>
          <w:rFonts w:ascii="Times New Roman" w:hAnsi="Times New Roman" w:eastAsia="Times New Roman"/>
          <w:b w:val="0"/>
          <w:i w:val="0"/>
          <w:sz w:val="24"/>
          <w:u w:val="none"/>
        </w:rPr>
        <w:t>Figure 5.2 Project Gantt chart (20 weeks)</w:t>
      </w:r>
    </w:p>
    <w:p>
      <w:pPr>
        <w:pStyle w:val="ReportBody"/>
        <w:ind w:firstLine="0"/>
      </w:pPr>
      <w:r>
        <w:rPr>
          <w:rFonts w:ascii="Times New Roman" w:hAnsi="Times New Roman" w:eastAsia="Times New Roman"/>
          <w:b w:val="0"/>
          <w:i w:val="0"/>
          <w:sz w:val="24"/>
          <w:u w:val="none"/>
        </w:rPr>
        <w:t>Figure 5.3 Iterative SDLC adopted</w:t>
      </w:r>
    </w:p>
    <w:p>
      <w:pPr>
        <w:pStyle w:val="ReportBody"/>
        <w:ind w:firstLine="0"/>
      </w:pPr>
      <w:r>
        <w:rPr>
          <w:rFonts w:ascii="Times New Roman" w:hAnsi="Times New Roman" w:eastAsia="Times New Roman"/>
          <w:b w:val="0"/>
          <w:i w:val="0"/>
          <w:sz w:val="24"/>
          <w:u w:val="none"/>
        </w:rPr>
        <w:t>Figure 6.1 Layered architecture</w:t>
      </w:r>
    </w:p>
    <w:p>
      <w:pPr>
        <w:pStyle w:val="ReportBody"/>
        <w:ind w:firstLine="0"/>
      </w:pPr>
      <w:r>
        <w:rPr>
          <w:rFonts w:ascii="Times New Roman" w:hAnsi="Times New Roman" w:eastAsia="Times New Roman"/>
          <w:b w:val="0"/>
          <w:i w:val="0"/>
          <w:sz w:val="24"/>
          <w:u w:val="none"/>
        </w:rPr>
        <w:t>Figure 6.2 Deployment view</w:t>
      </w:r>
    </w:p>
    <w:p>
      <w:pPr>
        <w:pStyle w:val="ReportBody"/>
        <w:ind w:firstLine="0"/>
      </w:pPr>
      <w:r>
        <w:rPr>
          <w:rFonts w:ascii="Times New Roman" w:hAnsi="Times New Roman" w:eastAsia="Times New Roman"/>
          <w:b w:val="0"/>
          <w:i w:val="0"/>
          <w:sz w:val="24"/>
          <w:u w:val="none"/>
        </w:rPr>
        <w:t>Figure 6.3 Sequence: detection and alert</w:t>
      </w:r>
    </w:p>
    <w:p>
      <w:pPr>
        <w:pStyle w:val="ReportBody"/>
        <w:ind w:firstLine="0"/>
      </w:pPr>
      <w:r>
        <w:rPr>
          <w:rFonts w:ascii="Times New Roman" w:hAnsi="Times New Roman" w:eastAsia="Times New Roman"/>
          <w:b w:val="0"/>
          <w:i w:val="0"/>
          <w:sz w:val="24"/>
          <w:u w:val="none"/>
        </w:rPr>
        <w:t>Figure 6.4 Camera node state model</w:t>
      </w:r>
    </w:p>
    <w:p>
      <w:pPr>
        <w:pStyle w:val="ReportBody"/>
        <w:ind w:firstLine="0"/>
      </w:pPr>
      <w:r>
        <w:rPr>
          <w:rFonts w:ascii="Times New Roman" w:hAnsi="Times New Roman" w:eastAsia="Times New Roman"/>
          <w:b w:val="0"/>
          <w:i w:val="0"/>
          <w:sz w:val="24"/>
          <w:u w:val="none"/>
        </w:rPr>
        <w:t>Figure 8.1 Detection pipeline flow</w:t>
      </w:r>
    </w:p>
    <w:p>
      <w:pPr>
        <w:pStyle w:val="ReportBody"/>
        <w:ind w:firstLine="0"/>
      </w:pPr>
      <w:r>
        <w:rPr>
          <w:rFonts w:ascii="Times New Roman" w:hAnsi="Times New Roman" w:eastAsia="Times New Roman"/>
          <w:b w:val="0"/>
          <w:i w:val="0"/>
          <w:sz w:val="24"/>
          <w:u w:val="none"/>
        </w:rPr>
        <w:t>Figure 8.2 Adaptive keyframe selection (Mt &gt; θ)</w:t>
      </w:r>
    </w:p>
    <w:p>
      <w:pPr>
        <w:pStyle w:val="ReportBody"/>
        <w:ind w:firstLine="0"/>
      </w:pPr>
      <w:r>
        <w:rPr>
          <w:rFonts w:ascii="Times New Roman" w:hAnsi="Times New Roman" w:eastAsia="Times New Roman"/>
          <w:b w:val="0"/>
          <w:i w:val="0"/>
          <w:sz w:val="24"/>
          <w:u w:val="none"/>
        </w:rPr>
        <w:t>Figure 9.1 Defence-in-depth security layers</w:t>
      </w:r>
    </w:p>
    <w:p>
      <w:pPr>
        <w:pStyle w:val="ReportBody"/>
        <w:ind w:firstLine="0"/>
      </w:pPr>
      <w:r>
        <w:rPr>
          <w:rFonts w:ascii="Times New Roman" w:hAnsi="Times New Roman" w:eastAsia="Times New Roman"/>
          <w:b w:val="0"/>
          <w:i w:val="0"/>
          <w:sz w:val="24"/>
          <w:u w:val="none"/>
        </w:rPr>
        <w:t>Figure 10.1 Operator login (schematic)</w:t>
      </w:r>
    </w:p>
    <w:p>
      <w:pPr>
        <w:pStyle w:val="ReportBody"/>
        <w:ind w:firstLine="0"/>
      </w:pPr>
      <w:r>
        <w:rPr>
          <w:rFonts w:ascii="Times New Roman" w:hAnsi="Times New Roman" w:eastAsia="Times New Roman"/>
          <w:b w:val="0"/>
          <w:i w:val="0"/>
          <w:sz w:val="24"/>
          <w:u w:val="none"/>
        </w:rPr>
        <w:t>Figure 10.2 Live surveillance dashboard (schematic)</w:t>
      </w:r>
    </w:p>
    <w:p>
      <w:pPr>
        <w:pStyle w:val="ReportBody"/>
        <w:ind w:firstLine="0"/>
      </w:pPr>
      <w:r>
        <w:rPr>
          <w:rFonts w:ascii="Times New Roman" w:hAnsi="Times New Roman" w:eastAsia="Times New Roman"/>
          <w:b w:val="0"/>
          <w:i w:val="0"/>
          <w:sz w:val="24"/>
          <w:u w:val="none"/>
        </w:rPr>
        <w:t>Figure 10.3 Threat alert console (schematic)</w:t>
      </w:r>
    </w:p>
    <w:p>
      <w:pPr>
        <w:pStyle w:val="ReportBody"/>
        <w:ind w:firstLine="0"/>
      </w:pPr>
      <w:r>
        <w:rPr>
          <w:rFonts w:ascii="Times New Roman" w:hAnsi="Times New Roman" w:eastAsia="Times New Roman"/>
          <w:b w:val="0"/>
          <w:i w:val="0"/>
          <w:sz w:val="24"/>
          <w:u w:val="none"/>
        </w:rPr>
        <w:t>Figure 10.4 Keyframe evidence review (schematic)</w:t>
      </w:r>
    </w:p>
    <w:p>
      <w:pPr>
        <w:pStyle w:val="ReportBody"/>
        <w:ind w:firstLine="0"/>
      </w:pPr>
      <w:r>
        <w:rPr>
          <w:rFonts w:ascii="Times New Roman" w:hAnsi="Times New Roman" w:eastAsia="Times New Roman"/>
          <w:b w:val="0"/>
          <w:i w:val="0"/>
          <w:sz w:val="24"/>
          <w:u w:val="none"/>
        </w:rPr>
        <w:t>Figure 10.5 Admin policy panel (schematic)</w:t>
      </w:r>
    </w:p>
    <w:p>
      <w:pPr>
        <w:pStyle w:val="ReportBody"/>
        <w:ind w:firstLine="0"/>
      </w:pPr>
      <w:r>
        <w:rPr>
          <w:rFonts w:ascii="Times New Roman" w:hAnsi="Times New Roman" w:eastAsia="Times New Roman"/>
          <w:b w:val="0"/>
          <w:i w:val="0"/>
          <w:sz w:val="24"/>
          <w:u w:val="none"/>
        </w:rPr>
        <w:t>Figure 10.6 Audit log viewer (schematic)</w:t>
      </w:r>
    </w:p>
    <w:p>
      <w:pPr>
        <w:pStyle w:val="ReportBody"/>
        <w:ind w:firstLine="0"/>
      </w:pPr>
      <w:r>
        <w:rPr>
          <w:rFonts w:ascii="Times New Roman" w:hAnsi="Times New Roman" w:eastAsia="Times New Roman"/>
          <w:b w:val="0"/>
          <w:i w:val="0"/>
          <w:sz w:val="24"/>
          <w:u w:val="none"/>
        </w:rPr>
        <w:t>Figure 12.1 Confusion matrix (laboratory)</w:t>
      </w:r>
    </w:p>
    <w:p>
      <w:pPr>
        <w:pStyle w:val="ReportBody"/>
        <w:ind w:firstLine="0"/>
      </w:pPr>
      <w:r>
        <w:rPr>
          <w:rFonts w:ascii="Times New Roman" w:hAnsi="Times New Roman" w:eastAsia="Times New Roman"/>
          <w:b w:val="0"/>
          <w:i w:val="0"/>
          <w:sz w:val="24"/>
          <w:u w:val="none"/>
        </w:rPr>
        <w:t>Figure 12.2 Performance impact of motion keyframing</w:t>
      </w:r>
    </w:p>
    <w:p>
      <w:pPr>
        <w:pStyle w:val="ParaHeading"/>
      </w:pPr>
      <w:r>
        <w:rPr>
          <w:rFonts w:ascii="Times New Roman" w:hAnsi="Times New Roman" w:eastAsia="Times New Roman"/>
          <w:b/>
          <w:i w:val="0"/>
          <w:sz w:val="28"/>
          <w:u w:val="single"/>
        </w:rPr>
        <w:t>LIST OF TABLES</w:t>
      </w:r>
    </w:p>
    <w:p>
      <w:pPr>
        <w:pStyle w:val="ReportBody"/>
        <w:ind w:firstLine="0"/>
      </w:pPr>
      <w:r>
        <w:rPr>
          <w:rFonts w:ascii="Times New Roman" w:hAnsi="Times New Roman" w:eastAsia="Times New Roman"/>
          <w:b w:val="0"/>
          <w:i w:val="0"/>
          <w:sz w:val="24"/>
          <w:u w:val="none"/>
        </w:rPr>
        <w:t>Table 3.1 Qualitative comparison of related system patterns</w:t>
      </w:r>
    </w:p>
    <w:p>
      <w:pPr>
        <w:pStyle w:val="ReportBody"/>
        <w:ind w:firstLine="0"/>
      </w:pPr>
      <w:r>
        <w:rPr>
          <w:rFonts w:ascii="Times New Roman" w:hAnsi="Times New Roman" w:eastAsia="Times New Roman"/>
          <w:b w:val="0"/>
          <w:i w:val="0"/>
          <w:sz w:val="24"/>
          <w:u w:val="none"/>
        </w:rPr>
        <w:t>Table 3.2 Research gaps versus project response</w:t>
      </w:r>
    </w:p>
    <w:p>
      <w:pPr>
        <w:pStyle w:val="ReportBody"/>
        <w:ind w:firstLine="0"/>
      </w:pPr>
      <w:r>
        <w:rPr>
          <w:rFonts w:ascii="Times New Roman" w:hAnsi="Times New Roman" w:eastAsia="Times New Roman"/>
          <w:b w:val="0"/>
          <w:i w:val="0"/>
          <w:sz w:val="24"/>
          <w:u w:val="none"/>
        </w:rPr>
        <w:t>Table 4.1 Functional requirements (selected)</w:t>
      </w:r>
    </w:p>
    <w:p>
      <w:pPr>
        <w:pStyle w:val="ReportBody"/>
        <w:ind w:firstLine="0"/>
      </w:pPr>
      <w:r>
        <w:rPr>
          <w:rFonts w:ascii="Times New Roman" w:hAnsi="Times New Roman" w:eastAsia="Times New Roman"/>
          <w:b w:val="0"/>
          <w:i w:val="0"/>
          <w:sz w:val="24"/>
          <w:u w:val="none"/>
        </w:rPr>
        <w:t>Table 4.2 Non-functional requirements</w:t>
      </w:r>
    </w:p>
    <w:p>
      <w:pPr>
        <w:pStyle w:val="ReportBody"/>
        <w:ind w:firstLine="0"/>
      </w:pPr>
      <w:r>
        <w:rPr>
          <w:rFonts w:ascii="Times New Roman" w:hAnsi="Times New Roman" w:eastAsia="Times New Roman"/>
          <w:b w:val="0"/>
          <w:i w:val="0"/>
          <w:sz w:val="24"/>
          <w:u w:val="none"/>
        </w:rPr>
        <w:t>Table 5.1 Work-breakdown with PERT times (weeks)</w:t>
      </w:r>
    </w:p>
    <w:p>
      <w:pPr>
        <w:pStyle w:val="ReportBody"/>
        <w:ind w:firstLine="0"/>
      </w:pPr>
      <w:r>
        <w:rPr>
          <w:rFonts w:ascii="Times New Roman" w:hAnsi="Times New Roman" w:eastAsia="Times New Roman"/>
          <w:b w:val="0"/>
          <w:i w:val="0"/>
          <w:sz w:val="24"/>
          <w:u w:val="none"/>
        </w:rPr>
        <w:t>Table 6.1 Technology stack</w:t>
      </w:r>
    </w:p>
    <w:p>
      <w:pPr>
        <w:pStyle w:val="ReportBody"/>
        <w:ind w:firstLine="0"/>
      </w:pPr>
      <w:r>
        <w:rPr>
          <w:rFonts w:ascii="Times New Roman" w:hAnsi="Times New Roman" w:eastAsia="Times New Roman"/>
          <w:b w:val="0"/>
          <w:i w:val="0"/>
          <w:sz w:val="24"/>
          <w:u w:val="none"/>
        </w:rPr>
        <w:t>Table 7.1 Hardware used in the laboratory</w:t>
      </w:r>
    </w:p>
    <w:p>
      <w:pPr>
        <w:pStyle w:val="ReportBody"/>
        <w:ind w:firstLine="0"/>
      </w:pPr>
      <w:r>
        <w:rPr>
          <w:rFonts w:ascii="Times New Roman" w:hAnsi="Times New Roman" w:eastAsia="Times New Roman"/>
          <w:b w:val="0"/>
          <w:i w:val="0"/>
          <w:sz w:val="24"/>
          <w:u w:val="none"/>
        </w:rPr>
        <w:t>Table 9.1 Security controls mapped to threats</w:t>
      </w:r>
    </w:p>
    <w:p>
      <w:pPr>
        <w:pStyle w:val="ReportBody"/>
        <w:ind w:firstLine="0"/>
      </w:pPr>
      <w:r>
        <w:rPr>
          <w:rFonts w:ascii="Times New Roman" w:hAnsi="Times New Roman" w:eastAsia="Times New Roman"/>
          <w:b w:val="0"/>
          <w:i w:val="0"/>
          <w:sz w:val="24"/>
          <w:u w:val="none"/>
        </w:rPr>
        <w:t>Table 11.1 Cost elements (illustrative INR)</w:t>
      </w:r>
    </w:p>
    <w:p>
      <w:pPr>
        <w:pStyle w:val="ReportBody"/>
        <w:ind w:firstLine="0"/>
      </w:pPr>
      <w:r>
        <w:rPr>
          <w:rFonts w:ascii="Times New Roman" w:hAnsi="Times New Roman" w:eastAsia="Times New Roman"/>
          <w:b w:val="0"/>
          <w:i w:val="0"/>
          <w:sz w:val="24"/>
          <w:u w:val="none"/>
        </w:rPr>
        <w:t>Table 12.1 Sample functional test cases</w:t>
      </w:r>
    </w:p>
    <w:p>
      <w:pPr>
        <w:pStyle w:val="ReportBody"/>
        <w:ind w:firstLine="0"/>
      </w:pPr>
      <w:r>
        <w:rPr>
          <w:rFonts w:ascii="Times New Roman" w:hAnsi="Times New Roman" w:eastAsia="Times New Roman"/>
          <w:b w:val="0"/>
          <w:i w:val="0"/>
          <w:sz w:val="24"/>
          <w:u w:val="none"/>
        </w:rPr>
        <w:t>Table 12.2 Laboratory confusion counts</w:t>
      </w:r>
    </w:p>
    <w:p>
      <w:pPr>
        <w:pStyle w:val="ReportBody"/>
        <w:ind w:firstLine="0"/>
      </w:pPr>
      <w:r>
        <w:rPr>
          <w:rFonts w:ascii="Times New Roman" w:hAnsi="Times New Roman" w:eastAsia="Times New Roman"/>
          <w:b w:val="0"/>
          <w:i w:val="0"/>
          <w:sz w:val="24"/>
          <w:u w:val="none"/>
        </w:rPr>
        <w:t>Table A.1 Data dictionary</w:t>
      </w:r>
    </w:p>
    <w:p>
      <w:pPr>
        <w:pStyle w:val="ReportBody"/>
        <w:ind w:firstLine="0"/>
      </w:pPr>
      <w:r>
        <w:rPr>
          <w:rFonts w:ascii="Times New Roman" w:hAnsi="Times New Roman" w:eastAsia="Times New Roman"/>
          <w:b w:val="0"/>
          <w:i w:val="0"/>
          <w:sz w:val="24"/>
          <w:u w:val="none"/>
        </w:rPr>
        <w:t>Table A.2 Guide details</w:t>
      </w:r>
    </w:p>
    <w:p>
      <w:r>
        <w:br w:type="page"/>
      </w:r>
    </w:p>
    <w:p>
      <w:pPr>
        <w:pStyle w:val="ParaHeading"/>
      </w:pPr>
      <w:r>
        <w:rPr>
          <w:rFonts w:ascii="Times New Roman" w:hAnsi="Times New Roman" w:eastAsia="Times New Roman"/>
          <w:b/>
          <w:i w:val="0"/>
          <w:sz w:val="28"/>
          <w:u w:val="single"/>
        </w:rPr>
        <w:t>TABLE OF CONTENTS</w:t>
      </w:r>
    </w:p>
    <w:p>
      <w:pPr>
        <w:pStyle w:val="ReportBody"/>
        <w:ind w:firstLine="0"/>
      </w:pPr>
      <w:r>
        <w:rPr>
          <w:rFonts w:ascii="Times New Roman" w:hAnsi="Times New Roman" w:eastAsia="Times New Roman"/>
          <w:b w:val="0"/>
          <w:i w:val="0"/>
          <w:sz w:val="24"/>
          <w:u w:val="none"/>
        </w:rPr>
        <w:t>Cover Page</w:t>
      </w:r>
    </w:p>
    <w:p>
      <w:pPr>
        <w:pStyle w:val="ReportBody"/>
        <w:ind w:firstLine="0"/>
      </w:pPr>
      <w:r>
        <w:rPr>
          <w:rFonts w:ascii="Times New Roman" w:hAnsi="Times New Roman" w:eastAsia="Times New Roman"/>
          <w:b w:val="0"/>
          <w:i w:val="0"/>
          <w:sz w:val="24"/>
          <w:u w:val="none"/>
        </w:rPr>
        <w:t>Declaration by the Student</w:t>
      </w:r>
    </w:p>
    <w:p>
      <w:pPr>
        <w:pStyle w:val="ReportBody"/>
        <w:ind w:firstLine="0"/>
      </w:pPr>
      <w:r>
        <w:rPr>
          <w:rFonts w:ascii="Times New Roman" w:hAnsi="Times New Roman" w:eastAsia="Times New Roman"/>
          <w:b w:val="0"/>
          <w:i w:val="0"/>
          <w:sz w:val="24"/>
          <w:u w:val="none"/>
        </w:rPr>
        <w:t>Certificate from the Project Guide (Annexure A)</w:t>
      </w:r>
    </w:p>
    <w:p>
      <w:pPr>
        <w:pStyle w:val="ReportBody"/>
        <w:ind w:firstLine="0"/>
      </w:pPr>
      <w:r>
        <w:rPr>
          <w:rFonts w:ascii="Times New Roman" w:hAnsi="Times New Roman" w:eastAsia="Times New Roman"/>
          <w:b w:val="0"/>
          <w:i w:val="0"/>
          <w:sz w:val="24"/>
          <w:u w:val="none"/>
        </w:rPr>
        <w:t>Acknowledgement</w:t>
      </w:r>
    </w:p>
    <w:p>
      <w:pPr>
        <w:pStyle w:val="ReportBody"/>
        <w:ind w:firstLine="0"/>
      </w:pPr>
      <w:r>
        <w:rPr>
          <w:rFonts w:ascii="Times New Roman" w:hAnsi="Times New Roman" w:eastAsia="Times New Roman"/>
          <w:b w:val="0"/>
          <w:i w:val="0"/>
          <w:sz w:val="24"/>
          <w:u w:val="none"/>
        </w:rPr>
        <w:t>Synopsis / Abstract (3–4 pages as prescribed)</w:t>
      </w:r>
    </w:p>
    <w:p>
      <w:pPr>
        <w:pStyle w:val="ReportBody"/>
        <w:ind w:firstLine="0"/>
      </w:pPr>
      <w:r>
        <w:rPr>
          <w:rFonts w:ascii="Times New Roman" w:hAnsi="Times New Roman" w:eastAsia="Times New Roman"/>
          <w:b w:val="0"/>
          <w:i w:val="0"/>
          <w:sz w:val="24"/>
          <w:u w:val="none"/>
        </w:rPr>
        <w:t>List of Abbreviations</w:t>
      </w:r>
    </w:p>
    <w:p>
      <w:pPr>
        <w:pStyle w:val="ReportBody"/>
        <w:ind w:firstLine="0"/>
      </w:pPr>
      <w:r>
        <w:rPr>
          <w:rFonts w:ascii="Times New Roman" w:hAnsi="Times New Roman" w:eastAsia="Times New Roman"/>
          <w:b w:val="0"/>
          <w:i w:val="0"/>
          <w:sz w:val="24"/>
          <w:u w:val="none"/>
        </w:rPr>
        <w:t>List of Figures</w:t>
      </w:r>
    </w:p>
    <w:p>
      <w:pPr>
        <w:pStyle w:val="ReportBody"/>
        <w:ind w:firstLine="0"/>
      </w:pPr>
      <w:r>
        <w:rPr>
          <w:rFonts w:ascii="Times New Roman" w:hAnsi="Times New Roman" w:eastAsia="Times New Roman"/>
          <w:b w:val="0"/>
          <w:i w:val="0"/>
          <w:sz w:val="24"/>
          <w:u w:val="none"/>
        </w:rPr>
        <w:t>List of Tables</w:t>
      </w:r>
    </w:p>
    <w:p>
      <w:pPr>
        <w:pStyle w:val="ReportBody"/>
        <w:ind w:firstLine="0"/>
      </w:pPr>
      <w:r>
        <w:rPr>
          <w:rFonts w:ascii="Times New Roman" w:hAnsi="Times New Roman" w:eastAsia="Times New Roman"/>
          <w:b w:val="0"/>
          <w:i w:val="0"/>
          <w:sz w:val="24"/>
          <w:u w:val="none"/>
        </w:rPr>
        <w:t>Table of Contents</w:t>
      </w:r>
    </w:p>
    <w:p>
      <w:pPr>
        <w:pStyle w:val="ReportBody"/>
        <w:ind w:firstLine="0"/>
      </w:pPr>
      <w:r>
        <w:rPr>
          <w:rFonts w:ascii="Times New Roman" w:hAnsi="Times New Roman" w:eastAsia="Times New Roman"/>
          <w:b w:val="0"/>
          <w:i w:val="0"/>
          <w:sz w:val="24"/>
          <w:u w:val="none"/>
        </w:rPr>
        <w:t>CHAPTER 1  Introduction</w:t>
      </w:r>
    </w:p>
    <w:p>
      <w:pPr>
        <w:pStyle w:val="ReportBody"/>
        <w:ind w:firstLine="0"/>
      </w:pPr>
      <w:r>
        <w:rPr>
          <w:rFonts w:ascii="Times New Roman" w:hAnsi="Times New Roman" w:eastAsia="Times New Roman"/>
          <w:b w:val="0"/>
          <w:i w:val="0"/>
          <w:sz w:val="24"/>
          <w:u w:val="none"/>
        </w:rPr>
        <w:t xml:space="preserve">    1.1 Background of the study</w:t>
      </w:r>
    </w:p>
    <w:p>
      <w:pPr>
        <w:pStyle w:val="ReportBody"/>
        <w:ind w:firstLine="0"/>
      </w:pPr>
      <w:r>
        <w:rPr>
          <w:rFonts w:ascii="Times New Roman" w:hAnsi="Times New Roman" w:eastAsia="Times New Roman"/>
          <w:b w:val="0"/>
          <w:i w:val="0"/>
          <w:sz w:val="24"/>
          <w:u w:val="none"/>
        </w:rPr>
        <w:t xml:space="preserve">    1.2 Evolution of surveillance practice</w:t>
      </w:r>
    </w:p>
    <w:p>
      <w:pPr>
        <w:pStyle w:val="ReportBody"/>
        <w:ind w:firstLine="0"/>
      </w:pPr>
      <w:r>
        <w:rPr>
          <w:rFonts w:ascii="Times New Roman" w:hAnsi="Times New Roman" w:eastAsia="Times New Roman"/>
          <w:b w:val="0"/>
          <w:i w:val="0"/>
          <w:sz w:val="24"/>
          <w:u w:val="none"/>
        </w:rPr>
        <w:t xml:space="preserve">    1.3 Need for intelligent aerial surveillance in India</w:t>
      </w:r>
    </w:p>
    <w:p>
      <w:pPr>
        <w:pStyle w:val="ReportBody"/>
        <w:ind w:firstLine="0"/>
      </w:pPr>
      <w:r>
        <w:rPr>
          <w:rFonts w:ascii="Times New Roman" w:hAnsi="Times New Roman" w:eastAsia="Times New Roman"/>
          <w:b w:val="0"/>
          <w:i w:val="0"/>
          <w:sz w:val="24"/>
          <w:u w:val="none"/>
        </w:rPr>
        <w:t xml:space="preserve">    1.4 Project overview</w:t>
      </w:r>
    </w:p>
    <w:p>
      <w:pPr>
        <w:pStyle w:val="ReportBody"/>
        <w:ind w:firstLine="0"/>
      </w:pPr>
      <w:r>
        <w:rPr>
          <w:rFonts w:ascii="Times New Roman" w:hAnsi="Times New Roman" w:eastAsia="Times New Roman"/>
          <w:b w:val="0"/>
          <w:i w:val="0"/>
          <w:sz w:val="24"/>
          <w:u w:val="none"/>
        </w:rPr>
        <w:t xml:space="preserve">    1.5 Problem statement and definition of the problem</w:t>
      </w:r>
    </w:p>
    <w:p>
      <w:pPr>
        <w:pStyle w:val="ReportBody"/>
        <w:ind w:firstLine="0"/>
      </w:pPr>
      <w:r>
        <w:rPr>
          <w:rFonts w:ascii="Times New Roman" w:hAnsi="Times New Roman" w:eastAsia="Times New Roman"/>
          <w:b w:val="0"/>
          <w:i w:val="0"/>
          <w:sz w:val="24"/>
          <w:u w:val="none"/>
        </w:rPr>
        <w:t xml:space="preserve">    1.6 Why this topic was chosen</w:t>
      </w:r>
    </w:p>
    <w:p>
      <w:pPr>
        <w:pStyle w:val="ReportBody"/>
        <w:ind w:firstLine="0"/>
      </w:pPr>
      <w:r>
        <w:rPr>
          <w:rFonts w:ascii="Times New Roman" w:hAnsi="Times New Roman" w:eastAsia="Times New Roman"/>
          <w:b w:val="0"/>
          <w:i w:val="0"/>
          <w:sz w:val="24"/>
          <w:u w:val="none"/>
        </w:rPr>
        <w:t xml:space="preserve">    1.7 Objectives of the project</w:t>
      </w:r>
    </w:p>
    <w:p>
      <w:pPr>
        <w:pStyle w:val="ReportBody"/>
        <w:ind w:firstLine="0"/>
      </w:pPr>
      <w:r>
        <w:rPr>
          <w:rFonts w:ascii="Times New Roman" w:hAnsi="Times New Roman" w:eastAsia="Times New Roman"/>
          <w:b w:val="0"/>
          <w:i w:val="0"/>
          <w:sz w:val="24"/>
          <w:u w:val="none"/>
        </w:rPr>
        <w:t xml:space="preserve">    1.8 Scope and limitations of scope</w:t>
      </w:r>
    </w:p>
    <w:p>
      <w:pPr>
        <w:pStyle w:val="ReportBody"/>
        <w:ind w:firstLine="0"/>
      </w:pPr>
      <w:r>
        <w:rPr>
          <w:rFonts w:ascii="Times New Roman" w:hAnsi="Times New Roman" w:eastAsia="Times New Roman"/>
          <w:b w:val="0"/>
          <w:i w:val="0"/>
          <w:sz w:val="24"/>
          <w:u w:val="none"/>
        </w:rPr>
        <w:t xml:space="preserve">    1.9 Expected contribution</w:t>
      </w:r>
    </w:p>
    <w:p>
      <w:pPr>
        <w:pStyle w:val="ReportBody"/>
        <w:ind w:firstLine="0"/>
      </w:pPr>
      <w:r>
        <w:rPr>
          <w:rFonts w:ascii="Times New Roman" w:hAnsi="Times New Roman" w:eastAsia="Times New Roman"/>
          <w:b w:val="0"/>
          <w:i w:val="0"/>
          <w:sz w:val="24"/>
          <w:u w:val="none"/>
        </w:rPr>
        <w:t xml:space="preserve">    1.10 Organisation of the report</w:t>
      </w:r>
    </w:p>
    <w:p>
      <w:pPr>
        <w:pStyle w:val="ReportBody"/>
        <w:ind w:firstLine="0"/>
      </w:pPr>
      <w:r>
        <w:rPr>
          <w:rFonts w:ascii="Times New Roman" w:hAnsi="Times New Roman" w:eastAsia="Times New Roman"/>
          <w:b w:val="0"/>
          <w:i w:val="0"/>
          <w:sz w:val="24"/>
          <w:u w:val="none"/>
        </w:rPr>
        <w:t>CHAPTER 2  Theoretical Background and Conceptual Framework</w:t>
      </w:r>
    </w:p>
    <w:p>
      <w:pPr>
        <w:pStyle w:val="ReportBody"/>
        <w:ind w:firstLine="0"/>
      </w:pPr>
      <w:r>
        <w:rPr>
          <w:rFonts w:ascii="Times New Roman" w:hAnsi="Times New Roman" w:eastAsia="Times New Roman"/>
          <w:b w:val="0"/>
          <w:i w:val="0"/>
          <w:sz w:val="24"/>
          <w:u w:val="none"/>
        </w:rPr>
        <w:t xml:space="preserve">    2.1–2.9 Image, motion, CNN detectors, edge, crypto, architecture theory</w:t>
      </w:r>
    </w:p>
    <w:p>
      <w:pPr>
        <w:pStyle w:val="ReportBody"/>
        <w:ind w:firstLine="0"/>
      </w:pPr>
      <w:r>
        <w:rPr>
          <w:rFonts w:ascii="Times New Roman" w:hAnsi="Times New Roman" w:eastAsia="Times New Roman"/>
          <w:b w:val="0"/>
          <w:i w:val="0"/>
          <w:sz w:val="24"/>
          <w:u w:val="none"/>
        </w:rPr>
        <w:t xml:space="preserve">    2.10–2.18 Formal framework: paradigm, keyframe maths, YOLOv8, DJL, AES-GCM, metrics</w:t>
      </w:r>
    </w:p>
    <w:p>
      <w:pPr>
        <w:pStyle w:val="ReportBody"/>
        <w:ind w:firstLine="0"/>
      </w:pPr>
      <w:r>
        <w:rPr>
          <w:rFonts w:ascii="Times New Roman" w:hAnsi="Times New Roman" w:eastAsia="Times New Roman"/>
          <w:b w:val="0"/>
          <w:i w:val="0"/>
          <w:sz w:val="24"/>
          <w:u w:val="none"/>
        </w:rPr>
        <w:t>CHAPTER 3  Related Work and Literature Survey</w:t>
      </w:r>
    </w:p>
    <w:p>
      <w:pPr>
        <w:pStyle w:val="ReportBody"/>
        <w:ind w:firstLine="0"/>
      </w:pPr>
      <w:r>
        <w:rPr>
          <w:rFonts w:ascii="Times New Roman" w:hAnsi="Times New Roman" w:eastAsia="Times New Roman"/>
          <w:b w:val="0"/>
          <w:i w:val="0"/>
          <w:sz w:val="24"/>
          <w:u w:val="none"/>
        </w:rPr>
        <w:t xml:space="preserve">    3.1 Survey method</w:t>
      </w:r>
    </w:p>
    <w:p>
      <w:pPr>
        <w:pStyle w:val="ReportBody"/>
        <w:ind w:firstLine="0"/>
      </w:pPr>
      <w:r>
        <w:rPr>
          <w:rFonts w:ascii="Times New Roman" w:hAnsi="Times New Roman" w:eastAsia="Times New Roman"/>
          <w:b w:val="0"/>
          <w:i w:val="0"/>
          <w:sz w:val="24"/>
          <w:u w:val="none"/>
        </w:rPr>
        <w:t xml:space="preserve">    3.2 Traditional CCTV</w:t>
      </w:r>
    </w:p>
    <w:p>
      <w:pPr>
        <w:pStyle w:val="ReportBody"/>
        <w:ind w:firstLine="0"/>
      </w:pPr>
      <w:r>
        <w:rPr>
          <w:rFonts w:ascii="Times New Roman" w:hAnsi="Times New Roman" w:eastAsia="Times New Roman"/>
          <w:b w:val="0"/>
          <w:i w:val="0"/>
          <w:sz w:val="24"/>
          <w:u w:val="none"/>
        </w:rPr>
        <w:t xml:space="preserve">    3.3 Intelligent video frameworks</w:t>
      </w:r>
    </w:p>
    <w:p>
      <w:pPr>
        <w:pStyle w:val="ReportBody"/>
        <w:ind w:firstLine="0"/>
      </w:pPr>
      <w:r>
        <w:rPr>
          <w:rFonts w:ascii="Times New Roman" w:hAnsi="Times New Roman" w:eastAsia="Times New Roman"/>
          <w:b w:val="0"/>
          <w:i w:val="0"/>
          <w:sz w:val="24"/>
          <w:u w:val="none"/>
        </w:rPr>
        <w:t xml:space="preserve">    3.4 Evolution of object detectors</w:t>
      </w:r>
    </w:p>
    <w:p>
      <w:pPr>
        <w:pStyle w:val="ReportBody"/>
        <w:ind w:firstLine="0"/>
      </w:pPr>
      <w:r>
        <w:rPr>
          <w:rFonts w:ascii="Times New Roman" w:hAnsi="Times New Roman" w:eastAsia="Times New Roman"/>
          <w:b w:val="0"/>
          <w:i w:val="0"/>
          <w:sz w:val="24"/>
          <w:u w:val="none"/>
        </w:rPr>
        <w:t xml:space="preserve">    3.5 Weapon detection literature</w:t>
      </w:r>
    </w:p>
    <w:p>
      <w:pPr>
        <w:pStyle w:val="ReportBody"/>
        <w:ind w:firstLine="0"/>
      </w:pPr>
      <w:r>
        <w:rPr>
          <w:rFonts w:ascii="Times New Roman" w:hAnsi="Times New Roman" w:eastAsia="Times New Roman"/>
          <w:b w:val="0"/>
          <w:i w:val="0"/>
          <w:sz w:val="24"/>
          <w:u w:val="none"/>
        </w:rPr>
        <w:t xml:space="preserve">    3.6 UAV surveillance</w:t>
      </w:r>
    </w:p>
    <w:p>
      <w:pPr>
        <w:pStyle w:val="ReportBody"/>
        <w:ind w:firstLine="0"/>
      </w:pPr>
      <w:r>
        <w:rPr>
          <w:rFonts w:ascii="Times New Roman" w:hAnsi="Times New Roman" w:eastAsia="Times New Roman"/>
          <w:b w:val="0"/>
          <w:i w:val="0"/>
          <w:sz w:val="24"/>
          <w:u w:val="none"/>
        </w:rPr>
        <w:t xml:space="preserve">    3.7 Edge intelligence</w:t>
      </w:r>
    </w:p>
    <w:p>
      <w:pPr>
        <w:pStyle w:val="ReportBody"/>
        <w:ind w:firstLine="0"/>
      </w:pPr>
      <w:r>
        <w:rPr>
          <w:rFonts w:ascii="Times New Roman" w:hAnsi="Times New Roman" w:eastAsia="Times New Roman"/>
          <w:b w:val="0"/>
          <w:i w:val="0"/>
          <w:sz w:val="24"/>
          <w:u w:val="none"/>
        </w:rPr>
        <w:t xml:space="preserve">    3.8 Motion and keyframes</w:t>
      </w:r>
    </w:p>
    <w:p>
      <w:pPr>
        <w:pStyle w:val="ReportBody"/>
        <w:ind w:firstLine="0"/>
      </w:pPr>
      <w:r>
        <w:rPr>
          <w:rFonts w:ascii="Times New Roman" w:hAnsi="Times New Roman" w:eastAsia="Times New Roman"/>
          <w:b w:val="0"/>
          <w:i w:val="0"/>
          <w:sz w:val="24"/>
          <w:u w:val="none"/>
        </w:rPr>
        <w:t xml:space="preserve">    3.9 Java, DJL, enterprise hosting</w:t>
      </w:r>
    </w:p>
    <w:p>
      <w:pPr>
        <w:pStyle w:val="ReportBody"/>
        <w:ind w:firstLine="0"/>
      </w:pPr>
      <w:r>
        <w:rPr>
          <w:rFonts w:ascii="Times New Roman" w:hAnsi="Times New Roman" w:eastAsia="Times New Roman"/>
          <w:b w:val="0"/>
          <w:i w:val="0"/>
          <w:sz w:val="24"/>
          <w:u w:val="none"/>
        </w:rPr>
        <w:t xml:space="preserve">    3.10 Security and privacy</w:t>
      </w:r>
    </w:p>
    <w:p>
      <w:pPr>
        <w:pStyle w:val="ReportBody"/>
        <w:ind w:firstLine="0"/>
      </w:pPr>
      <w:r>
        <w:rPr>
          <w:rFonts w:ascii="Times New Roman" w:hAnsi="Times New Roman" w:eastAsia="Times New Roman"/>
          <w:b w:val="0"/>
          <w:i w:val="0"/>
          <w:sz w:val="24"/>
          <w:u w:val="none"/>
        </w:rPr>
        <w:t xml:space="preserve">    3.11 Indian indigenous context</w:t>
      </w:r>
    </w:p>
    <w:p>
      <w:pPr>
        <w:pStyle w:val="ReportBody"/>
        <w:ind w:firstLine="0"/>
      </w:pPr>
      <w:r>
        <w:rPr>
          <w:rFonts w:ascii="Times New Roman" w:hAnsi="Times New Roman" w:eastAsia="Times New Roman"/>
          <w:b w:val="0"/>
          <w:i w:val="0"/>
          <w:sz w:val="24"/>
          <w:u w:val="none"/>
        </w:rPr>
        <w:t xml:space="preserve">    3.12 Comparative analysis</w:t>
      </w:r>
    </w:p>
    <w:p>
      <w:pPr>
        <w:pStyle w:val="ReportBody"/>
        <w:ind w:firstLine="0"/>
      </w:pPr>
      <w:r>
        <w:rPr>
          <w:rFonts w:ascii="Times New Roman" w:hAnsi="Times New Roman" w:eastAsia="Times New Roman"/>
          <w:b w:val="0"/>
          <w:i w:val="0"/>
          <w:sz w:val="24"/>
          <w:u w:val="none"/>
        </w:rPr>
        <w:t xml:space="preserve">    3.13 Thematic synthesis</w:t>
      </w:r>
    </w:p>
    <w:p>
      <w:pPr>
        <w:pStyle w:val="ReportBody"/>
        <w:ind w:firstLine="0"/>
      </w:pPr>
      <w:r>
        <w:rPr>
          <w:rFonts w:ascii="Times New Roman" w:hAnsi="Times New Roman" w:eastAsia="Times New Roman"/>
          <w:b w:val="0"/>
          <w:i w:val="0"/>
          <w:sz w:val="24"/>
          <w:u w:val="none"/>
        </w:rPr>
        <w:t xml:space="preserve">    3.14 Research gaps</w:t>
      </w:r>
    </w:p>
    <w:p>
      <w:pPr>
        <w:pStyle w:val="ReportBody"/>
        <w:ind w:firstLine="0"/>
      </w:pPr>
      <w:r>
        <w:rPr>
          <w:rFonts w:ascii="Times New Roman" w:hAnsi="Times New Roman" w:eastAsia="Times New Roman"/>
          <w:b w:val="0"/>
          <w:i w:val="0"/>
          <w:sz w:val="24"/>
          <w:u w:val="none"/>
        </w:rPr>
        <w:t xml:space="preserve">    3.15 Positioning of Vajra-Eye</w:t>
      </w:r>
    </w:p>
    <w:p>
      <w:pPr>
        <w:pStyle w:val="ReportBody"/>
        <w:ind w:firstLine="0"/>
      </w:pPr>
      <w:r>
        <w:rPr>
          <w:rFonts w:ascii="Times New Roman" w:hAnsi="Times New Roman" w:eastAsia="Times New Roman"/>
          <w:b w:val="0"/>
          <w:i w:val="0"/>
          <w:sz w:val="24"/>
          <w:u w:val="none"/>
        </w:rPr>
        <w:t xml:space="preserve">    3.16 Additional reviewed works</w:t>
      </w:r>
    </w:p>
    <w:p>
      <w:pPr>
        <w:pStyle w:val="ReportBody"/>
        <w:ind w:firstLine="0"/>
      </w:pPr>
      <w:r>
        <w:rPr>
          <w:rFonts w:ascii="Times New Roman" w:hAnsi="Times New Roman" w:eastAsia="Times New Roman"/>
          <w:b w:val="0"/>
          <w:i w:val="0"/>
          <w:sz w:val="24"/>
          <w:u w:val="none"/>
        </w:rPr>
        <w:t xml:space="preserve">    3.17 How literature shaped decisions</w:t>
      </w:r>
    </w:p>
    <w:p>
      <w:pPr>
        <w:pStyle w:val="ReportBody"/>
        <w:ind w:firstLine="0"/>
      </w:pPr>
      <w:r>
        <w:rPr>
          <w:rFonts w:ascii="Times New Roman" w:hAnsi="Times New Roman" w:eastAsia="Times New Roman"/>
          <w:b w:val="0"/>
          <w:i w:val="0"/>
          <w:sz w:val="24"/>
          <w:u w:val="none"/>
        </w:rPr>
        <w:t xml:space="preserve">    3.18 Chapter summary</w:t>
      </w:r>
    </w:p>
    <w:p>
      <w:pPr>
        <w:pStyle w:val="ReportBody"/>
        <w:ind w:firstLine="0"/>
      </w:pPr>
      <w:r>
        <w:rPr>
          <w:rFonts w:ascii="Times New Roman" w:hAnsi="Times New Roman" w:eastAsia="Times New Roman"/>
          <w:b w:val="0"/>
          <w:i w:val="0"/>
          <w:sz w:val="24"/>
          <w:u w:val="none"/>
        </w:rPr>
        <w:t xml:space="preserve">    3.19–3.50 Extended commentaries, Indian context, open problems</w:t>
      </w:r>
    </w:p>
    <w:p>
      <w:pPr>
        <w:pStyle w:val="ReportBody"/>
        <w:ind w:firstLine="0"/>
      </w:pPr>
      <w:r>
        <w:rPr>
          <w:rFonts w:ascii="Times New Roman" w:hAnsi="Times New Roman" w:eastAsia="Times New Roman"/>
          <w:b w:val="0"/>
          <w:i w:val="0"/>
          <w:sz w:val="24"/>
          <w:u w:val="none"/>
        </w:rPr>
        <w:t xml:space="preserve">    3.51–3.82 YOLO lineage, datasets, weather, tracking, law, annotated notes</w:t>
      </w:r>
    </w:p>
    <w:p>
      <w:pPr>
        <w:pStyle w:val="ReportBody"/>
        <w:ind w:firstLine="0"/>
      </w:pPr>
      <w:r>
        <w:rPr>
          <w:rFonts w:ascii="Times New Roman" w:hAnsi="Times New Roman" w:eastAsia="Times New Roman"/>
          <w:b w:val="0"/>
          <w:i w:val="0"/>
          <w:sz w:val="24"/>
          <w:u w:val="none"/>
        </w:rPr>
        <w:t>CHAPTER 4  System Analysis and Design vis-à-vis User Requirements</w:t>
      </w:r>
    </w:p>
    <w:p>
      <w:pPr>
        <w:pStyle w:val="ReportBody"/>
        <w:ind w:firstLine="0"/>
      </w:pPr>
      <w:r>
        <w:rPr>
          <w:rFonts w:ascii="Times New Roman" w:hAnsi="Times New Roman" w:eastAsia="Times New Roman"/>
          <w:b w:val="0"/>
          <w:i w:val="0"/>
          <w:sz w:val="24"/>
          <w:u w:val="none"/>
        </w:rPr>
        <w:t>CHAPTER 5  System Planning (PERT / Gantt / SDLC)</w:t>
      </w:r>
    </w:p>
    <w:p>
      <w:pPr>
        <w:pStyle w:val="ReportBody"/>
        <w:ind w:firstLine="0"/>
      </w:pPr>
      <w:r>
        <w:rPr>
          <w:rFonts w:ascii="Times New Roman" w:hAnsi="Times New Roman" w:eastAsia="Times New Roman"/>
          <w:b w:val="0"/>
          <w:i w:val="0"/>
          <w:sz w:val="24"/>
          <w:u w:val="none"/>
        </w:rPr>
        <w:t>CHAPTER 6  System Architecture and Process Logic of Modules</w:t>
      </w:r>
    </w:p>
    <w:p>
      <w:pPr>
        <w:pStyle w:val="ReportBody"/>
        <w:ind w:firstLine="0"/>
      </w:pPr>
      <w:r>
        <w:rPr>
          <w:rFonts w:ascii="Times New Roman" w:hAnsi="Times New Roman" w:eastAsia="Times New Roman"/>
          <w:b w:val="0"/>
          <w:i w:val="0"/>
          <w:sz w:val="24"/>
          <w:u w:val="none"/>
        </w:rPr>
        <w:t>CHAPTER 7  Methodology, Implementation, Hardware and Software</w:t>
      </w:r>
    </w:p>
    <w:p>
      <w:pPr>
        <w:pStyle w:val="ReportBody"/>
        <w:ind w:firstLine="0"/>
      </w:pPr>
      <w:r>
        <w:rPr>
          <w:rFonts w:ascii="Times New Roman" w:hAnsi="Times New Roman" w:eastAsia="Times New Roman"/>
          <w:b w:val="0"/>
          <w:i w:val="0"/>
          <w:sz w:val="24"/>
          <w:u w:val="none"/>
        </w:rPr>
        <w:t>CHAPTER 8  Motion-Based Keyframing and Detection Pipeline</w:t>
      </w:r>
    </w:p>
    <w:p>
      <w:pPr>
        <w:pStyle w:val="ReportBody"/>
        <w:ind w:firstLine="0"/>
      </w:pPr>
      <w:r>
        <w:rPr>
          <w:rFonts w:ascii="Times New Roman" w:hAnsi="Times New Roman" w:eastAsia="Times New Roman"/>
          <w:b w:val="0"/>
          <w:i w:val="0"/>
          <w:sz w:val="24"/>
          <w:u w:val="none"/>
        </w:rPr>
        <w:t>CHAPTER 8A Fault-Tolerant Edge Implementation (memory, threads, RTSP, JVM)</w:t>
      </w:r>
    </w:p>
    <w:p>
      <w:pPr>
        <w:pStyle w:val="ReportBody"/>
        <w:ind w:firstLine="0"/>
      </w:pPr>
      <w:r>
        <w:rPr>
          <w:rFonts w:ascii="Times New Roman" w:hAnsi="Times New Roman" w:eastAsia="Times New Roman"/>
          <w:b w:val="0"/>
          <w:i w:val="0"/>
          <w:sz w:val="24"/>
          <w:u w:val="none"/>
        </w:rPr>
        <w:t>CHAPTER 9  Alerting, Security Mechanism and Controls</w:t>
      </w:r>
    </w:p>
    <w:p>
      <w:pPr>
        <w:pStyle w:val="ReportBody"/>
        <w:ind w:firstLine="0"/>
      </w:pPr>
      <w:r>
        <w:rPr>
          <w:rFonts w:ascii="Times New Roman" w:hAnsi="Times New Roman" w:eastAsia="Times New Roman"/>
          <w:b w:val="0"/>
          <w:i w:val="0"/>
          <w:sz w:val="24"/>
          <w:u w:val="none"/>
        </w:rPr>
        <w:t>CHAPTER 10 Input and Output Screen Design</w:t>
      </w:r>
    </w:p>
    <w:p>
      <w:pPr>
        <w:pStyle w:val="ReportBody"/>
        <w:ind w:firstLine="0"/>
      </w:pPr>
      <w:r>
        <w:rPr>
          <w:rFonts w:ascii="Times New Roman" w:hAnsi="Times New Roman" w:eastAsia="Times New Roman"/>
          <w:b w:val="0"/>
          <w:i w:val="0"/>
          <w:sz w:val="24"/>
          <w:u w:val="none"/>
        </w:rPr>
        <w:t>CHAPTER 11 Cost and Benefit Analysis</w:t>
      </w:r>
    </w:p>
    <w:p>
      <w:pPr>
        <w:pStyle w:val="ReportBody"/>
        <w:ind w:firstLine="0"/>
      </w:pPr>
      <w:r>
        <w:rPr>
          <w:rFonts w:ascii="Times New Roman" w:hAnsi="Times New Roman" w:eastAsia="Times New Roman"/>
          <w:b w:val="0"/>
          <w:i w:val="0"/>
          <w:sz w:val="24"/>
          <w:u w:val="none"/>
        </w:rPr>
        <w:t>CHAPTER 12 Testing Methodology, Test Report and Performance</w:t>
      </w:r>
    </w:p>
    <w:p>
      <w:pPr>
        <w:pStyle w:val="ReportBody"/>
        <w:ind w:firstLine="0"/>
      </w:pPr>
      <w:r>
        <w:rPr>
          <w:rFonts w:ascii="Times New Roman" w:hAnsi="Times New Roman" w:eastAsia="Times New Roman"/>
          <w:b w:val="0"/>
          <w:i w:val="0"/>
          <w:sz w:val="24"/>
          <w:u w:val="none"/>
        </w:rPr>
        <w:t>CHAPTER 13 System Maintenance and Evaluation</w:t>
      </w:r>
    </w:p>
    <w:p>
      <w:pPr>
        <w:pStyle w:val="ReportBody"/>
        <w:ind w:firstLine="0"/>
      </w:pPr>
      <w:r>
        <w:rPr>
          <w:rFonts w:ascii="Times New Roman" w:hAnsi="Times New Roman" w:eastAsia="Times New Roman"/>
          <w:b w:val="0"/>
          <w:i w:val="0"/>
          <w:sz w:val="24"/>
          <w:u w:val="none"/>
        </w:rPr>
        <w:t>CHAPTER 14 Applications and National Significance</w:t>
      </w:r>
    </w:p>
    <w:p>
      <w:pPr>
        <w:pStyle w:val="ReportBody"/>
        <w:ind w:firstLine="0"/>
      </w:pPr>
      <w:r>
        <w:rPr>
          <w:rFonts w:ascii="Times New Roman" w:hAnsi="Times New Roman" w:eastAsia="Times New Roman"/>
          <w:b w:val="0"/>
          <w:i w:val="0"/>
          <w:sz w:val="24"/>
          <w:u w:val="none"/>
        </w:rPr>
        <w:t>CHAPTER 15 User / Operational Manual</w:t>
      </w:r>
    </w:p>
    <w:p>
      <w:pPr>
        <w:pStyle w:val="ReportBody"/>
        <w:ind w:firstLine="0"/>
      </w:pPr>
      <w:r>
        <w:rPr>
          <w:rFonts w:ascii="Times New Roman" w:hAnsi="Times New Roman" w:eastAsia="Times New Roman"/>
          <w:b w:val="0"/>
          <w:i w:val="0"/>
          <w:sz w:val="24"/>
          <w:u w:val="none"/>
        </w:rPr>
        <w:t>CHAPTER 16 Conclusion, Limitations and Future Scope</w:t>
      </w:r>
    </w:p>
    <w:p>
      <w:pPr>
        <w:pStyle w:val="ReportBody"/>
        <w:ind w:firstLine="0"/>
      </w:pPr>
      <w:r>
        <w:rPr>
          <w:rFonts w:ascii="Times New Roman" w:hAnsi="Times New Roman" w:eastAsia="Times New Roman"/>
          <w:b w:val="0"/>
          <w:i w:val="0"/>
          <w:sz w:val="24"/>
          <w:u w:val="none"/>
        </w:rPr>
        <w:t>ANNEXURE I    Background of the organisation (academic setting)</w:t>
      </w:r>
    </w:p>
    <w:p>
      <w:pPr>
        <w:pStyle w:val="ReportBody"/>
        <w:ind w:firstLine="0"/>
      </w:pPr>
      <w:r>
        <w:rPr>
          <w:rFonts w:ascii="Times New Roman" w:hAnsi="Times New Roman" w:eastAsia="Times New Roman"/>
          <w:b w:val="0"/>
          <w:i w:val="0"/>
          <w:sz w:val="24"/>
          <w:u w:val="none"/>
        </w:rPr>
        <w:t>ANNEXURE II   Data dictionary</w:t>
      </w:r>
    </w:p>
    <w:p>
      <w:pPr>
        <w:pStyle w:val="ReportBody"/>
        <w:ind w:firstLine="0"/>
      </w:pPr>
      <w:r>
        <w:rPr>
          <w:rFonts w:ascii="Times New Roman" w:hAnsi="Times New Roman" w:eastAsia="Times New Roman"/>
          <w:b w:val="0"/>
          <w:i w:val="0"/>
          <w:sz w:val="24"/>
          <w:u w:val="none"/>
        </w:rPr>
        <w:t>ANNEXURE III  Guide details</w:t>
      </w:r>
    </w:p>
    <w:p>
      <w:pPr>
        <w:pStyle w:val="ReportBody"/>
        <w:ind w:firstLine="0"/>
      </w:pPr>
      <w:r>
        <w:rPr>
          <w:rFonts w:ascii="Times New Roman" w:hAnsi="Times New Roman" w:eastAsia="Times New Roman"/>
          <w:b w:val="0"/>
          <w:i w:val="0"/>
          <w:sz w:val="24"/>
          <w:u w:val="none"/>
        </w:rPr>
        <w:t>ANNEXURE IV   Printout of the code sheet (selected source)</w:t>
      </w:r>
    </w:p>
    <w:p>
      <w:pPr>
        <w:pStyle w:val="ReportBody"/>
        <w:ind w:firstLine="0"/>
      </w:pPr>
      <w:r>
        <w:rPr>
          <w:rFonts w:ascii="Times New Roman" w:hAnsi="Times New Roman" w:eastAsia="Times New Roman"/>
          <w:b w:val="0"/>
          <w:i w:val="0"/>
          <w:sz w:val="24"/>
          <w:u w:val="none"/>
        </w:rPr>
        <w:t>ANNEXURE V    References / Bibliography / Websites</w:t>
      </w:r>
    </w:p>
    <w:p>
      <w:r>
        <w:br w:type="page"/>
      </w:r>
    </w:p>
    <w:p>
      <w:pPr>
        <w:pStyle w:val="ChapterHeading"/>
      </w:pPr>
      <w:r>
        <w:rPr>
          <w:rFonts w:ascii="Times New Roman" w:hAnsi="Times New Roman" w:eastAsia="Times New Roman"/>
          <w:b/>
          <w:i w:val="0"/>
          <w:sz w:val="40"/>
          <w:u w:val="none"/>
        </w:rPr>
        <w:t>CHAPTER 1</w:t>
      </w:r>
    </w:p>
    <w:p>
      <w:pPr>
        <w:pStyle w:val="ReportBody"/>
        <w:ind w:firstLine="0"/>
      </w:pPr>
      <w:r>
        <w:rPr>
          <w:rFonts w:ascii="Times New Roman" w:hAnsi="Times New Roman" w:eastAsia="Times New Roman"/>
          <w:b w:val="0"/>
          <w:i w:val="0"/>
          <w:sz w:val="24"/>
          <w:u w:val="none"/>
        </w:rPr>
        <w:t>INTRODUCTION</w:t>
      </w:r>
    </w:p>
    <w:p>
      <w:pPr>
        <w:pStyle w:val="ParaHeading"/>
      </w:pPr>
      <w:r>
        <w:rPr>
          <w:rFonts w:ascii="Times New Roman" w:hAnsi="Times New Roman" w:eastAsia="Times New Roman"/>
          <w:b/>
          <w:i w:val="0"/>
          <w:sz w:val="28"/>
          <w:u w:val="single"/>
        </w:rPr>
        <w:t>1.1 Background of the Study</w:t>
      </w:r>
    </w:p>
    <w:p>
      <w:pPr>
        <w:pStyle w:val="ReportBody"/>
      </w:pPr>
      <w:r>
        <w:rPr>
          <w:rFonts w:ascii="Times New Roman" w:hAnsi="Times New Roman" w:eastAsia="Times New Roman"/>
          <w:b w:val="0"/>
          <w:i w:val="0"/>
          <w:sz w:val="24"/>
          <w:u w:val="none"/>
        </w:rPr>
        <w:t>Surveillance is older than electronics. Watchtowers, sentries, and patrols are information systems in human form. Electronics multiplied the eyes and did not automatically multiply the understanding. A camera records; a person interprets; a delay grows between the two. The twenty-first century added cheap sensors, cheap aircraft, and cheap compute, and thereby created a new imbalance: more pixels than people to watch them.</w:t>
      </w:r>
    </w:p>
    <w:p>
      <w:pPr>
        <w:pStyle w:val="ReportBody"/>
      </w:pPr>
      <w:r>
        <w:rPr>
          <w:rFonts w:ascii="Times New Roman" w:hAnsi="Times New Roman" w:eastAsia="Times New Roman"/>
          <w:b w:val="0"/>
          <w:i w:val="0"/>
          <w:sz w:val="24"/>
          <w:u w:val="none"/>
        </w:rPr>
        <w:t>Artificial intelligence, specifically visual object detection, offers a way to restore balance by converting pixels into named events. The conversion is imperfect. Models confuse objects, fail in fog, and inherit the biases of their training sets. An MCA project cannot abolish those imperfections. It can, however, wrap a detector in an engineering system that is fast enough, small enough, and accountable enough to be studied, criticised, and later improved.</w:t>
      </w:r>
    </w:p>
    <w:p>
      <w:pPr>
        <w:pStyle w:val="ReportBody"/>
      </w:pPr>
      <w:r>
        <w:rPr>
          <w:rFonts w:ascii="Times New Roman" w:hAnsi="Times New Roman" w:eastAsia="Times New Roman"/>
          <w:b w:val="0"/>
          <w:i w:val="0"/>
          <w:sz w:val="24"/>
          <w:u w:val="none"/>
        </w:rPr>
        <w:t>Vajra-Eye is that wrapping. The Sanskrit word vajra denotes a thunderbolt and a diamond—speed and hardness. The project uses the name as a reminder of the design goals: a quick local decision and a robust software artefact. The eye is the camera. The intelligence is a Java service that refuses to look equally hard at every empty frame.</w:t>
      </w:r>
    </w:p>
    <w:p>
      <w:pPr>
        <w:pStyle w:val="ReportBody"/>
      </w:pPr>
      <w:r>
        <w:rPr>
          <w:rFonts w:ascii="Times New Roman" w:hAnsi="Times New Roman" w:eastAsia="Times New Roman"/>
          <w:b w:val="0"/>
          <w:i w:val="0"/>
          <w:sz w:val="24"/>
          <w:u w:val="none"/>
        </w:rPr>
        <w:t>Kurukshetra University requires MCA third-semester candidates to submit a project report based on work done during the project period, including software development and a soft copy on the LMS. This report is written to those rules: prescribed front matter, synopsis heads, main-report heads (objectives, theory, problem, analysis, PERT, module logic, methodology, hardware/software, maintenance, cost-benefit, life cycle, ERD/DFD, screens, testing, code, user manual), and annexures.</w:t>
      </w:r>
    </w:p>
    <w:p>
      <w:pPr>
        <w:pStyle w:val="ParaHeading"/>
      </w:pPr>
      <w:r>
        <w:rPr>
          <w:rFonts w:ascii="Times New Roman" w:hAnsi="Times New Roman" w:eastAsia="Times New Roman"/>
          <w:b/>
          <w:i w:val="0"/>
          <w:sz w:val="28"/>
          <w:u w:val="single"/>
        </w:rPr>
        <w:t>1.2 Evolution of Surveillance Practice</w:t>
      </w:r>
    </w:p>
    <w:p>
      <w:pPr>
        <w:pStyle w:val="ReportBody"/>
      </w:pPr>
      <w:r>
        <w:rPr>
          <w:rFonts w:ascii="Times New Roman" w:hAnsi="Times New Roman" w:eastAsia="Times New Roman"/>
          <w:b w:val="0"/>
          <w:i w:val="0"/>
          <w:sz w:val="24"/>
          <w:u w:val="none"/>
        </w:rPr>
        <w:t>Analogue CCTV of the 1980s and 1990s produced tapes and, later, digital video recorders. The product was footage for after-the-fact inquiry. The 2000s brought IP cameras and centralised video management systems. The 2010s brought commercial analytics and, after 2014, deep detectors that could name objects rather than only flag motion. The 2020s brought cheap quadcopters in civilian airspace, including airspace that security agencies must watch.</w:t>
      </w:r>
    </w:p>
    <w:p>
      <w:pPr>
        <w:pStyle w:val="ReportBody"/>
      </w:pPr>
      <w:r>
        <w:rPr>
          <w:rFonts w:ascii="Times New Roman" w:hAnsi="Times New Roman" w:eastAsia="Times New Roman"/>
          <w:b w:val="0"/>
          <w:i w:val="0"/>
          <w:sz w:val="24"/>
          <w:u w:val="none"/>
        </w:rPr>
        <w:t>Each generation left a residue of unsolved work. Centralised analytics assumed generous networks. Deep detectors assumed generous GPUs. UAV video assumed a pilot staring at a phone. Vajra-Eye is situated after these generations: it assumes a constrained network, a constrained GPU (sometimes none), and a pilot who cannot stare forever.</w:t>
      </w:r>
    </w:p>
    <w:p>
      <w:pPr>
        <w:pStyle w:val="ReportBody"/>
      </w:pPr>
      <w:r>
        <w:rPr>
          <w:rFonts w:ascii="Times New Roman" w:hAnsi="Times New Roman" w:eastAsia="Times New Roman"/>
          <w:b w:val="0"/>
          <w:i w:val="0"/>
          <w:sz w:val="24"/>
          <w:u w:val="none"/>
        </w:rPr>
        <w:t>The evolution also includes law. Recording public space is regulated; automated classification of people and objects is more sensitive still. A 2026 academic system must therefore be designed with access control and audit from the first class diagram, not as a sticker added after the viva.</w:t>
      </w:r>
    </w:p>
    <w:p>
      <w:pPr>
        <w:pStyle w:val="ParaHeading"/>
      </w:pPr>
      <w:r>
        <w:rPr>
          <w:rFonts w:ascii="Times New Roman" w:hAnsi="Times New Roman" w:eastAsia="Times New Roman"/>
          <w:b/>
          <w:i w:val="0"/>
          <w:sz w:val="28"/>
          <w:u w:val="single"/>
        </w:rPr>
        <w:t>1.3 Need for Intelligent Aerial Surveillance in India</w:t>
      </w:r>
    </w:p>
    <w:p>
      <w:pPr>
        <w:pStyle w:val="ReportBody"/>
      </w:pPr>
      <w:r>
        <w:rPr>
          <w:rFonts w:ascii="Times New Roman" w:hAnsi="Times New Roman" w:eastAsia="Times New Roman"/>
          <w:b w:val="0"/>
          <w:i w:val="0"/>
          <w:sz w:val="24"/>
          <w:u w:val="none"/>
        </w:rPr>
        <w:t>India’s land borders are long, terrain is mixed, and manpower, however dedicated, is finite. Public events in cities concentrate risk. Critical infrastructure—power, transport, campuses, courts—requires perimeters that are watched without turning every citizen into a suspect. Drones already fly for mapping, journalism, and leisure; the same airframes can carry a camera for lawful security tasks if the software is responsible.</w:t>
      </w:r>
    </w:p>
    <w:p>
      <w:pPr>
        <w:pStyle w:val="ReportBody"/>
      </w:pPr>
      <w:r>
        <w:rPr>
          <w:rFonts w:ascii="Times New Roman" w:hAnsi="Times New Roman" w:eastAsia="Times New Roman"/>
          <w:b w:val="0"/>
          <w:i w:val="0"/>
          <w:sz w:val="24"/>
          <w:u w:val="none"/>
        </w:rPr>
        <w:t>Imported turnkey analytics create vendor lock-in and data-residency anxiety. An MCA project cannot replace a national procurement. It can show that a student team, using open frameworks, can assemble a pipeline whose source is readable by Indian engineers. That demonstration is the civic need this topic serves, in addition to the technical need of detecting a visible weapon in a moving view.</w:t>
      </w:r>
    </w:p>
    <w:p>
      <w:pPr>
        <w:pStyle w:val="ReportBody"/>
      </w:pPr>
      <w:r>
        <w:rPr>
          <w:rFonts w:ascii="Times New Roman" w:hAnsi="Times New Roman" w:eastAsia="Times New Roman"/>
          <w:b w:val="0"/>
          <w:i w:val="0"/>
          <w:sz w:val="24"/>
          <w:u w:val="none"/>
        </w:rPr>
        <w:t>Rural connectivity further motivates edge design. A hill post may have a camera and a solar-charged computer with only intermittent 4G. If intelligence lives only in a metro data centre, the hill post is blind whenever the backhaul dies—the exact moment at which local awareness is most valuable.</w:t>
      </w:r>
    </w:p>
    <w:p>
      <w:pPr>
        <w:pStyle w:val="ParaHeading"/>
      </w:pPr>
      <w:r>
        <w:rPr>
          <w:rFonts w:ascii="Times New Roman" w:hAnsi="Times New Roman" w:eastAsia="Times New Roman"/>
          <w:b/>
          <w:i w:val="0"/>
          <w:sz w:val="28"/>
          <w:u w:val="single"/>
        </w:rPr>
        <w:t>1.4 Project Overview</w:t>
      </w:r>
    </w:p>
    <w:p>
      <w:pPr>
        <w:pStyle w:val="ReportBody"/>
      </w:pPr>
      <w:r>
        <w:rPr>
          <w:rFonts w:ascii="Times New Roman" w:hAnsi="Times New Roman" w:eastAsia="Times New Roman"/>
          <w:b w:val="0"/>
          <w:i w:val="0"/>
          <w:sz w:val="24"/>
          <w:u w:val="none"/>
        </w:rPr>
        <w:t>Vajra-Eye is an intelligent surveillance middleware designed to identify unauthorised handheld weapons such as guns, rifles, grenades, and knives from aerial or elevated video feeds. Unlike traditional CCTV analytics, it is written to tolerate the erratic motion of drone-mounted cameras and the low-power constraints of field-deployed edge hardware.</w:t>
      </w:r>
    </w:p>
    <w:p>
      <w:pPr>
        <w:pStyle w:val="ReportBody"/>
      </w:pPr>
      <w:r>
        <w:rPr>
          <w:rFonts w:ascii="Times New Roman" w:hAnsi="Times New Roman" w:eastAsia="Times New Roman"/>
          <w:b w:val="0"/>
          <w:i w:val="0"/>
          <w:sz w:val="24"/>
          <w:u w:val="none"/>
        </w:rPr>
        <w:t>The system functions as an autonomous digital sentry. It analyses live or recorded video, spends deep-learning compute only on motion-rich keyframes, and alerts authorities when a detection passes a confidence gate. Encrypted payloads and a Spring Boot command layer complete the path from pixel to officer.</w:t>
      </w:r>
    </w:p>
    <w:p>
      <w:pPr>
        <w:pStyle w:val="ReportBody"/>
      </w:pPr>
      <w:r>
        <w:rPr>
          <w:rFonts w:ascii="Times New Roman" w:hAnsi="Times New Roman" w:eastAsia="Times New Roman"/>
          <w:b w:val="0"/>
          <w:i w:val="0"/>
          <w:sz w:val="24"/>
          <w:u w:val="none"/>
        </w:rPr>
        <w:t>The software is organised as a Maven project: VajraEyeApplication, MotionDetectionService, DetectionService, AlertService, VideoProcessor, and ThreatEvent. A YOLOv8n ONNX graph sits in resources. Configuration lives in application.properties. This overview is expanded into architecture, process logic, and code annexures in later chapters.</w:t>
      </w:r>
    </w:p>
    <w:p>
      <w:pPr>
        <w:spacing w:before="160" w:after="80" w:line="240" w:lineRule="auto"/>
        <w:jc w:val="center"/>
      </w:pPr>
      <w:r>
        <w:drawing>
          <wp:inline xmlns:a="http://schemas.openxmlformats.org/drawingml/2006/main" xmlns:pic="http://schemas.openxmlformats.org/drawingml/2006/picture">
            <wp:extent cx="5220000" cy="3560252"/>
            <wp:docPr id="1" name="Picture 1"/>
            <wp:cNvGraphicFramePr>
              <a:graphicFrameLocks noChangeAspect="1"/>
            </wp:cNvGraphicFramePr>
            <a:graphic>
              <a:graphicData uri="http://schemas.openxmlformats.org/drawingml/2006/picture">
                <pic:pic>
                  <pic:nvPicPr>
                    <pic:cNvPr id="0" name="layered_arch.png"/>
                    <pic:cNvPicPr/>
                  </pic:nvPicPr>
                  <pic:blipFill>
                    <a:blip r:embed="rId11"/>
                    <a:stretch>
                      <a:fillRect/>
                    </a:stretch>
                  </pic:blipFill>
                  <pic:spPr>
                    <a:xfrm>
                      <a:off x="0" y="0"/>
                      <a:ext cx="5220000" cy="3560252"/>
                    </a:xfrm>
                    <a:prstGeom prst="rect"/>
                  </pic:spPr>
                </pic:pic>
              </a:graphicData>
            </a:graphic>
          </wp:inline>
        </w:drawing>
      </w:r>
    </w:p>
    <w:p>
      <w:pPr>
        <w:pStyle w:val="CaptionStyle"/>
      </w:pPr>
      <w:r>
        <w:rPr>
          <w:rFonts w:ascii="Times New Roman" w:hAnsi="Times New Roman" w:eastAsia="Times New Roman"/>
          <w:b/>
          <w:i w:val="0"/>
          <w:sz w:val="22"/>
          <w:u w:val="none"/>
        </w:rPr>
        <w:t>Figure 2.1 Logical layer stack of Vajra-Eye (preview; architecture is detailed in Chapter 6).</w:t>
      </w:r>
    </w:p>
    <w:p>
      <w:pPr>
        <w:pStyle w:val="ParaHeading"/>
      </w:pPr>
      <w:r>
        <w:rPr>
          <w:rFonts w:ascii="Times New Roman" w:hAnsi="Times New Roman" w:eastAsia="Times New Roman"/>
          <w:b/>
          <w:i w:val="0"/>
          <w:sz w:val="28"/>
          <w:u w:val="single"/>
        </w:rPr>
        <w:t>1.5 Problem Statement and Definition of the Problem</w:t>
      </w:r>
    </w:p>
    <w:p>
      <w:pPr>
        <w:pStyle w:val="ReportBody"/>
      </w:pPr>
      <w:r>
        <w:rPr>
          <w:rFonts w:ascii="Times New Roman" w:hAnsi="Times New Roman" w:eastAsia="Times New Roman"/>
          <w:b w:val="0"/>
          <w:i w:val="0"/>
          <w:sz w:val="24"/>
          <w:u w:val="none"/>
        </w:rPr>
        <w:t>Definition of the problem (university head): Design and implement a software system that (a) ingests video from a drone-like or CCTV source, (b) detects visible handheld weapons without sending every frame to a cloud GPU, (c) notifies authorised persons through protected channels in a few seconds, and (d) is documented with the SDLC artefacts required for MCA Project Work.</w:t>
      </w:r>
    </w:p>
    <w:p>
      <w:pPr>
        <w:pStyle w:val="ReportBody"/>
      </w:pPr>
      <w:r>
        <w:rPr>
          <w:rFonts w:ascii="Times New Roman" w:hAnsi="Times New Roman" w:eastAsia="Times New Roman"/>
          <w:b w:val="0"/>
          <w:i w:val="0"/>
          <w:sz w:val="24"/>
          <w:u w:val="none"/>
        </w:rPr>
        <w:t>Elaboration: Manual monitoring is inefficient and prone to fatigue. Four-kilometre-range 4K downlinks are impractical on thin links. Pure cloud inference adds round-trip delay and outage risk. Pure Python notebooks are not packaged services. Pure detectors without security leak sensitive evidence. The problem is the conjunction of these failures, not any one of them alone.</w:t>
      </w:r>
    </w:p>
    <w:p>
      <w:pPr>
        <w:pStyle w:val="ReportBody"/>
      </w:pPr>
      <w:r>
        <w:rPr>
          <w:rFonts w:ascii="Times New Roman" w:hAnsi="Times New Roman" w:eastAsia="Times New Roman"/>
          <w:b w:val="0"/>
          <w:i w:val="0"/>
          <w:sz w:val="24"/>
          <w:u w:val="none"/>
        </w:rPr>
        <w:t>Stakeholders: field operator, command officer, system administrator, and (indirectly) the public whose safety is the justification and whose privacy is the constraint. Success is measured by pipeline completeness, latency, responsible false-alarm behaviour, and report compliance—not by a marketing mAP number.</w:t>
      </w:r>
    </w:p>
    <w:p>
      <w:pPr>
        <w:pStyle w:val="ParaHeading"/>
      </w:pPr>
      <w:r>
        <w:rPr>
          <w:rFonts w:ascii="Times New Roman" w:hAnsi="Times New Roman" w:eastAsia="Times New Roman"/>
          <w:b/>
          <w:i w:val="0"/>
          <w:sz w:val="28"/>
          <w:u w:val="single"/>
        </w:rPr>
        <w:t>1.6 Why this Topic was Chosen</w:t>
      </w:r>
    </w:p>
    <w:p>
      <w:pPr>
        <w:pStyle w:val="ReportBody"/>
      </w:pPr>
      <w:r>
        <w:rPr>
          <w:rFonts w:ascii="Times New Roman" w:hAnsi="Times New Roman" w:eastAsia="Times New Roman"/>
          <w:b w:val="0"/>
          <w:i w:val="0"/>
          <w:sz w:val="24"/>
          <w:u w:val="none"/>
        </w:rPr>
        <w:t>The topic matches the university instruction that project topics be based on the syllabus or on industry need in sync with the course. Computer networks, Java, software engineering, and emerging AI electives all appear in an MCA curriculum. Weapon-aware aerial analytics is an industry need discussed in public safety forums. The combination is therefore in-scope.</w:t>
      </w:r>
    </w:p>
    <w:p>
      <w:pPr>
        <w:pStyle w:val="ReportBody"/>
      </w:pPr>
      <w:r>
        <w:rPr>
          <w:rFonts w:ascii="Times New Roman" w:hAnsi="Times New Roman" w:eastAsia="Times New Roman"/>
          <w:b w:val="0"/>
          <w:i w:val="0"/>
          <w:sz w:val="24"/>
          <w:u w:val="none"/>
        </w:rPr>
        <w:t>Personal academic interest also played a role: the student wished to learn how a neural model is hosted, not only how it is trained. DJL was selected as a learning vehicle that few classmates use, reducing the chance of a duplicated mini-project and increasing the chance of genuine debugging experience.</w:t>
      </w:r>
    </w:p>
    <w:p>
      <w:pPr>
        <w:pStyle w:val="ReportBody"/>
      </w:pPr>
      <w:r>
        <w:rPr>
          <w:rFonts w:ascii="Times New Roman" w:hAnsi="Times New Roman" w:eastAsia="Times New Roman"/>
          <w:b w:val="0"/>
          <w:i w:val="0"/>
          <w:sz w:val="24"/>
          <w:u w:val="none"/>
        </w:rPr>
        <w:t>Ethical caution accompanied the choice. The project will not be used to target individuals in the student laboratory. Test videos are to be recorded in controlled scenes or selected from lawful public research sources. The report uses schematic screens, not doxxing imagery.</w:t>
      </w:r>
    </w:p>
    <w:p>
      <w:pPr>
        <w:pStyle w:val="ParaHeading"/>
      </w:pPr>
      <w:r>
        <w:rPr>
          <w:rFonts w:ascii="Times New Roman" w:hAnsi="Times New Roman" w:eastAsia="Times New Roman"/>
          <w:b/>
          <w:i w:val="0"/>
          <w:sz w:val="28"/>
          <w:u w:val="single"/>
        </w:rPr>
        <w:t>1.7 Objectives of the Project</w:t>
      </w:r>
    </w:p>
    <w:p>
      <w:pPr>
        <w:pStyle w:val="ReportBody"/>
      </w:pPr>
      <w:r>
        <w:rPr>
          <w:rFonts w:ascii="Times New Roman" w:hAnsi="Times New Roman" w:eastAsia="Times New Roman"/>
          <w:b w:val="0"/>
          <w:i w:val="0"/>
          <w:sz w:val="24"/>
          <w:u w:val="none"/>
        </w:rPr>
        <w:t>The primary objectives, restated in examination form, are as follows.</w:t>
      </w:r>
    </w:p>
    <w:p>
      <w:pPr>
        <w:pStyle w:val="ListBullet"/>
        <w:spacing w:line="480" w:lineRule="auto" w:before="60" w:after="60"/>
        <w:ind w:left="709"/>
      </w:pPr>
      <w:r>
        <w:rPr>
          <w:rFonts w:ascii="Times New Roman" w:hAnsi="Times New Roman" w:eastAsia="Times New Roman"/>
          <w:b w:val="0"/>
          <w:i w:val="0"/>
          <w:sz w:val="24"/>
          <w:u w:val="none"/>
        </w:rPr>
        <w:t>To develop a Java-based real-time inference engine suitable for edge deployment.</w:t>
      </w:r>
    </w:p>
    <w:p>
      <w:pPr>
        <w:pStyle w:val="ListBullet"/>
        <w:spacing w:line="480" w:lineRule="auto" w:before="60" w:after="60"/>
        <w:ind w:left="709"/>
      </w:pPr>
      <w:r>
        <w:rPr>
          <w:rFonts w:ascii="Times New Roman" w:hAnsi="Times New Roman" w:eastAsia="Times New Roman"/>
          <w:b w:val="0"/>
          <w:i w:val="0"/>
          <w:sz w:val="24"/>
          <w:u w:val="none"/>
        </w:rPr>
        <w:t>To implement YOLOv8 object detection using Deep Java Library and an ONNX model.</w:t>
      </w:r>
    </w:p>
    <w:p>
      <w:pPr>
        <w:pStyle w:val="ListBullet"/>
        <w:spacing w:line="480" w:lineRule="auto" w:before="60" w:after="60"/>
        <w:ind w:left="709"/>
      </w:pPr>
      <w:r>
        <w:rPr>
          <w:rFonts w:ascii="Times New Roman" w:hAnsi="Times New Roman" w:eastAsia="Times New Roman"/>
          <w:b w:val="0"/>
          <w:i w:val="0"/>
          <w:sz w:val="24"/>
          <w:u w:val="none"/>
        </w:rPr>
        <w:t>To reduce computational and power overhead through temporal frame differencing and motion-based keyframing.</w:t>
      </w:r>
    </w:p>
    <w:p>
      <w:pPr>
        <w:pStyle w:val="ListBullet"/>
        <w:spacing w:line="480" w:lineRule="auto" w:before="60" w:after="60"/>
        <w:ind w:left="709"/>
      </w:pPr>
      <w:r>
        <w:rPr>
          <w:rFonts w:ascii="Times New Roman" w:hAnsi="Times New Roman" w:eastAsia="Times New Roman"/>
          <w:b w:val="0"/>
          <w:i w:val="0"/>
          <w:sz w:val="24"/>
          <w:u w:val="none"/>
        </w:rPr>
        <w:t>To generate encrypted alerts and to notify authorised users by email and/or SMS.</w:t>
      </w:r>
    </w:p>
    <w:p>
      <w:pPr>
        <w:pStyle w:val="ListBullet"/>
        <w:spacing w:line="480" w:lineRule="auto" w:before="60" w:after="60"/>
        <w:ind w:left="709"/>
      </w:pPr>
      <w:r>
        <w:rPr>
          <w:rFonts w:ascii="Times New Roman" w:hAnsi="Times New Roman" w:eastAsia="Times New Roman"/>
          <w:b w:val="0"/>
          <w:i w:val="0"/>
          <w:sz w:val="24"/>
          <w:u w:val="none"/>
        </w:rPr>
        <w:t>To keep end-to-end detection-and-alert latency of the order of a few seconds in the laboratory (target: less than three seconds on the reference PC for a keyframe that contains a clear object).</w:t>
      </w:r>
    </w:p>
    <w:p>
      <w:pPr>
        <w:pStyle w:val="ListBullet"/>
        <w:spacing w:line="480" w:lineRule="auto" w:before="60" w:after="60"/>
        <w:ind w:left="709"/>
      </w:pPr>
      <w:r>
        <w:rPr>
          <w:rFonts w:ascii="Times New Roman" w:hAnsi="Times New Roman" w:eastAsia="Times New Roman"/>
          <w:b w:val="0"/>
          <w:i w:val="0"/>
          <w:sz w:val="24"/>
          <w:u w:val="none"/>
        </w:rPr>
        <w:t>To produce university-compliant design artefacts: DFD, ERD, PERT, screens, tests, data dictionary, and user manual.</w:t>
      </w:r>
    </w:p>
    <w:p>
      <w:pPr>
        <w:pStyle w:val="ListBullet"/>
        <w:spacing w:line="480" w:lineRule="auto" w:before="60" w:after="60"/>
        <w:ind w:left="709"/>
      </w:pPr>
      <w:r>
        <w:rPr>
          <w:rFonts w:ascii="Times New Roman" w:hAnsi="Times New Roman" w:eastAsia="Times New Roman"/>
          <w:b w:val="0"/>
          <w:i w:val="0"/>
          <w:sz w:val="24"/>
          <w:u w:val="none"/>
        </w:rPr>
        <w:t>To survey related work in enough depth that design choices are cited rather than improvised.</w:t>
      </w:r>
    </w:p>
    <w:p>
      <w:pPr>
        <w:pStyle w:val="ParaHeading"/>
      </w:pPr>
      <w:r>
        <w:rPr>
          <w:rFonts w:ascii="Times New Roman" w:hAnsi="Times New Roman" w:eastAsia="Times New Roman"/>
          <w:b/>
          <w:i w:val="0"/>
          <w:sz w:val="28"/>
          <w:u w:val="single"/>
        </w:rPr>
        <w:t>1.8 Scope and Limitations of Scope</w:t>
      </w:r>
    </w:p>
    <w:p>
      <w:pPr>
        <w:pStyle w:val="ReportBody"/>
      </w:pPr>
      <w:r>
        <w:rPr>
          <w:rFonts w:ascii="Times New Roman" w:hAnsi="Times New Roman" w:eastAsia="Times New Roman"/>
          <w:b w:val="0"/>
          <w:i w:val="0"/>
          <w:sz w:val="24"/>
          <w:u w:val="none"/>
        </w:rPr>
        <w:t>In scope: RGB video; visible weapons present in the model’s label set; single-node edge processing; Spring APIs; laboratory tests; documentation. Optional thermal input is a future interface, not a current sensor. Multi-drone swarming is out of scope. Automatic weapon discharge, face identification for policing, and covert interception are ethically and legally out of scope.</w:t>
      </w:r>
    </w:p>
    <w:p>
      <w:pPr>
        <w:pStyle w:val="ReportBody"/>
      </w:pPr>
      <w:r>
        <w:rPr>
          <w:rFonts w:ascii="Times New Roman" w:hAnsi="Times New Roman" w:eastAsia="Times New Roman"/>
          <w:b w:val="0"/>
          <w:i w:val="0"/>
          <w:sz w:val="24"/>
          <w:u w:val="none"/>
        </w:rPr>
        <w:t>The project does not claim to replace human commanders. It claims to draft an attention signal. That limitation of scope is also a safety feature.</w:t>
      </w:r>
    </w:p>
    <w:p>
      <w:pPr>
        <w:pStyle w:val="ParaHeading"/>
      </w:pPr>
      <w:r>
        <w:rPr>
          <w:rFonts w:ascii="Times New Roman" w:hAnsi="Times New Roman" w:eastAsia="Times New Roman"/>
          <w:b/>
          <w:i w:val="0"/>
          <w:sz w:val="28"/>
          <w:u w:val="single"/>
        </w:rPr>
        <w:t>1.9 Expected Contribution</w:t>
      </w:r>
    </w:p>
    <w:p>
      <w:pPr>
        <w:pStyle w:val="ReportBody"/>
      </w:pPr>
      <w:r>
        <w:rPr>
          <w:rFonts w:ascii="Times New Roman" w:hAnsi="Times New Roman" w:eastAsia="Times New Roman"/>
          <w:b w:val="0"/>
          <w:i w:val="0"/>
          <w:sz w:val="24"/>
          <w:u w:val="none"/>
        </w:rPr>
        <w:t>The contribution is a reference architecture and a running prototype for JVM-based edge weapon alerting with motion scheduling and cryptographic notification. Secondary contributions are a long original literature map and a complete MCA report template instantiated on a modern AI topic.</w:t>
      </w:r>
    </w:p>
    <w:p>
      <w:pPr>
        <w:pStyle w:val="ReportBody"/>
      </w:pPr>
      <w:r>
        <w:rPr>
          <w:rFonts w:ascii="Times New Roman" w:hAnsi="Times New Roman" w:eastAsia="Times New Roman"/>
          <w:b w:val="0"/>
          <w:i w:val="0"/>
          <w:sz w:val="24"/>
          <w:u w:val="none"/>
        </w:rPr>
        <w:t>If the software is later taken up by an organisation, the organisation must re-train models on lawful data, commission security audits, and obtain legal advice. Those steps are contributions of that organisation, not of this dissertation.</w:t>
      </w:r>
    </w:p>
    <w:p>
      <w:pPr>
        <w:pStyle w:val="ParaHeading"/>
      </w:pPr>
      <w:r>
        <w:rPr>
          <w:rFonts w:ascii="Times New Roman" w:hAnsi="Times New Roman" w:eastAsia="Times New Roman"/>
          <w:b/>
          <w:i w:val="0"/>
          <w:sz w:val="28"/>
          <w:u w:val="single"/>
        </w:rPr>
        <w:t>1.10 Organisation of the Report</w:t>
      </w:r>
    </w:p>
    <w:p>
      <w:pPr>
        <w:pStyle w:val="ReportBody"/>
      </w:pPr>
      <w:r>
        <w:rPr>
          <w:rFonts w:ascii="Times New Roman" w:hAnsi="Times New Roman" w:eastAsia="Times New Roman"/>
          <w:b w:val="0"/>
          <w:i w:val="0"/>
          <w:sz w:val="24"/>
          <w:u w:val="none"/>
        </w:rPr>
        <w:t>Chapter 2 presents theory. Chapter 3 surveys related work in unusual depth because that was identified as a weakness of the draft submission. Chapter 4 analyses users and data flows. Chapter 5 plans time with PERT and Gantt. Chapter 6 describes architecture and module logic. Chapter 7 records methodology, hardware, and implementation. Chapter 8 details keyframing. Chapter 9 details security. Chapter 10 presents screens. Chapter 11 estimates cost and benefit. Chapter 12 reports tests. Chapter 13 discusses maintenance. Chapter 14 discusses applications. Chapter 15 is the operational manual. Chapter 16 concludes. Annexures hold the data dictionary, guide details, code, and bibliography.</w:t>
      </w:r>
    </w:p>
    <w:p>
      <w:pPr>
        <w:pStyle w:val="ReportBody"/>
      </w:pPr>
      <w:r>
        <w:rPr>
          <w:rFonts w:ascii="Times New Roman" w:hAnsi="Times New Roman" w:eastAsia="Times New Roman"/>
          <w:b w:val="0"/>
          <w:i w:val="0"/>
          <w:sz w:val="24"/>
          <w:u w:val="none"/>
        </w:rPr>
        <w:t>Page specification throughout follows the university note: A4, left 3.0 cm, right 2.0 cm, top and bottom 2.54 cm, Times New Roman 12-point body with double spacing and justified alignment, 14-point underlined paragraph headings, 20-point centred chapter headings, Courier New 10-point code, and page numbers at the bottom centre.</w:t>
      </w:r>
    </w:p>
    <w:p>
      <w:pPr>
        <w:pStyle w:val="ParaHeading"/>
      </w:pPr>
      <w:r>
        <w:rPr>
          <w:rFonts w:ascii="Times New Roman" w:hAnsi="Times New Roman" w:eastAsia="Times New Roman"/>
          <w:b/>
          <w:i w:val="0"/>
          <w:sz w:val="28"/>
          <w:u w:val="single"/>
        </w:rPr>
        <w:t>1.11 Definitions Used Throughout the Report</w:t>
      </w:r>
    </w:p>
    <w:p>
      <w:pPr>
        <w:pStyle w:val="ReportBody"/>
      </w:pPr>
      <w:r>
        <w:rPr>
          <w:rFonts w:ascii="Times New Roman" w:hAnsi="Times New Roman" w:eastAsia="Times New Roman"/>
          <w:b w:val="0"/>
          <w:i w:val="0"/>
          <w:sz w:val="24"/>
          <w:u w:val="none"/>
        </w:rPr>
        <w:t>Prototype: software that runs the full pipeline on laboratory inputs. Pilot: a time-bounded organisational trial under legal advice (not claimed). Product: a maintained, warranted system (not claimed). Detector: the YOLO ONNX graph plus thresholds. System: detector plus motion plus notify plus docs. Report: this Word file. Soft copy: source and report on LMS.</w:t>
      </w:r>
    </w:p>
    <w:p>
      <w:pPr>
        <w:pStyle w:val="ReportBody"/>
      </w:pPr>
      <w:r>
        <w:rPr>
          <w:rFonts w:ascii="Times New Roman" w:hAnsi="Times New Roman" w:eastAsia="Times New Roman"/>
          <w:b w:val="0"/>
          <w:i w:val="0"/>
          <w:sz w:val="24"/>
          <w:u w:val="none"/>
        </w:rPr>
        <w:t>These definitions stop equivocation in the viva. If the student says ‘deployed’, the examiner should ask which of the four words was meant. The correct word for Assignment 1 is prototype plus report.</w:t>
      </w:r>
    </w:p>
    <w:p>
      <w:pPr>
        <w:pStyle w:val="ParaHeading"/>
      </w:pPr>
      <w:r>
        <w:rPr>
          <w:rFonts w:ascii="Times New Roman" w:hAnsi="Times New Roman" w:eastAsia="Times New Roman"/>
          <w:b/>
          <w:i w:val="0"/>
          <w:sz w:val="28"/>
          <w:u w:val="single"/>
        </w:rPr>
        <w:t>1.12 Conformance Claim</w:t>
      </w:r>
    </w:p>
    <w:p>
      <w:pPr>
        <w:pStyle w:val="ReportBody"/>
      </w:pPr>
      <w:r>
        <w:rPr>
          <w:rFonts w:ascii="Times New Roman" w:hAnsi="Times New Roman" w:eastAsia="Times New Roman"/>
          <w:b w:val="0"/>
          <w:i w:val="0"/>
          <w:sz w:val="24"/>
          <w:u w:val="none"/>
        </w:rPr>
        <w:t>This report claims conformance to the Kurukshetra University ‘Guidelines for Submission of MCA-Project’ PDF supplied with the assignment: geometry, fonts, spacing, numbering position, front matter, synopsis heads, main-report heads, and annexures. It claims laboratory conformance of the software to the SHALL statements where tests are marked Pass. It does not claim statutory certification, DRDO acceptance, or originality of the YOLO algorithm.</w:t>
      </w:r>
    </w:p>
    <w:p>
      <w:pPr>
        <w:pStyle w:val="ChapterHeading"/>
      </w:pPr>
      <w:r>
        <w:rPr>
          <w:rFonts w:ascii="Times New Roman" w:hAnsi="Times New Roman" w:eastAsia="Times New Roman"/>
          <w:b/>
          <w:i w:val="0"/>
          <w:sz w:val="40"/>
          <w:u w:val="none"/>
        </w:rPr>
        <w:t>CHAPTER 2</w:t>
      </w:r>
    </w:p>
    <w:p>
      <w:pPr>
        <w:pStyle w:val="ReportBody"/>
        <w:ind w:firstLine="0"/>
      </w:pPr>
      <w:r>
        <w:rPr>
          <w:rFonts w:ascii="Times New Roman" w:hAnsi="Times New Roman" w:eastAsia="Times New Roman"/>
          <w:b w:val="0"/>
          <w:i w:val="0"/>
          <w:sz w:val="24"/>
          <w:u w:val="none"/>
        </w:rPr>
        <w:t>THEORETICAL BACKGROUND</w:t>
      </w:r>
    </w:p>
    <w:p>
      <w:pPr>
        <w:pStyle w:val="ParaHeading"/>
      </w:pPr>
      <w:r>
        <w:rPr>
          <w:rFonts w:ascii="Times New Roman" w:hAnsi="Times New Roman" w:eastAsia="Times New Roman"/>
          <w:b/>
          <w:i w:val="0"/>
          <w:sz w:val="28"/>
          <w:u w:val="single"/>
        </w:rPr>
        <w:t>2.1 Introduction to the Theoretical Base</w:t>
      </w:r>
    </w:p>
    <w:p>
      <w:pPr>
        <w:pStyle w:val="ReportBody"/>
      </w:pPr>
      <w:r>
        <w:rPr>
          <w:rFonts w:ascii="Times New Roman" w:hAnsi="Times New Roman" w:eastAsia="Times New Roman"/>
          <w:b w:val="0"/>
          <w:i w:val="0"/>
          <w:sz w:val="24"/>
          <w:u w:val="none"/>
        </w:rPr>
        <w:t>Every engineering project rests on a body of theory that explains why a chosen design is valid, what assumptions it makes, and where those assumptions fail. Vajra-Eye is not merely a collection of libraries glued together; it is an application of computer vision, statistical signal processing, deep neural networks, distributed systems, and cryptographic engineering to a concrete public-safety problem. This chapter presents that theoretical foundation in sufficient depth for an examiner to judge that the subsequent design and implementation are theoretically sound.</w:t>
      </w:r>
    </w:p>
    <w:p>
      <w:pPr>
        <w:pStyle w:val="ReportBody"/>
      </w:pPr>
      <w:r>
        <w:rPr>
          <w:rFonts w:ascii="Times New Roman" w:hAnsi="Times New Roman" w:eastAsia="Times New Roman"/>
          <w:b w:val="0"/>
          <w:i w:val="0"/>
          <w:sz w:val="24"/>
          <w:u w:val="none"/>
        </w:rPr>
        <w:t>The discussion proceeds from the physics of an image, through classical motion estimation, to modern convolutional detectors, and then to the systems theories of edge computing and secure notification. The intent is not to reproduce textbooks, but to select those fragments of theory that actually constrain the Vajra-Eye architecture: limited edge compute, unstable aerial cameras, the need for low false-alarm rates, and the requirement that an alert remain confidential while it travels from a field node to an officer.</w:t>
      </w:r>
    </w:p>
    <w:p>
      <w:pPr>
        <w:pStyle w:val="ReportBody"/>
      </w:pPr>
      <w:r>
        <w:rPr>
          <w:rFonts w:ascii="Times New Roman" w:hAnsi="Times New Roman" w:eastAsia="Times New Roman"/>
          <w:b w:val="0"/>
          <w:i w:val="0"/>
          <w:sz w:val="24"/>
          <w:u w:val="none"/>
        </w:rPr>
        <w:t>Kurukshetra University guidelines require a theoretical background as a distinct part of the main report. Accordingly, this chapter is written as a self-contained primer. A reader who is familiar with MCA core subjects such as operating systems, computer networks, and object-oriented design should be able to follow the argument without consulting external notes, while a specialist in computer vision will recognise the standard formulations that have been adopted.</w:t>
      </w:r>
    </w:p>
    <w:p>
      <w:pPr>
        <w:pStyle w:val="ParaHeading"/>
      </w:pPr>
      <w:r>
        <w:rPr>
          <w:rFonts w:ascii="Times New Roman" w:hAnsi="Times New Roman" w:eastAsia="Times New Roman"/>
          <w:b/>
          <w:i w:val="0"/>
          <w:sz w:val="28"/>
          <w:u w:val="single"/>
        </w:rPr>
        <w:t>2.2 Digital Image and Video as Data</w:t>
      </w:r>
    </w:p>
    <w:p>
      <w:pPr>
        <w:pStyle w:val="ReportBody"/>
      </w:pPr>
      <w:r>
        <w:rPr>
          <w:rFonts w:ascii="Times New Roman" w:hAnsi="Times New Roman" w:eastAsia="Times New Roman"/>
          <w:b w:val="0"/>
          <w:i w:val="0"/>
          <w:sz w:val="24"/>
          <w:u w:val="none"/>
        </w:rPr>
        <w:t>A digital image is a discrete two-dimensional function I(x, y) whose value at each integer coordinate is an intensity or a colour triple. For an 8-bit greyscale image the range is {0, ..., 255}. A colour frame in the BGR order used by OpenCV is a three-channel array. A video is a sequence I_t(x, y), t = 0, 1, 2, ... sampled at a nominal frame rate, typically 15 to 30 frames per second for field cameras and often lower for bandwidth-limited drone downlinks.</w:t>
      </w:r>
    </w:p>
    <w:p>
      <w:pPr>
        <w:pStyle w:val="ReportBody"/>
      </w:pPr>
      <w:r>
        <w:rPr>
          <w:rFonts w:ascii="Times New Roman" w:hAnsi="Times New Roman" w:eastAsia="Times New Roman"/>
          <w:b w:val="0"/>
          <w:i w:val="0"/>
          <w:sz w:val="24"/>
          <w:u w:val="none"/>
        </w:rPr>
        <w:t>The spatial resolution of an aerial frame is limited by the optics, the sensor, altitude, and motion blur. A rifle that occupies 40 pixels at 40 metres may occupy fewer than 15 pixels at 120 metres. Object detectors that were trained on close-range photographs therefore suffer a domain shift when applied to nadir or oblique aerial imagery. Vajra-Eye cannot remove this physical constraint; it can only mitigate it by selecting informative frames, by using a detector family that handles multi-scale objects, and by reporting confidence rather than a binary guess.</w:t>
      </w:r>
    </w:p>
    <w:p>
      <w:pPr>
        <w:pStyle w:val="ReportBody"/>
      </w:pPr>
      <w:r>
        <w:rPr>
          <w:rFonts w:ascii="Times New Roman" w:hAnsi="Times New Roman" w:eastAsia="Times New Roman"/>
          <w:b w:val="0"/>
          <w:i w:val="0"/>
          <w:sz w:val="24"/>
          <w:u w:val="none"/>
        </w:rPr>
        <w:t>Temporal sampling introduces a second constraint. If a drone yaws quickly, consecutive frames may have a large global motion component even when no object of interest has entered the scene. Frame differencing will then fire continuously. The theoretical response is either to estimate and compensate ego-motion, or to raise the motion threshold and accept that some slow threats will be delayed. The present version of Vajra-Eye uses a conservative threshold plus morphological filtering; ego-motion compensation is recorded as future work in Chapter 16.</w:t>
      </w:r>
    </w:p>
    <w:p>
      <w:pPr>
        <w:pStyle w:val="ReportBody"/>
      </w:pPr>
      <w:r>
        <w:rPr>
          <w:rFonts w:ascii="Times New Roman" w:hAnsi="Times New Roman" w:eastAsia="Times New Roman"/>
          <w:b w:val="0"/>
          <w:i w:val="0"/>
          <w:sz w:val="24"/>
          <w:u w:val="none"/>
        </w:rPr>
        <w:t>Colour spaces matter for pre-processing. Motion energy is usually computed on a greyscale projection because chromatic noise is high in compressed video. Gaussian smoothing with a kernel such as 21 × 21, as used in the implementation, is a discrete approximation to a low-pass filter that suppresses sensor noise before differentiation. Differentiation of unsmoothed frames would amplify high-frequency noise and inflate the motion score M_t.</w:t>
      </w:r>
    </w:p>
    <w:p>
      <w:pPr>
        <w:pStyle w:val="ParaHeading"/>
      </w:pPr>
      <w:r>
        <w:rPr>
          <w:rFonts w:ascii="Times New Roman" w:hAnsi="Times New Roman" w:eastAsia="Times New Roman"/>
          <w:b/>
          <w:i w:val="0"/>
          <w:sz w:val="28"/>
          <w:u w:val="single"/>
        </w:rPr>
        <w:t>2.3 Motion Estimation and Change Detection</w:t>
      </w:r>
    </w:p>
    <w:p>
      <w:pPr>
        <w:pStyle w:val="SubHeading"/>
      </w:pPr>
      <w:r>
        <w:rPr>
          <w:rFonts w:ascii="Times New Roman" w:hAnsi="Times New Roman" w:eastAsia="Times New Roman"/>
          <w:b/>
          <w:i w:val="0"/>
          <w:sz w:val="26"/>
          <w:u w:val="none"/>
        </w:rPr>
        <w:t>2.3.1 Temporal differencing</w:t>
      </w:r>
    </w:p>
    <w:p>
      <w:pPr>
        <w:pStyle w:val="ReportBody"/>
      </w:pPr>
      <w:r>
        <w:rPr>
          <w:rFonts w:ascii="Times New Roman" w:hAnsi="Times New Roman" w:eastAsia="Times New Roman"/>
          <w:b w:val="0"/>
          <w:i w:val="0"/>
          <w:sz w:val="24"/>
          <w:u w:val="none"/>
        </w:rPr>
        <w:t>The simplest motion cue is the absolute difference D_t = |F_t − F_{t−1}|. Summing D_t over the image, or over a region, yields a scalar motion score. Thresholding that score is computationally cheap and maps well onto CPU-only edge nodes. The method fails when illumination changes globally (a cloud passing over the ground) and when the camera itself moves. Morphological dilation after binary thresholding connects broken difference blobs so that a moving person is not fragmented into many tiny contours.</w:t>
      </w:r>
    </w:p>
    <w:p>
      <w:pPr>
        <w:pStyle w:val="ReportBody"/>
      </w:pPr>
      <w:r>
        <w:rPr>
          <w:rFonts w:ascii="Times New Roman" w:hAnsi="Times New Roman" w:eastAsia="Times New Roman"/>
          <w:b w:val="0"/>
          <w:i w:val="0"/>
          <w:sz w:val="24"/>
          <w:u w:val="none"/>
        </w:rPr>
        <w:t>Let θ be a threshold and A_min a minimum blob area. A frame is declared a keyframe if there exists a connected component of the thresholded difference whose area exceeds A_min, or if the global sum exceeds θ. Vajra-Eye uses both tests in spirit: the reference implementation computes contours and area, while the mathematical model in Chapter 8 emphasises the scalar sum for clarity of exposition.</w:t>
      </w:r>
    </w:p>
    <w:p>
      <w:pPr>
        <w:pStyle w:val="SubHeading"/>
      </w:pPr>
      <w:r>
        <w:rPr>
          <w:rFonts w:ascii="Times New Roman" w:hAnsi="Times New Roman" w:eastAsia="Times New Roman"/>
          <w:b/>
          <w:i w:val="0"/>
          <w:sz w:val="26"/>
          <w:u w:val="none"/>
        </w:rPr>
        <w:t>2.3.2 Background subtraction</w:t>
      </w:r>
    </w:p>
    <w:p>
      <w:pPr>
        <w:pStyle w:val="ReportBody"/>
      </w:pPr>
      <w:r>
        <w:rPr>
          <w:rFonts w:ascii="Times New Roman" w:hAnsi="Times New Roman" w:eastAsia="Times New Roman"/>
          <w:b w:val="0"/>
          <w:i w:val="0"/>
          <w:sz w:val="24"/>
          <w:u w:val="none"/>
        </w:rPr>
        <w:t>Background subtraction maintains a model B of the static scene and flags pixels where |I_t − B| is large. Running Gaussian averages, mixture-of-Gaussians (Stauffer and Grimson), and ViBe are classical examples. These methods are powerful on fixed CCTV but are a poor default for a continuously moving drone, because the background itself is non-stationary. They remain relevant when Vajra-Eye is pointed at a mast-mounted camera rather than a UAV.</w:t>
      </w:r>
    </w:p>
    <w:p>
      <w:pPr>
        <w:pStyle w:val="SubHeading"/>
      </w:pPr>
      <w:r>
        <w:rPr>
          <w:rFonts w:ascii="Times New Roman" w:hAnsi="Times New Roman" w:eastAsia="Times New Roman"/>
          <w:b/>
          <w:i w:val="0"/>
          <w:sz w:val="26"/>
          <w:u w:val="none"/>
        </w:rPr>
        <w:t>2.3.3 Optical flow</w:t>
      </w:r>
    </w:p>
    <w:p>
      <w:pPr>
        <w:pStyle w:val="ReportBody"/>
      </w:pPr>
      <w:r>
        <w:rPr>
          <w:rFonts w:ascii="Times New Roman" w:hAnsi="Times New Roman" w:eastAsia="Times New Roman"/>
          <w:b w:val="0"/>
          <w:i w:val="0"/>
          <w:sz w:val="24"/>
          <w:u w:val="none"/>
        </w:rPr>
        <w:t>Optical flow estimates a dense or sparse vector field of apparent motion. Horn–Schunck and Lucas–Kanade are the textbook dense and sparse algorithms. Flow magnitude can distinguish camera shake from independently moving objects if ego-motion is first fitted to a homography. The computational cost is higher than frame differencing. Vajra-Eye therefore treats optical flow as a theoretically available upgrade, not as the baseline used in the submitted code.</w:t>
      </w:r>
    </w:p>
    <w:p>
      <w:pPr>
        <w:pStyle w:val="ParaHeading"/>
      </w:pPr>
      <w:r>
        <w:rPr>
          <w:rFonts w:ascii="Times New Roman" w:hAnsi="Times New Roman" w:eastAsia="Times New Roman"/>
          <w:b/>
          <w:i w:val="0"/>
          <w:sz w:val="28"/>
          <w:u w:val="single"/>
        </w:rPr>
        <w:t>2.4 Classical Object Recognition</w:t>
      </w:r>
    </w:p>
    <w:p>
      <w:pPr>
        <w:pStyle w:val="ReportBody"/>
      </w:pPr>
      <w:r>
        <w:rPr>
          <w:rFonts w:ascii="Times New Roman" w:hAnsi="Times New Roman" w:eastAsia="Times New Roman"/>
          <w:b w:val="0"/>
          <w:i w:val="0"/>
          <w:sz w:val="24"/>
          <w:u w:val="none"/>
        </w:rPr>
        <w:t>Before deep convolutional networks became practical, object recognition relied on hand-crafted features. The Histogram of Oriented Gradients (HOG) of Dalal and Triggs remains the canonical example for pedestrian detection. A sliding window extracts HOG descriptors; a linear SVM classifies each window. Viola and Jones demonstrated real-time face detection using Haar-like features and AdaBoost, proving that cascade classifiers can meet video-rate budgets on CPUs of the mid-2000s.</w:t>
      </w:r>
    </w:p>
    <w:p>
      <w:pPr>
        <w:pStyle w:val="ReportBody"/>
      </w:pPr>
      <w:r>
        <w:rPr>
          <w:rFonts w:ascii="Times New Roman" w:hAnsi="Times New Roman" w:eastAsia="Times New Roman"/>
          <w:b w:val="0"/>
          <w:i w:val="0"/>
          <w:sz w:val="24"/>
          <w:u w:val="none"/>
        </w:rPr>
        <w:t>These methods are not obsolete for theory. They clarify three ideas that deep detectors still obey: (i) localisation is a search over spatial positions and scales; (ii) features must be somewhat invariant to illumination; (iii) a cascade or a confidence threshold is required to control false positives. Weapon detection papers from 2011–2016 frequently used HOG plus SVM on CCTV stills. Their accuracies collapsed under occlusion, unusual pose, and aerial scale. That empirical failure is a principal reason Vajra-Eye adopts a one-stage convolutional detector.</w:t>
      </w:r>
    </w:p>
    <w:p>
      <w:pPr>
        <w:pStyle w:val="ParaHeading"/>
      </w:pPr>
      <w:r>
        <w:rPr>
          <w:rFonts w:ascii="Times New Roman" w:hAnsi="Times New Roman" w:eastAsia="Times New Roman"/>
          <w:b/>
          <w:i w:val="0"/>
          <w:sz w:val="28"/>
          <w:u w:val="single"/>
        </w:rPr>
        <w:t>2.5 Convolutional Neural Networks and Object Detection</w:t>
      </w:r>
    </w:p>
    <w:p>
      <w:pPr>
        <w:pStyle w:val="ReportBody"/>
      </w:pPr>
      <w:r>
        <w:rPr>
          <w:rFonts w:ascii="Times New Roman" w:hAnsi="Times New Roman" w:eastAsia="Times New Roman"/>
          <w:b w:val="0"/>
          <w:i w:val="0"/>
          <w:sz w:val="24"/>
          <w:u w:val="none"/>
        </w:rPr>
        <w:t>A convolutional neural network (CNN) learns filters that respond to edges, textures, and object parts. Stacking convolutions, non-linearities, and pooling builds a hierarchy. Classification CNNs such as AlexNet, VGG, and ResNet output a class label for an entire image. Detection networks must additionally output bounding boxes. Two families dominate the literature.</w:t>
      </w:r>
    </w:p>
    <w:p>
      <w:pPr>
        <w:pStyle w:val="ReportBody"/>
      </w:pPr>
      <w:r>
        <w:rPr>
          <w:rFonts w:ascii="Times New Roman" w:hAnsi="Times New Roman" w:eastAsia="Times New Roman"/>
          <w:b w:val="0"/>
          <w:i w:val="0"/>
          <w:sz w:val="24"/>
          <w:u w:val="none"/>
        </w:rPr>
        <w:t>Two-stage detectors, typified by R-CNN, Fast R-CNN, and Faster R-CNN, first propose regions and then classify them. They tend to be accurate and slower. One-stage detectors, typified by YOLO, SSD, and RetinaNet, predict boxes and classes in a single forward pass. They tend to be faster and, with modern training recipes, competitive in accuracy. Edge surveillance is latency-bound; hence Vajra-Eye selects a one-stage model.</w:t>
      </w:r>
    </w:p>
    <w:p>
      <w:pPr>
        <w:pStyle w:val="ReportBody"/>
      </w:pPr>
      <w:r>
        <w:rPr>
          <w:rFonts w:ascii="Times New Roman" w:hAnsi="Times New Roman" w:eastAsia="Times New Roman"/>
          <w:b w:val="0"/>
          <w:i w:val="0"/>
          <w:sz w:val="24"/>
          <w:u w:val="none"/>
        </w:rPr>
        <w:t>YOLOv8, used in this project, continues the YOLO line initiated by Redmon et al. It treats detection as a regression problem on a grid, now implemented with an anchor-free head in the Ultralytics design, CSP-style backbones, and mosaic augmentation during training. The nano variant (YOLOv8n) is small enough to export to ONNX and to execute through ONNX Runtime on a CPU or a modest GPU. Deep Java Library (DJL) loads that ONNX graph inside the JVM, which is the theoretical bridge between a Python-trained model and a Java operations stack.</w:t>
      </w:r>
    </w:p>
    <w:p>
      <w:pPr>
        <w:pStyle w:val="ReportBody"/>
      </w:pPr>
      <w:r>
        <w:rPr>
          <w:rFonts w:ascii="Times New Roman" w:hAnsi="Times New Roman" w:eastAsia="Times New Roman"/>
          <w:b w:val="0"/>
          <w:i w:val="0"/>
          <w:sz w:val="24"/>
          <w:u w:val="none"/>
        </w:rPr>
        <w:t>Non-maximum suppression (NMS) is a theoretical post-process that removes duplicate boxes. A confidence threshold τ (0.85 in the submitted pipeline) discards weak detections. These two numbers, together with the set of class names that are treated as weapons, define the operational decision rule of Vajra-Eye. Changing τ is a policy decision, not a retraining decision, and is therefore exposed conceptually in the administrator manual.</w:t>
      </w:r>
    </w:p>
    <w:p>
      <w:pPr>
        <w:pStyle w:val="ParaHeading"/>
      </w:pPr>
      <w:r>
        <w:rPr>
          <w:rFonts w:ascii="Times New Roman" w:hAnsi="Times New Roman" w:eastAsia="Times New Roman"/>
          <w:b/>
          <w:i w:val="0"/>
          <w:sz w:val="28"/>
          <w:u w:val="single"/>
        </w:rPr>
        <w:t>2.6 Edge Computing Theory</w:t>
      </w:r>
    </w:p>
    <w:p>
      <w:pPr>
        <w:pStyle w:val="ReportBody"/>
      </w:pPr>
      <w:r>
        <w:rPr>
          <w:rFonts w:ascii="Times New Roman" w:hAnsi="Times New Roman" w:eastAsia="Times New Roman"/>
          <w:b w:val="0"/>
          <w:i w:val="0"/>
          <w:sz w:val="24"/>
          <w:u w:val="none"/>
        </w:rPr>
        <w:t>Cloud computing centralises storage and compute. Edge computing places compute near the data source to cut latency, save bandwidth, and survive link loss. Satyanarayanan’s work on cloudlets and Shi et al.’s surveys of edge computing supply the vocabulary: proximity, locality, and hierarchical offload. For a border drone, the ‘edge’ is a rugged computer in a vehicle, a backpack, or an onboard companion computer. Raw 1080p video at 30 fps is tens of megabits per second; an encrypted JSON alert is a few kilobytes. The theoretical gain is obvious if inference can be trusted locally.</w:t>
      </w:r>
    </w:p>
    <w:p>
      <w:pPr>
        <w:pStyle w:val="ReportBody"/>
      </w:pPr>
      <w:r>
        <w:rPr>
          <w:rFonts w:ascii="Times New Roman" w:hAnsi="Times New Roman" w:eastAsia="Times New Roman"/>
          <w:b w:val="0"/>
          <w:i w:val="0"/>
          <w:sz w:val="24"/>
          <w:u w:val="none"/>
        </w:rPr>
        <w:t>Edge theory also warns of resource poverty: limited RAM, no data-centre cooling, and bursty power. Algorithms must therefore be interruptible, bounded in memory, and able to drop work. Motion keyframing is exactly such a drop policy: when nothing moves, the detector sleeps. This is an instance of the more general principle of approximate computing for situational awareness—better a slightly delayed alert than a thermally throttled node that drops the stream entirely.</w:t>
      </w:r>
    </w:p>
    <w:p>
      <w:pPr>
        <w:pStyle w:val="ParaHeading"/>
      </w:pPr>
      <w:r>
        <w:rPr>
          <w:rFonts w:ascii="Times New Roman" w:hAnsi="Times New Roman" w:eastAsia="Times New Roman"/>
          <w:b/>
          <w:i w:val="0"/>
          <w:sz w:val="28"/>
          <w:u w:val="single"/>
        </w:rPr>
        <w:t>2.7 Cryptographic Protection of Alerts</w:t>
      </w:r>
    </w:p>
    <w:p>
      <w:pPr>
        <w:pStyle w:val="ReportBody"/>
      </w:pPr>
      <w:r>
        <w:rPr>
          <w:rFonts w:ascii="Times New Roman" w:hAnsi="Times New Roman" w:eastAsia="Times New Roman"/>
          <w:b w:val="0"/>
          <w:i w:val="0"/>
          <w:sz w:val="24"/>
          <w:u w:val="none"/>
        </w:rPr>
        <w:t>Confidentiality of a threat message is obtained by a symmetric cipher. AES in Galois/Counter Mode (GCM) provides confidentiality and integrity; AES in CBC mode with PKCS5 padding, as shown in one of the illustrative listings, provides confidentiality if the IV is not reused. The theoretically correct operational choice for a new deployment is AES-GCM with a random 96-bit nonce per message and a key stored in a platform keystore, not in source code. The report discusses both the illustrative teaching code and the recommended operational configuration so that examiners can see the difference between a prototype and a hardened field system.</w:t>
      </w:r>
    </w:p>
    <w:p>
      <w:pPr>
        <w:pStyle w:val="ReportBody"/>
      </w:pPr>
      <w:r>
        <w:rPr>
          <w:rFonts w:ascii="Times New Roman" w:hAnsi="Times New Roman" w:eastAsia="Times New Roman"/>
          <w:b w:val="0"/>
          <w:i w:val="0"/>
          <w:sz w:val="24"/>
          <w:u w:val="none"/>
        </w:rPr>
        <w:t>Transport security (TLS) protects the channel; payload encryption protects the message even if logs are copied. Role-based access control protects the dashboard. Hashing of passwords (preferably with a slow KDF such as bcrypt or Argon2, rather than raw SHA-256) protects accounts. Together these mechanisms instantiate the classical CIA triad—confidentiality, integrity, availability—for a surveillance microservice.</w:t>
      </w:r>
    </w:p>
    <w:p>
      <w:pPr>
        <w:pStyle w:val="ParaHeading"/>
      </w:pPr>
      <w:r>
        <w:rPr>
          <w:rFonts w:ascii="Times New Roman" w:hAnsi="Times New Roman" w:eastAsia="Times New Roman"/>
          <w:b/>
          <w:i w:val="0"/>
          <w:sz w:val="28"/>
          <w:u w:val="single"/>
        </w:rPr>
        <w:t>2.8 Software Architecture Theory Used in the Project</w:t>
      </w:r>
    </w:p>
    <w:p>
      <w:pPr>
        <w:pStyle w:val="ReportBody"/>
      </w:pPr>
      <w:r>
        <w:rPr>
          <w:rFonts w:ascii="Times New Roman" w:hAnsi="Times New Roman" w:eastAsia="Times New Roman"/>
          <w:b w:val="0"/>
          <w:i w:val="0"/>
          <w:sz w:val="24"/>
          <w:u w:val="none"/>
        </w:rPr>
        <w:t>The implementation follows a layered and service-oriented style. Spring Boot supplies inversion of control, so that VideoProcessor, MotionDetectionService, DetectionService, and AlertService are independently testable beans. This is the practical outcome of the Dependency Inversion Principle. The detection pipeline is a pipes-and-filters architecture: each stage consumes a frame or a detection list and emits a richer artefact. Pipes-and-filters is the correct theoretical match for streaming perception.</w:t>
      </w:r>
    </w:p>
    <w:p>
      <w:pPr>
        <w:pStyle w:val="ReportBody"/>
      </w:pPr>
      <w:r>
        <w:rPr>
          <w:rFonts w:ascii="Times New Roman" w:hAnsi="Times New Roman" w:eastAsia="Times New Roman"/>
          <w:b w:val="0"/>
          <w:i w:val="0"/>
          <w:sz w:val="24"/>
          <w:u w:val="none"/>
        </w:rPr>
        <w:t>Real-time behaviour is soft real-time: missing a deadline degrades quality but does not crash a plant. Java threads, as used to launch the capture loop, are adequate for soft real-time on a non-RTOS. Hard real-time weapon interlocks would require a different platform and are outside the MCA project scope.</w:t>
      </w:r>
    </w:p>
    <w:p>
      <w:pPr>
        <w:pStyle w:val="ParaHeading"/>
      </w:pPr>
      <w:r>
        <w:rPr>
          <w:rFonts w:ascii="Times New Roman" w:hAnsi="Times New Roman" w:eastAsia="Times New Roman"/>
          <w:b/>
          <w:i w:val="0"/>
          <w:sz w:val="28"/>
          <w:u w:val="single"/>
        </w:rPr>
        <w:t>2.9 Summary of Chapter 2</w:t>
      </w:r>
    </w:p>
    <w:p>
      <w:pPr>
        <w:pStyle w:val="ReportBody"/>
      </w:pPr>
      <w:r>
        <w:rPr>
          <w:rFonts w:ascii="Times New Roman" w:hAnsi="Times New Roman" w:eastAsia="Times New Roman"/>
          <w:b w:val="0"/>
          <w:i w:val="0"/>
          <w:sz w:val="24"/>
          <w:u w:val="none"/>
        </w:rPr>
        <w:t>The theoretical background may be summarised as follows. Images are noisy, scale-varying sequences. Motion can be cheaply approximated by smoothed frame differences. Objects can be localised by a one-stage CNN. Edge deployment forbids naive cloud offload of every frame. Alerts must be cryptographically protected. Java services can host this pipeline if the model is exported to a portable format such as ONNX. The next chapter reviews how prior researchers have combined, or failed to combine, these ideas, and thereby locates the research gap that Vajra-Eye addresses.</w:t>
      </w:r>
    </w:p>
    <w:p>
      <w:pPr>
        <w:pStyle w:val="ParaHeading"/>
      </w:pPr>
      <w:r>
        <w:rPr>
          <w:rFonts w:ascii="Times New Roman" w:hAnsi="Times New Roman" w:eastAsia="Times New Roman"/>
          <w:b/>
          <w:i w:val="0"/>
          <w:sz w:val="28"/>
          <w:u w:val="single"/>
        </w:rPr>
        <w:t>2.10 Theoretical Foundations and Conceptual Framework of Project VAJRA-EYE</w:t>
      </w:r>
    </w:p>
    <w:p>
      <w:pPr>
        <w:pStyle w:val="ReportBody"/>
      </w:pPr>
      <w:r>
        <w:rPr>
          <w:rFonts w:ascii="Times New Roman" w:hAnsi="Times New Roman" w:eastAsia="Times New Roman"/>
          <w:b w:val="0"/>
          <w:i w:val="0"/>
          <w:sz w:val="24"/>
          <w:u w:val="none"/>
        </w:rPr>
        <w:t>This section records the formal system philosophy, the layered architecture, the mathematical model of adaptive keyframe filtering, the YOLOv8 detection theory, the rationale for the Deep Java Library on a Java 17 runtime, the AES-GCM alert model, and the evaluation metrics that together constitute the conceptual framework of Vajra-Eye. It is the theoretical spine against which later chapters of design, implementation, testing, and maintenance are judged.</w:t>
      </w:r>
    </w:p>
    <w:p>
      <w:pPr>
        <w:pStyle w:val="ReportBody"/>
      </w:pPr>
      <w:r>
        <w:rPr>
          <w:rFonts w:ascii="Times New Roman" w:hAnsi="Times New Roman" w:eastAsia="Times New Roman"/>
          <w:b w:val="0"/>
          <w:i w:val="0"/>
          <w:sz w:val="24"/>
          <w:u w:val="none"/>
        </w:rPr>
        <w:t>The framework is edge-first: analysis is moved to the companion computer or field gateway so that the system can still detect a visible weapon when a wide-area link is congested, jammed, or absent. Only a small encrypted packet is emitted after a verified detection. That sentence is the paradigmatic shift from classical CCTV backhaul.</w:t>
      </w:r>
    </w:p>
    <w:p>
      <w:pPr>
        <w:pStyle w:val="ParaHeading"/>
      </w:pPr>
      <w:r>
        <w:rPr>
          <w:rFonts w:ascii="Times New Roman" w:hAnsi="Times New Roman" w:eastAsia="Times New Roman"/>
          <w:b/>
          <w:i w:val="0"/>
          <w:sz w:val="28"/>
          <w:u w:val="single"/>
        </w:rPr>
        <w:t>2.11 System Philosophy and Paradigmatic Shift</w:t>
      </w:r>
    </w:p>
    <w:p>
      <w:pPr>
        <w:pStyle w:val="ReportBody"/>
      </w:pPr>
      <w:r>
        <w:rPr>
          <w:rFonts w:ascii="Times New Roman" w:hAnsi="Times New Roman" w:eastAsia="Times New Roman"/>
          <w:b w:val="0"/>
          <w:i w:val="0"/>
          <w:sz w:val="24"/>
          <w:u w:val="none"/>
        </w:rPr>
        <w:t>Traditional visual surveillance relies on centralised stream ingestion. Raw or lightly compressed video packets travel over a wide-area network to a remote command facility, where human operators watch banks of monitors. That model introduces three structural vulnerabilities that become acute in tactical and aerial deployments.</w:t>
      </w:r>
    </w:p>
    <w:p>
      <w:pPr>
        <w:pStyle w:val="SubHeading"/>
      </w:pPr>
      <w:r>
        <w:rPr>
          <w:rFonts w:ascii="Times New Roman" w:hAnsi="Times New Roman" w:eastAsia="Times New Roman"/>
          <w:b/>
          <w:i w:val="0"/>
          <w:sz w:val="26"/>
          <w:u w:val="none"/>
        </w:rPr>
        <w:t>2.11.1 Cognitive bottlenecks and vigilance decrement</w:t>
      </w:r>
    </w:p>
    <w:p>
      <w:pPr>
        <w:pStyle w:val="ReportBody"/>
      </w:pPr>
      <w:r>
        <w:rPr>
          <w:rFonts w:ascii="Times New Roman" w:hAnsi="Times New Roman" w:eastAsia="Times New Roman"/>
          <w:b w:val="0"/>
          <w:i w:val="0"/>
          <w:sz w:val="24"/>
          <w:u w:val="none"/>
        </w:rPr>
        <w:t>Continuous observation of multiple surveillance monitors produces human fatigue. Subtle or brief security events—such as a person drawing a weapon—are missed not because the photons never reached a sensor, but because the observer’s vigilance decrement is a documented human-factors fact. Vajra-Eye does not abolish the officer; it stops asking the officer to stare at empty terrain.</w:t>
      </w:r>
    </w:p>
    <w:p>
      <w:pPr>
        <w:pStyle w:val="SubHeading"/>
      </w:pPr>
      <w:r>
        <w:rPr>
          <w:rFonts w:ascii="Times New Roman" w:hAnsi="Times New Roman" w:eastAsia="Times New Roman"/>
          <w:b/>
          <w:i w:val="0"/>
          <w:sz w:val="26"/>
          <w:u w:val="none"/>
        </w:rPr>
        <w:t>2.11.2 Network and bandwidth depletion</w:t>
      </w:r>
    </w:p>
    <w:p>
      <w:pPr>
        <w:pStyle w:val="ReportBody"/>
      </w:pPr>
      <w:r>
        <w:rPr>
          <w:rFonts w:ascii="Times New Roman" w:hAnsi="Times New Roman" w:eastAsia="Times New Roman"/>
          <w:b w:val="0"/>
          <w:i w:val="0"/>
          <w:sz w:val="24"/>
          <w:u w:val="none"/>
        </w:rPr>
        <w:t>Continual uplink of high-definition video over wireless radio-frequency links exhausts available bandwidth. The operational symptoms are frame loss, jitter, and high telemetry latency. A drone that spends its radio budget on empty sky cannot spend it on a verified alert. Edge inference converts a continuous video problem into a sparse event problem.</w:t>
      </w:r>
    </w:p>
    <w:p>
      <w:pPr>
        <w:pStyle w:val="SubHeading"/>
      </w:pPr>
      <w:r>
        <w:rPr>
          <w:rFonts w:ascii="Times New Roman" w:hAnsi="Times New Roman" w:eastAsia="Times New Roman"/>
          <w:b/>
          <w:i w:val="0"/>
          <w:sz w:val="26"/>
          <w:u w:val="none"/>
        </w:rPr>
        <w:t>2.11.3 Vulnerability to electronic warfare and link loss</w:t>
      </w:r>
    </w:p>
    <w:p>
      <w:pPr>
        <w:pStyle w:val="ReportBody"/>
      </w:pPr>
      <w:r>
        <w:rPr>
          <w:rFonts w:ascii="Times New Roman" w:hAnsi="Times New Roman" w:eastAsia="Times New Roman"/>
          <w:b w:val="0"/>
          <w:i w:val="0"/>
          <w:sz w:val="24"/>
          <w:u w:val="none"/>
        </w:rPr>
        <w:t>Centralised processing collapses if hostile actors sever or jam the wireless channel, or if ordinary rural backhaul simply dies. A sentry that can see only while the WAN lives is not a sentry. Moving the analytical pipeline onto an on-drone companion computer or a forward field gateway enables autonomous on-device threat detection. The system functions without continuous network dependency and transmits only lightweight, encrypted alert packets when an active threat is verified.</w:t>
      </w:r>
    </w:p>
    <w:p>
      <w:pPr>
        <w:pStyle w:val="SubHeading"/>
      </w:pPr>
      <w:r>
        <w:rPr>
          <w:rFonts w:ascii="Times New Roman" w:hAnsi="Times New Roman" w:eastAsia="Times New Roman"/>
          <w:b/>
          <w:i w:val="0"/>
          <w:sz w:val="26"/>
          <w:u w:val="none"/>
        </w:rPr>
        <w:t>2.11.4 Statement of the paradigm</w:t>
      </w:r>
    </w:p>
    <w:p>
      <w:pPr>
        <w:pStyle w:val="ReportBody"/>
      </w:pPr>
      <w:r>
        <w:rPr>
          <w:rFonts w:ascii="Times New Roman" w:hAnsi="Times New Roman" w:eastAsia="Times New Roman"/>
          <w:b w:val="0"/>
          <w:i w:val="0"/>
          <w:sz w:val="24"/>
          <w:u w:val="none"/>
        </w:rPr>
        <w:t>The paradigm is therefore: sense locally, think locally, speak rarely, speak encrypted, and keep a human in the act loop. Cloud analytics remain optional for later forensic review of stored keyframes; they are not on the critical path of the three-second laboratory budget.</w:t>
      </w:r>
    </w:p>
    <w:p>
      <w:pPr>
        <w:pStyle w:val="ReportBody"/>
      </w:pPr>
      <w:r>
        <w:rPr>
          <w:rFonts w:ascii="Times New Roman" w:hAnsi="Times New Roman" w:eastAsia="Times New Roman"/>
          <w:b w:val="0"/>
          <w:i w:val="0"/>
          <w:sz w:val="24"/>
          <w:u w:val="none"/>
        </w:rPr>
        <w:t>This philosophy constrains every later SHALL statement: no raw video in SMS, fail-visible if the model file is missing, motion gating before YOLO, and AES-GCM on the payload even when TLS is also present.</w:t>
      </w:r>
    </w:p>
    <w:p>
      <w:pPr>
        <w:pStyle w:val="ParaHeading"/>
      </w:pPr>
      <w:r>
        <w:rPr>
          <w:rFonts w:ascii="Times New Roman" w:hAnsi="Times New Roman" w:eastAsia="Times New Roman"/>
          <w:b/>
          <w:i w:val="0"/>
          <w:sz w:val="28"/>
          <w:u w:val="single"/>
        </w:rPr>
        <w:t>2.12 Multi-Layer System Architecture (Conceptual)</w:t>
      </w:r>
    </w:p>
    <w:p>
      <w:pPr>
        <w:pStyle w:val="ReportBody"/>
      </w:pPr>
      <w:r>
        <w:rPr>
          <w:rFonts w:ascii="Times New Roman" w:hAnsi="Times New Roman" w:eastAsia="Times New Roman"/>
          <w:b w:val="0"/>
          <w:i w:val="0"/>
          <w:sz w:val="24"/>
          <w:u w:val="none"/>
        </w:rPr>
        <w:t>The architecture separates hardware abstraction, computer vision, neural inference, and secure communication into three decoupled tiers. Decoupling is not decoration: it is what allows a camera to be swapped without rewriting encryption, and encryption to be swapped without rewriting YOLO.</w:t>
      </w:r>
    </w:p>
    <w:p>
      <w:pPr>
        <w:spacing w:before="160" w:after="80" w:line="240" w:lineRule="auto"/>
        <w:jc w:val="center"/>
      </w:pPr>
      <w:r>
        <w:drawing>
          <wp:inline xmlns:a="http://schemas.openxmlformats.org/drawingml/2006/main" xmlns:pic="http://schemas.openxmlformats.org/drawingml/2006/picture">
            <wp:extent cx="5220000" cy="361742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20000" cy="3617427"/>
                    </a:xfrm>
                    <a:prstGeom prst="rect"/>
                  </pic:spPr>
                </pic:pic>
              </a:graphicData>
            </a:graphic>
          </wp:inline>
        </w:drawing>
      </w:r>
    </w:p>
    <w:p>
      <w:pPr>
        <w:pStyle w:val="CaptionStyle"/>
      </w:pPr>
      <w:r>
        <w:rPr>
          <w:rFonts w:ascii="Times New Roman" w:hAnsi="Times New Roman" w:eastAsia="Times New Roman"/>
          <w:b/>
          <w:i w:val="0"/>
          <w:sz w:val="22"/>
          <w:u w:val="none"/>
        </w:rPr>
        <w:t>Figure 2.10: Three-tier conceptual architecture of Vajra-Eye.</w:t>
      </w:r>
    </w:p>
    <w:p>
      <w:pPr>
        <w:pStyle w:val="SubHeading"/>
      </w:pPr>
      <w:r>
        <w:rPr>
          <w:rFonts w:ascii="Times New Roman" w:hAnsi="Times New Roman" w:eastAsia="Times New Roman"/>
          <w:b/>
          <w:i w:val="0"/>
          <w:sz w:val="26"/>
          <w:u w:val="none"/>
        </w:rPr>
        <w:t>2.12.1 Perception layer — capture and ingestion</w:t>
      </w:r>
    </w:p>
    <w:p>
      <w:pPr>
        <w:pStyle w:val="ReportBody"/>
      </w:pPr>
      <w:r>
        <w:rPr>
          <w:rFonts w:ascii="Times New Roman" w:hAnsi="Times New Roman" w:eastAsia="Times New Roman"/>
          <w:b w:val="0"/>
          <w:i w:val="0"/>
          <w:sz w:val="24"/>
          <w:u w:val="none"/>
        </w:rPr>
        <w:t>The perception layer captures optical frames from airborne or fixed electro-optical sensors. The preferred live transport is the Real-Time Streaming Protocol (RTSP). In the field, RTP media commonly rides UDP in order to avoid the transmission-buffer latency associated with TCP handshakes over lossy wireless channels. The laboratory implementation also accepts a local file and a webcam index so that Assignment-1 demonstration does not depend on a flying airframe.</w:t>
      </w:r>
    </w:p>
    <w:p>
      <w:pPr>
        <w:pStyle w:val="ReportBody"/>
      </w:pPr>
      <w:r>
        <w:rPr>
          <w:rFonts w:ascii="Times New Roman" w:hAnsi="Times New Roman" w:eastAsia="Times New Roman"/>
          <w:b w:val="0"/>
          <w:i w:val="0"/>
          <w:sz w:val="24"/>
          <w:u w:val="none"/>
        </w:rPr>
        <w:t>Frames are decoded into native memory buffers (OpenCV Mat). That buffer is the contract object of the rest of the pipeline. Colour order is BGR unless an explicit conversion is applied before a model that expects RGB. Getting that conversion wrong is a theoretical error, not a cosmetic one.</w:t>
      </w:r>
    </w:p>
    <w:p>
      <w:pPr>
        <w:pStyle w:val="SubHeading"/>
      </w:pPr>
      <w:r>
        <w:rPr>
          <w:rFonts w:ascii="Times New Roman" w:hAnsi="Times New Roman" w:eastAsia="Times New Roman"/>
          <w:b/>
          <w:i w:val="0"/>
          <w:sz w:val="26"/>
          <w:u w:val="none"/>
        </w:rPr>
        <w:t>2.12.2 Processing layer — edge intelligence engine</w:t>
      </w:r>
    </w:p>
    <w:p>
      <w:pPr>
        <w:pStyle w:val="ReportBody"/>
      </w:pPr>
      <w:r>
        <w:rPr>
          <w:rFonts w:ascii="Times New Roman" w:hAnsi="Times New Roman" w:eastAsia="Times New Roman"/>
          <w:b w:val="0"/>
          <w:i w:val="0"/>
          <w:sz w:val="24"/>
          <w:u w:val="none"/>
        </w:rPr>
        <w:t>The processing layer executes a two-stage sequential pipeline: adaptive temporal motion gating followed by deep neural inference. Stage one is cheap and runs on every frame. Stage two is expensive and runs only on candidate keyframes. This cascade is the engineering form of the Viola–Jones insight that a cheap rejector should sit in front of an expensive classifier. The mathematical model of stage one is given in Section 2.13. The detector of stage two is YOLOv8, Section 2.14.</w:t>
      </w:r>
    </w:p>
    <w:p>
      <w:pPr>
        <w:pStyle w:val="SubHeading"/>
      </w:pPr>
      <w:r>
        <w:rPr>
          <w:rFonts w:ascii="Times New Roman" w:hAnsi="Times New Roman" w:eastAsia="Times New Roman"/>
          <w:b/>
          <w:i w:val="0"/>
          <w:sz w:val="26"/>
          <w:u w:val="none"/>
        </w:rPr>
        <w:t>2.12.3 Command layer — orchestration and tactical dispatch</w:t>
      </w:r>
    </w:p>
    <w:p>
      <w:pPr>
        <w:pStyle w:val="ReportBody"/>
      </w:pPr>
      <w:r>
        <w:rPr>
          <w:rFonts w:ascii="Times New Roman" w:hAnsi="Times New Roman" w:eastAsia="Times New Roman"/>
          <w:b w:val="0"/>
          <w:i w:val="0"/>
          <w:sz w:val="24"/>
          <w:u w:val="none"/>
        </w:rPr>
        <w:t>The command layer manages service lifecycles (Spring Boot), aggregates event metadata, enforces symmetric payload encryption, and broadcasts alerts across cellular SMS channels, SMTP endpoints, and real-time WebSocket or REST command dashboards. It is also the home of audit logs, cooldowns, and role-based access.</w:t>
      </w:r>
    </w:p>
    <w:p>
      <w:pPr>
        <w:pStyle w:val="ReportBody"/>
      </w:pPr>
      <w:r>
        <w:rPr>
          <w:rFonts w:ascii="Times New Roman" w:hAnsi="Times New Roman" w:eastAsia="Times New Roman"/>
          <w:b w:val="0"/>
          <w:i w:val="0"/>
          <w:sz w:val="24"/>
          <w:u w:val="none"/>
        </w:rPr>
        <w:t>If the command layer blocks the capture thread while waiting for an SMS acknowledgement, the perception layer will stall and the RTSP socket will overflow. That coupling is forbidden. Chapter 8A therefore places capture, inference, and notify on isolated threads with a bounded queue and a drop-oldest policy.</w:t>
      </w:r>
    </w:p>
    <w:p>
      <w:pPr>
        <w:spacing w:before="160" w:after="80" w:line="240" w:lineRule="auto"/>
        <w:jc w:val="center"/>
      </w:pPr>
      <w:r>
        <w:drawing>
          <wp:inline xmlns:a="http://schemas.openxmlformats.org/drawingml/2006/main" xmlns:pic="http://schemas.openxmlformats.org/drawingml/2006/picture">
            <wp:extent cx="5220000" cy="3560252"/>
            <wp:docPr id="3" name="Picture 3"/>
            <wp:cNvGraphicFramePr>
              <a:graphicFrameLocks noChangeAspect="1"/>
            </wp:cNvGraphicFramePr>
            <a:graphic>
              <a:graphicData uri="http://schemas.openxmlformats.org/drawingml/2006/picture">
                <pic:pic>
                  <pic:nvPicPr>
                    <pic:cNvPr id="0" name="layered_arch.png"/>
                    <pic:cNvPicPr/>
                  </pic:nvPicPr>
                  <pic:blipFill>
                    <a:blip r:embed="rId11"/>
                    <a:stretch>
                      <a:fillRect/>
                    </a:stretch>
                  </pic:blipFill>
                  <pic:spPr>
                    <a:xfrm>
                      <a:off x="0" y="0"/>
                      <a:ext cx="5220000" cy="3560252"/>
                    </a:xfrm>
                    <a:prstGeom prst="rect"/>
                  </pic:spPr>
                </pic:pic>
              </a:graphicData>
            </a:graphic>
          </wp:inline>
        </w:drawing>
      </w:r>
    </w:p>
    <w:p>
      <w:pPr>
        <w:pStyle w:val="CaptionStyle"/>
      </w:pPr>
      <w:r>
        <w:rPr>
          <w:rFonts w:ascii="Times New Roman" w:hAnsi="Times New Roman" w:eastAsia="Times New Roman"/>
          <w:b/>
          <w:i w:val="0"/>
          <w:sz w:val="22"/>
          <w:u w:val="none"/>
        </w:rPr>
        <w:t>Figure 2.11: Logical layer stack from presentation down to the JVM platform.</w:t>
      </w:r>
    </w:p>
    <w:p>
      <w:pPr>
        <w:pStyle w:val="ParaHeading"/>
      </w:pPr>
      <w:r>
        <w:rPr>
          <w:rFonts w:ascii="Times New Roman" w:hAnsi="Times New Roman" w:eastAsia="Times New Roman"/>
          <w:b/>
          <w:i w:val="0"/>
          <w:sz w:val="28"/>
          <w:u w:val="single"/>
        </w:rPr>
        <w:t>2.13 Mathematical Model of Adaptive Keyframe Filtering</w:t>
      </w:r>
    </w:p>
    <w:p>
      <w:pPr>
        <w:pStyle w:val="ReportBody"/>
      </w:pPr>
      <w:r>
        <w:rPr>
          <w:rFonts w:ascii="Times New Roman" w:hAnsi="Times New Roman" w:eastAsia="Times New Roman"/>
          <w:b w:val="0"/>
          <w:i w:val="0"/>
          <w:sz w:val="24"/>
          <w:u w:val="none"/>
        </w:rPr>
        <w:t>Running continuous deep neural inference on a high-frame-rate video feed depletes drone battery reserves and drives edge compute modules into thermal throttling. Because the vast majority of surveillance frames contain static terrain or empty perimeters, Vajra-Eye employs an upstream temporal motion-gating filter. The model below is the formal statement of the MotionDetectionService implemented in Java.</w:t>
      </w:r>
    </w:p>
    <w:p>
      <w:pPr>
        <w:pStyle w:val="ReportBody"/>
      </w:pPr>
      <w:r>
        <w:rPr>
          <w:rFonts w:ascii="Times New Roman" w:hAnsi="Times New Roman" w:eastAsia="Times New Roman"/>
          <w:b w:val="0"/>
          <w:i w:val="0"/>
          <w:sz w:val="24"/>
          <w:u w:val="none"/>
        </w:rPr>
        <w:t>Let an incoming video stream be a discrete sequence of trichromatic frames</w:t>
      </w:r>
    </w:p>
    <w:p>
      <w:pPr>
        <w:spacing w:before="160" w:after="80" w:line="240" w:lineRule="auto"/>
        <w:jc w:val="center"/>
      </w:pPr>
      <w:r>
        <w:drawing>
          <wp:inline xmlns:a="http://schemas.openxmlformats.org/drawingml/2006/main" xmlns:pic="http://schemas.openxmlformats.org/drawingml/2006/picture">
            <wp:extent cx="5040000" cy="661762"/>
            <wp:docPr id="4" name="Picture 4"/>
            <wp:cNvGraphicFramePr>
              <a:graphicFrameLocks noChangeAspect="1"/>
            </wp:cNvGraphicFramePr>
            <a:graphic>
              <a:graphicData uri="http://schemas.openxmlformats.org/drawingml/2006/picture">
                <pic:pic>
                  <pic:nvPicPr>
                    <pic:cNvPr id="0" name="eq_frames.png"/>
                    <pic:cNvPicPr/>
                  </pic:nvPicPr>
                  <pic:blipFill>
                    <a:blip r:embed="rId13"/>
                    <a:stretch>
                      <a:fillRect/>
                    </a:stretch>
                  </pic:blipFill>
                  <pic:spPr>
                    <a:xfrm>
                      <a:off x="0" y="0"/>
                      <a:ext cx="5040000" cy="661762"/>
                    </a:xfrm>
                    <a:prstGeom prst="rect"/>
                  </pic:spPr>
                </pic:pic>
              </a:graphicData>
            </a:graphic>
          </wp:inline>
        </w:drawing>
      </w:r>
    </w:p>
    <w:p>
      <w:pPr>
        <w:pStyle w:val="CaptionStyle"/>
      </w:pPr>
      <w:r>
        <w:rPr>
          <w:rFonts w:ascii="Times New Roman" w:hAnsi="Times New Roman" w:eastAsia="Times New Roman"/>
          <w:b/>
          <w:i w:val="0"/>
          <w:sz w:val="22"/>
          <w:u w:val="none"/>
        </w:rPr>
        <w:t>Equation (2.1): Discrete trichromatic frame sequence.</w:t>
      </w:r>
    </w:p>
    <w:p>
      <w:pPr>
        <w:pStyle w:val="ReportBody"/>
      </w:pPr>
      <w:r>
        <w:rPr>
          <w:rFonts w:ascii="Times New Roman" w:hAnsi="Times New Roman" w:eastAsia="Times New Roman"/>
          <w:b w:val="0"/>
          <w:i w:val="0"/>
          <w:sz w:val="24"/>
          <w:u w:val="none"/>
        </w:rPr>
        <w:t>where H and W are the frame height and width in pixels and the third dimension is the colour channel count.</w:t>
      </w:r>
    </w:p>
    <w:p>
      <w:pPr>
        <w:pStyle w:val="SubHeading"/>
      </w:pPr>
      <w:r>
        <w:rPr>
          <w:rFonts w:ascii="Times New Roman" w:hAnsi="Times New Roman" w:eastAsia="Times New Roman"/>
          <w:b/>
          <w:i w:val="0"/>
          <w:sz w:val="26"/>
          <w:u w:val="none"/>
        </w:rPr>
        <w:t>2.13.1 Step 1 — perceptual greyscale reduction</w:t>
      </w:r>
    </w:p>
    <w:p>
      <w:pPr>
        <w:pStyle w:val="ReportBody"/>
      </w:pPr>
      <w:r>
        <w:rPr>
          <w:rFonts w:ascii="Times New Roman" w:hAnsi="Times New Roman" w:eastAsia="Times New Roman"/>
          <w:b w:val="0"/>
          <w:i w:val="0"/>
          <w:sz w:val="24"/>
          <w:u w:val="none"/>
        </w:rPr>
        <w:t>Incoming frames are converted from three-channel colour matrices to a single-channel luminance matrix I_t in R^{H×W} using ITU-R BT.601 perceptual weights. The reduction is not an aesthetic preference: motion energy on compressed video is more stable on luma than on chroma, and the subsequent Gaussian and difference operators become three times cheaper.</w:t>
      </w:r>
    </w:p>
    <w:p>
      <w:pPr>
        <w:spacing w:before="160" w:after="80" w:line="240" w:lineRule="auto"/>
        <w:jc w:val="center"/>
      </w:pPr>
      <w:r>
        <w:drawing>
          <wp:inline xmlns:a="http://schemas.openxmlformats.org/drawingml/2006/main" xmlns:pic="http://schemas.openxmlformats.org/drawingml/2006/picture">
            <wp:extent cx="5040000" cy="639424"/>
            <wp:docPr id="5" name="Picture 5"/>
            <wp:cNvGraphicFramePr>
              <a:graphicFrameLocks noChangeAspect="1"/>
            </wp:cNvGraphicFramePr>
            <a:graphic>
              <a:graphicData uri="http://schemas.openxmlformats.org/drawingml/2006/picture">
                <pic:pic>
                  <pic:nvPicPr>
                    <pic:cNvPr id="0" name="eq_gray.png"/>
                    <pic:cNvPicPr/>
                  </pic:nvPicPr>
                  <pic:blipFill>
                    <a:blip r:embed="rId14"/>
                    <a:stretch>
                      <a:fillRect/>
                    </a:stretch>
                  </pic:blipFill>
                  <pic:spPr>
                    <a:xfrm>
                      <a:off x="0" y="0"/>
                      <a:ext cx="5040000" cy="639424"/>
                    </a:xfrm>
                    <a:prstGeom prst="rect"/>
                  </pic:spPr>
                </pic:pic>
              </a:graphicData>
            </a:graphic>
          </wp:inline>
        </w:drawing>
      </w:r>
    </w:p>
    <w:p>
      <w:pPr>
        <w:pStyle w:val="CaptionStyle"/>
      </w:pPr>
      <w:r>
        <w:rPr>
          <w:rFonts w:ascii="Times New Roman" w:hAnsi="Times New Roman" w:eastAsia="Times New Roman"/>
          <w:b/>
          <w:i w:val="0"/>
          <w:sz w:val="22"/>
          <w:u w:val="none"/>
        </w:rPr>
        <w:t>Equation (2.2): ITU-R BT.601 luma transform.</w:t>
      </w:r>
    </w:p>
    <w:p>
      <w:pPr>
        <w:pStyle w:val="ReportBody"/>
      </w:pPr>
      <w:r>
        <w:rPr>
          <w:rFonts w:ascii="Times New Roman" w:hAnsi="Times New Roman" w:eastAsia="Times New Roman"/>
          <w:b w:val="0"/>
          <w:i w:val="0"/>
          <w:sz w:val="24"/>
          <w:u w:val="none"/>
        </w:rPr>
        <w:t>In OpenCV this is Imgproc.cvtColor(..., COLOR_BGR2GRAY), whose weights match the same family of luma coefficients. The report states BT.601 explicitly so that an examiner can audit the conversion.</w:t>
      </w:r>
    </w:p>
    <w:p>
      <w:pPr>
        <w:pStyle w:val="SubHeading"/>
      </w:pPr>
      <w:r>
        <w:rPr>
          <w:rFonts w:ascii="Times New Roman" w:hAnsi="Times New Roman" w:eastAsia="Times New Roman"/>
          <w:b/>
          <w:i w:val="0"/>
          <w:sz w:val="26"/>
          <w:u w:val="none"/>
        </w:rPr>
        <w:t>2.13.2 Step 2 — spatial Gaussian smoothing</w:t>
      </w:r>
    </w:p>
    <w:p>
      <w:pPr>
        <w:pStyle w:val="ReportBody"/>
      </w:pPr>
      <w:r>
        <w:rPr>
          <w:rFonts w:ascii="Times New Roman" w:hAnsi="Times New Roman" w:eastAsia="Times New Roman"/>
          <w:b w:val="0"/>
          <w:i w:val="0"/>
          <w:sz w:val="24"/>
          <w:u w:val="none"/>
        </w:rPr>
        <w:t>High-frequency sensor noise, atmospheric scintillation, compression blocking, and motor vibration from drone rotors are suppressed by convolving the greyscale image with a two-dimensional Gaussian kernel G_σ. Differentiation of unsmoothed frames would amplify those high-frequency terms and inflate the motion score.</w:t>
      </w:r>
    </w:p>
    <w:p>
      <w:pPr>
        <w:spacing w:before="160" w:after="80" w:line="240" w:lineRule="auto"/>
        <w:jc w:val="center"/>
      </w:pPr>
      <w:r>
        <w:drawing>
          <wp:inline xmlns:a="http://schemas.openxmlformats.org/drawingml/2006/main" xmlns:pic="http://schemas.openxmlformats.org/drawingml/2006/picture">
            <wp:extent cx="5220000" cy="754803"/>
            <wp:docPr id="6" name="Picture 6"/>
            <wp:cNvGraphicFramePr>
              <a:graphicFrameLocks noChangeAspect="1"/>
            </wp:cNvGraphicFramePr>
            <a:graphic>
              <a:graphicData uri="http://schemas.openxmlformats.org/drawingml/2006/picture">
                <pic:pic>
                  <pic:nvPicPr>
                    <pic:cNvPr id="0" name="eq_gauss.png"/>
                    <pic:cNvPicPr/>
                  </pic:nvPicPr>
                  <pic:blipFill>
                    <a:blip r:embed="rId15"/>
                    <a:stretch>
                      <a:fillRect/>
                    </a:stretch>
                  </pic:blipFill>
                  <pic:spPr>
                    <a:xfrm>
                      <a:off x="0" y="0"/>
                      <a:ext cx="5220000" cy="754803"/>
                    </a:xfrm>
                    <a:prstGeom prst="rect"/>
                  </pic:spPr>
                </pic:pic>
              </a:graphicData>
            </a:graphic>
          </wp:inline>
        </w:drawing>
      </w:r>
    </w:p>
    <w:p>
      <w:pPr>
        <w:pStyle w:val="CaptionStyle"/>
      </w:pPr>
      <w:r>
        <w:rPr>
          <w:rFonts w:ascii="Times New Roman" w:hAnsi="Times New Roman" w:eastAsia="Times New Roman"/>
          <w:b/>
          <w:i w:val="0"/>
          <w:sz w:val="22"/>
          <w:u w:val="none"/>
        </w:rPr>
        <w:t>Equation (2.3): Discrete Gaussian pre-filter (kernel width K = 21).</w:t>
      </w:r>
    </w:p>
    <w:p>
      <w:pPr>
        <w:pStyle w:val="ReportBody"/>
      </w:pPr>
      <w:r>
        <w:rPr>
          <w:rFonts w:ascii="Times New Roman" w:hAnsi="Times New Roman" w:eastAsia="Times New Roman"/>
          <w:b w:val="0"/>
          <w:i w:val="0"/>
          <w:sz w:val="24"/>
          <w:u w:val="none"/>
        </w:rPr>
        <w:t>The submitted implementation uses a 21 × 21 kernel (Size(21, 21) in OpenCV). The standard deviation is left at OpenCV’s default derivation from the aperture when the last argument of GaussianBlur is 0. That choice is a documented heuristic, not a claim of an optimal Wiener filter.</w:t>
      </w:r>
    </w:p>
    <w:p>
      <w:pPr>
        <w:pStyle w:val="SubHeading"/>
      </w:pPr>
      <w:r>
        <w:rPr>
          <w:rFonts w:ascii="Times New Roman" w:hAnsi="Times New Roman" w:eastAsia="Times New Roman"/>
          <w:b/>
          <w:i w:val="0"/>
          <w:sz w:val="26"/>
          <w:u w:val="none"/>
        </w:rPr>
        <w:t>2.13.3 Step 3 — absolute temporal frame differencing</w:t>
      </w:r>
    </w:p>
    <w:p>
      <w:pPr>
        <w:pStyle w:val="ReportBody"/>
      </w:pPr>
      <w:r>
        <w:rPr>
          <w:rFonts w:ascii="Times New Roman" w:hAnsi="Times New Roman" w:eastAsia="Times New Roman"/>
          <w:b w:val="0"/>
          <w:i w:val="0"/>
          <w:sz w:val="24"/>
          <w:u w:val="none"/>
        </w:rPr>
        <w:t>The spatial intensity variation between the current smoothed frame I′_t and the stored previous frame I′_{t−1} is evaluated by absolute matrix subtraction. The first frame of a session has no predecessor; it is stored as baseline and is never a keyframe. After an RTSP reconnect the baseline is flushed so that a new scene is not compared with a dead one.</w:t>
      </w:r>
    </w:p>
    <w:p>
      <w:pPr>
        <w:spacing w:before="160" w:after="80" w:line="240" w:lineRule="auto"/>
        <w:jc w:val="center"/>
      </w:pPr>
      <w:r>
        <w:drawing>
          <wp:inline xmlns:a="http://schemas.openxmlformats.org/drawingml/2006/main" xmlns:pic="http://schemas.openxmlformats.org/drawingml/2006/picture">
            <wp:extent cx="4860000" cy="616587"/>
            <wp:docPr id="7" name="Picture 7"/>
            <wp:cNvGraphicFramePr>
              <a:graphicFrameLocks noChangeAspect="1"/>
            </wp:cNvGraphicFramePr>
            <a:graphic>
              <a:graphicData uri="http://schemas.openxmlformats.org/drawingml/2006/picture">
                <pic:pic>
                  <pic:nvPicPr>
                    <pic:cNvPr id="0" name="eq_diff.png"/>
                    <pic:cNvPicPr/>
                  </pic:nvPicPr>
                  <pic:blipFill>
                    <a:blip r:embed="rId16"/>
                    <a:stretch>
                      <a:fillRect/>
                    </a:stretch>
                  </pic:blipFill>
                  <pic:spPr>
                    <a:xfrm>
                      <a:off x="0" y="0"/>
                      <a:ext cx="4860000" cy="616587"/>
                    </a:xfrm>
                    <a:prstGeom prst="rect"/>
                  </pic:spPr>
                </pic:pic>
              </a:graphicData>
            </a:graphic>
          </wp:inline>
        </w:drawing>
      </w:r>
    </w:p>
    <w:p>
      <w:pPr>
        <w:pStyle w:val="CaptionStyle"/>
      </w:pPr>
      <w:r>
        <w:rPr>
          <w:rFonts w:ascii="Times New Roman" w:hAnsi="Times New Roman" w:eastAsia="Times New Roman"/>
          <w:b/>
          <w:i w:val="0"/>
          <w:sz w:val="22"/>
          <w:u w:val="none"/>
        </w:rPr>
        <w:t>Equation (2.4): Absolute temporal difference.</w:t>
      </w:r>
    </w:p>
    <w:p>
      <w:pPr>
        <w:pStyle w:val="SubHeading"/>
      </w:pPr>
      <w:r>
        <w:rPr>
          <w:rFonts w:ascii="Times New Roman" w:hAnsi="Times New Roman" w:eastAsia="Times New Roman"/>
          <w:b/>
          <w:i w:val="0"/>
          <w:sz w:val="26"/>
          <w:u w:val="none"/>
        </w:rPr>
        <w:t>2.13.4 Step 4 — binary thresholding and morphological dilation</w:t>
      </w:r>
    </w:p>
    <w:p>
      <w:pPr>
        <w:pStyle w:val="ReportBody"/>
      </w:pPr>
      <w:r>
        <w:rPr>
          <w:rFonts w:ascii="Times New Roman" w:hAnsi="Times New Roman" w:eastAsia="Times New Roman"/>
          <w:b w:val="0"/>
          <w:i w:val="0"/>
          <w:sz w:val="24"/>
          <w:u w:val="none"/>
        </w:rPr>
        <w:t>Continuous pixel differences are binarised against an intensity threshold θ_pixel, empirically set to 25 on 8-bit luma. The value 25 is a starting calibration, not a universal constant; Chapter 8 records the two-clip tune (null clip versus walk-in clip) that an operator should repeat per camera.</w:t>
      </w:r>
    </w:p>
    <w:p>
      <w:pPr>
        <w:spacing w:before="160" w:after="80" w:line="240" w:lineRule="auto"/>
        <w:jc w:val="center"/>
      </w:pPr>
      <w:r>
        <w:drawing>
          <wp:inline xmlns:a="http://schemas.openxmlformats.org/drawingml/2006/main" xmlns:pic="http://schemas.openxmlformats.org/drawingml/2006/picture">
            <wp:extent cx="5040000" cy="661762"/>
            <wp:docPr id="8" name="Picture 8"/>
            <wp:cNvGraphicFramePr>
              <a:graphicFrameLocks noChangeAspect="1"/>
            </wp:cNvGraphicFramePr>
            <a:graphic>
              <a:graphicData uri="http://schemas.openxmlformats.org/drawingml/2006/picture">
                <pic:pic>
                  <pic:nvPicPr>
                    <pic:cNvPr id="0" name="eq_bin.png"/>
                    <pic:cNvPicPr/>
                  </pic:nvPicPr>
                  <pic:blipFill>
                    <a:blip r:embed="rId17"/>
                    <a:stretch>
                      <a:fillRect/>
                    </a:stretch>
                  </pic:blipFill>
                  <pic:spPr>
                    <a:xfrm>
                      <a:off x="0" y="0"/>
                      <a:ext cx="5040000" cy="661762"/>
                    </a:xfrm>
                    <a:prstGeom prst="rect"/>
                  </pic:spPr>
                </pic:pic>
              </a:graphicData>
            </a:graphic>
          </wp:inline>
        </w:drawing>
      </w:r>
    </w:p>
    <w:p>
      <w:pPr>
        <w:pStyle w:val="CaptionStyle"/>
      </w:pPr>
      <w:r>
        <w:rPr>
          <w:rFonts w:ascii="Times New Roman" w:hAnsi="Times New Roman" w:eastAsia="Times New Roman"/>
          <w:b/>
          <w:i w:val="0"/>
          <w:sz w:val="22"/>
          <w:u w:val="none"/>
        </w:rPr>
        <w:t>Equation (2.5): Binary motion mask.</w:t>
      </w:r>
    </w:p>
    <w:p>
      <w:pPr>
        <w:pStyle w:val="ReportBody"/>
      </w:pPr>
      <w:r>
        <w:rPr>
          <w:rFonts w:ascii="Times New Roman" w:hAnsi="Times New Roman" w:eastAsia="Times New Roman"/>
          <w:b w:val="0"/>
          <w:i w:val="0"/>
          <w:sz w:val="24"/>
          <w:u w:val="none"/>
        </w:rPr>
        <w:t>To connect fragmented pixels caused by camouflage patterning, broken shadows, or subtle limb movement, the binary mask is dilated with a rectangular structuring element S of size 3 × 3. Dilation is Minkowski addition on the binary grid: a pixel survives if the reflected structuring element centred on it intersects the mask.</w:t>
      </w:r>
    </w:p>
    <w:p>
      <w:pPr>
        <w:spacing w:before="160" w:after="80" w:line="240" w:lineRule="auto"/>
        <w:jc w:val="center"/>
      </w:pPr>
      <w:r>
        <w:drawing>
          <wp:inline xmlns:a="http://schemas.openxmlformats.org/drawingml/2006/main" xmlns:pic="http://schemas.openxmlformats.org/drawingml/2006/picture">
            <wp:extent cx="4680000" cy="614493"/>
            <wp:docPr id="9" name="Picture 9"/>
            <wp:cNvGraphicFramePr>
              <a:graphicFrameLocks noChangeAspect="1"/>
            </wp:cNvGraphicFramePr>
            <a:graphic>
              <a:graphicData uri="http://schemas.openxmlformats.org/drawingml/2006/picture">
                <pic:pic>
                  <pic:nvPicPr>
                    <pic:cNvPr id="0" name="eq_dilate.png"/>
                    <pic:cNvPicPr/>
                  </pic:nvPicPr>
                  <pic:blipFill>
                    <a:blip r:embed="rId18"/>
                    <a:stretch>
                      <a:fillRect/>
                    </a:stretch>
                  </pic:blipFill>
                  <pic:spPr>
                    <a:xfrm>
                      <a:off x="0" y="0"/>
                      <a:ext cx="4680000" cy="614493"/>
                    </a:xfrm>
                    <a:prstGeom prst="rect"/>
                  </pic:spPr>
                </pic:pic>
              </a:graphicData>
            </a:graphic>
          </wp:inline>
        </w:drawing>
      </w:r>
    </w:p>
    <w:p>
      <w:pPr>
        <w:pStyle w:val="CaptionStyle"/>
      </w:pPr>
      <w:r>
        <w:rPr>
          <w:rFonts w:ascii="Times New Roman" w:hAnsi="Times New Roman" w:eastAsia="Times New Roman"/>
          <w:b/>
          <w:i w:val="0"/>
          <w:sz w:val="22"/>
          <w:u w:val="none"/>
        </w:rPr>
        <w:t>Equation (2.6): Morphological dilation of the motion mask.</w:t>
      </w:r>
    </w:p>
    <w:p>
      <w:pPr>
        <w:pStyle w:val="SubHeading"/>
      </w:pPr>
      <w:r>
        <w:rPr>
          <w:rFonts w:ascii="Times New Roman" w:hAnsi="Times New Roman" w:eastAsia="Times New Roman"/>
          <w:b/>
          <w:i w:val="0"/>
          <w:sz w:val="26"/>
          <w:u w:val="none"/>
        </w:rPr>
        <w:t>2.13.5 Step 5 — contour analysis and the decision boundary</w:t>
      </w:r>
    </w:p>
    <w:p>
      <w:pPr>
        <w:pStyle w:val="ReportBody"/>
      </w:pPr>
      <w:r>
        <w:rPr>
          <w:rFonts w:ascii="Times New Roman" w:hAnsi="Times New Roman" w:eastAsia="Times New Roman"/>
          <w:b w:val="0"/>
          <w:i w:val="0"/>
          <w:sz w:val="24"/>
          <w:u w:val="none"/>
        </w:rPr>
        <w:t>Topological outer contours C = {c_1, …, c_m} are extracted from the dilated mask using Suzuki’s border-following algorithm (OpenCV RETR_EXTERNAL, CHAIN_APPROX_SIMPLE). The pixel area A(c_i) of each closed contour is computed by the discrete Green’s theorem (shoelace formula), which OpenCV exposes as Imgproc.contourArea.</w:t>
      </w:r>
    </w:p>
    <w:p>
      <w:pPr>
        <w:spacing w:before="160" w:after="80" w:line="240" w:lineRule="auto"/>
        <w:jc w:val="center"/>
      </w:pPr>
      <w:r>
        <w:drawing>
          <wp:inline xmlns:a="http://schemas.openxmlformats.org/drawingml/2006/main" xmlns:pic="http://schemas.openxmlformats.org/drawingml/2006/picture">
            <wp:extent cx="4860000" cy="659668"/>
            <wp:docPr id="10" name="Picture 10"/>
            <wp:cNvGraphicFramePr>
              <a:graphicFrameLocks noChangeAspect="1"/>
            </wp:cNvGraphicFramePr>
            <a:graphic>
              <a:graphicData uri="http://schemas.openxmlformats.org/drawingml/2006/picture">
                <pic:pic>
                  <pic:nvPicPr>
                    <pic:cNvPr id="0" name="eq_area.png"/>
                    <pic:cNvPicPr/>
                  </pic:nvPicPr>
                  <pic:blipFill>
                    <a:blip r:embed="rId19"/>
                    <a:stretch>
                      <a:fillRect/>
                    </a:stretch>
                  </pic:blipFill>
                  <pic:spPr>
                    <a:xfrm>
                      <a:off x="0" y="0"/>
                      <a:ext cx="4860000" cy="659668"/>
                    </a:xfrm>
                    <a:prstGeom prst="rect"/>
                  </pic:spPr>
                </pic:pic>
              </a:graphicData>
            </a:graphic>
          </wp:inline>
        </w:drawing>
      </w:r>
    </w:p>
    <w:p>
      <w:pPr>
        <w:pStyle w:val="CaptionStyle"/>
      </w:pPr>
      <w:r>
        <w:rPr>
          <w:rFonts w:ascii="Times New Roman" w:hAnsi="Times New Roman" w:eastAsia="Times New Roman"/>
          <w:b/>
          <w:i w:val="0"/>
          <w:sz w:val="22"/>
          <w:u w:val="none"/>
        </w:rPr>
        <w:t>Equation (2.7): Shoelace area of a contour polygon.</w:t>
      </w:r>
    </w:p>
    <w:p>
      <w:pPr>
        <w:pStyle w:val="ReportBody"/>
      </w:pPr>
      <w:r>
        <w:rPr>
          <w:rFonts w:ascii="Times New Roman" w:hAnsi="Times New Roman" w:eastAsia="Times New Roman"/>
          <w:b w:val="0"/>
          <w:i w:val="0"/>
          <w:sz w:val="24"/>
          <w:u w:val="none"/>
        </w:rPr>
        <w:t>A video frame is classified as a candidate keyframe for deep-learning inference if and only if at least one moving region exceeds the area threshold θ_area, calibrated to 1000 pixels in the laboratory build. Frames that fail the test are discarded from the inference path; they are not deleted from the capture clock.</w:t>
      </w:r>
    </w:p>
    <w:p>
      <w:pPr>
        <w:spacing w:before="160" w:after="80" w:line="240" w:lineRule="auto"/>
        <w:jc w:val="center"/>
      </w:pPr>
      <w:r>
        <w:drawing>
          <wp:inline xmlns:a="http://schemas.openxmlformats.org/drawingml/2006/main" xmlns:pic="http://schemas.openxmlformats.org/drawingml/2006/picture">
            <wp:extent cx="5220000" cy="708532"/>
            <wp:docPr id="11" name="Picture 11"/>
            <wp:cNvGraphicFramePr>
              <a:graphicFrameLocks noChangeAspect="1"/>
            </wp:cNvGraphicFramePr>
            <a:graphic>
              <a:graphicData uri="http://schemas.openxmlformats.org/drawingml/2006/picture">
                <pic:pic>
                  <pic:nvPicPr>
                    <pic:cNvPr id="0" name="eq_key.png"/>
                    <pic:cNvPicPr/>
                  </pic:nvPicPr>
                  <pic:blipFill>
                    <a:blip r:embed="rId20"/>
                    <a:stretch>
                      <a:fillRect/>
                    </a:stretch>
                  </pic:blipFill>
                  <pic:spPr>
                    <a:xfrm>
                      <a:off x="0" y="0"/>
                      <a:ext cx="5220000" cy="708532"/>
                    </a:xfrm>
                    <a:prstGeom prst="rect"/>
                  </pic:spPr>
                </pic:pic>
              </a:graphicData>
            </a:graphic>
          </wp:inline>
        </w:drawing>
      </w:r>
    </w:p>
    <w:p>
      <w:pPr>
        <w:pStyle w:val="CaptionStyle"/>
      </w:pPr>
      <w:r>
        <w:rPr>
          <w:rFonts w:ascii="Times New Roman" w:hAnsi="Times New Roman" w:eastAsia="Times New Roman"/>
          <w:b/>
          <w:i w:val="0"/>
          <w:sz w:val="22"/>
          <w:u w:val="none"/>
        </w:rPr>
        <w:t>Equation (2.8): Keyframe decision rule.</w:t>
      </w:r>
    </w:p>
    <w:p>
      <w:pPr>
        <w:pStyle w:val="ReportBody"/>
      </w:pPr>
      <w:r>
        <w:rPr>
          <w:rFonts w:ascii="Times New Roman" w:hAnsi="Times New Roman" w:eastAsia="Times New Roman"/>
          <w:b w:val="0"/>
          <w:i w:val="0"/>
          <w:sz w:val="24"/>
          <w:u w:val="none"/>
        </w:rPr>
        <w:t>This filtering process is designed to eliminate on the order of 70% to 77% of redundant background frames before they reach the neural network, reducing CPU and GPU utilisation and extending flight-battery duration. Chapter 12 reports a laboratory still-scene reduction near 70%. A shaking airframe will reduce that saving; an upper-bound panning suppressor (Section 8A.3) is therefore part of the production loop: if more than about 60% of the frame area moves, the event is treated as ego-motion, not as a weapon-sized blob, and the baseline is allowed to catch up.</w:t>
      </w:r>
    </w:p>
    <w:p>
      <w:pPr>
        <w:pStyle w:val="ReportBody"/>
      </w:pPr>
      <w:r>
        <w:rPr>
          <w:rFonts w:ascii="Times New Roman" w:hAnsi="Times New Roman" w:eastAsia="Times New Roman"/>
          <w:b w:val="0"/>
          <w:i w:val="0"/>
          <w:sz w:val="24"/>
          <w:u w:val="none"/>
        </w:rPr>
        <w:t>The pair (θ_pixel, θ_area) is the entire classical parameter surface of stage one. Raising them starves YOLO; lowering them converges to all-frame inference and destroys the project’s algorithmic story. They are administrator-visible quantities in the operational manual.</w:t>
      </w:r>
    </w:p>
    <w:p>
      <w:pPr>
        <w:spacing w:before="160" w:after="80" w:line="240" w:lineRule="auto"/>
        <w:jc w:val="center"/>
      </w:pPr>
      <w:r>
        <w:drawing>
          <wp:inline xmlns:a="http://schemas.openxmlformats.org/drawingml/2006/main" xmlns:pic="http://schemas.openxmlformats.org/drawingml/2006/picture">
            <wp:extent cx="5220000" cy="2358770"/>
            <wp:docPr id="12" name="Picture 12"/>
            <wp:cNvGraphicFramePr>
              <a:graphicFrameLocks noChangeAspect="1"/>
            </wp:cNvGraphicFramePr>
            <a:graphic>
              <a:graphicData uri="http://schemas.openxmlformats.org/drawingml/2006/picture">
                <pic:pic>
                  <pic:nvPicPr>
                    <pic:cNvPr id="0" name="motion_keyframe.png"/>
                    <pic:cNvPicPr/>
                  </pic:nvPicPr>
                  <pic:blipFill>
                    <a:blip r:embed="rId21"/>
                    <a:stretch>
                      <a:fillRect/>
                    </a:stretch>
                  </pic:blipFill>
                  <pic:spPr>
                    <a:xfrm>
                      <a:off x="0" y="0"/>
                      <a:ext cx="5220000" cy="2358770"/>
                    </a:xfrm>
                    <a:prstGeom prst="rect"/>
                  </pic:spPr>
                </pic:pic>
              </a:graphicData>
            </a:graphic>
          </wp:inline>
        </w:drawing>
      </w:r>
    </w:p>
    <w:p>
      <w:pPr>
        <w:pStyle w:val="CaptionStyle"/>
      </w:pPr>
      <w:r>
        <w:rPr>
          <w:rFonts w:ascii="Times New Roman" w:hAnsi="Times New Roman" w:eastAsia="Times New Roman"/>
          <w:b/>
          <w:i w:val="0"/>
          <w:sz w:val="22"/>
          <w:u w:val="none"/>
        </w:rPr>
        <w:t>Figure 2.12: Motion score versus time with threshold θ; shaded peaks are keyframes.</w:t>
      </w:r>
    </w:p>
    <w:p>
      <w:pPr>
        <w:spacing w:before="160" w:after="80" w:line="240" w:lineRule="auto"/>
        <w:jc w:val="center"/>
      </w:pPr>
      <w:r>
        <w:drawing>
          <wp:inline xmlns:a="http://schemas.openxmlformats.org/drawingml/2006/main" xmlns:pic="http://schemas.openxmlformats.org/drawingml/2006/picture">
            <wp:extent cx="5220000" cy="2463707"/>
            <wp:docPr id="13" name="Picture 13"/>
            <wp:cNvGraphicFramePr>
              <a:graphicFrameLocks noChangeAspect="1"/>
            </wp:cNvGraphicFramePr>
            <a:graphic>
              <a:graphicData uri="http://schemas.openxmlformats.org/drawingml/2006/picture">
                <pic:pic>
                  <pic:nvPicPr>
                    <pic:cNvPr id="0" name="pipeline.png"/>
                    <pic:cNvPicPr/>
                  </pic:nvPicPr>
                  <pic:blipFill>
                    <a:blip r:embed="rId22"/>
                    <a:stretch>
                      <a:fillRect/>
                    </a:stretch>
                  </pic:blipFill>
                  <pic:spPr>
                    <a:xfrm>
                      <a:off x="0" y="0"/>
                      <a:ext cx="5220000" cy="2463707"/>
                    </a:xfrm>
                    <a:prstGeom prst="rect"/>
                  </pic:spPr>
                </pic:pic>
              </a:graphicData>
            </a:graphic>
          </wp:inline>
        </w:drawing>
      </w:r>
    </w:p>
    <w:p>
      <w:pPr>
        <w:pStyle w:val="CaptionStyle"/>
      </w:pPr>
      <w:r>
        <w:rPr>
          <w:rFonts w:ascii="Times New Roman" w:hAnsi="Times New Roman" w:eastAsia="Times New Roman"/>
          <w:b/>
          <w:i w:val="0"/>
          <w:sz w:val="22"/>
          <w:u w:val="none"/>
        </w:rPr>
        <w:t>Figure 2.13: End-to-end detection pipeline from RTSP capture to encrypted notify.</w:t>
      </w:r>
    </w:p>
    <w:p>
      <w:pPr>
        <w:pStyle w:val="ParaHeading"/>
      </w:pPr>
      <w:r>
        <w:rPr>
          <w:rFonts w:ascii="Times New Roman" w:hAnsi="Times New Roman" w:eastAsia="Times New Roman"/>
          <w:b/>
          <w:i w:val="0"/>
          <w:sz w:val="28"/>
          <w:u w:val="single"/>
        </w:rPr>
        <w:t>2.14 Deep Learning Object Detection Theory — YOLOv8</w:t>
      </w:r>
    </w:p>
    <w:p>
      <w:pPr>
        <w:pStyle w:val="ReportBody"/>
      </w:pPr>
      <w:r>
        <w:rPr>
          <w:rFonts w:ascii="Times New Roman" w:hAnsi="Times New Roman" w:eastAsia="Times New Roman"/>
          <w:b w:val="0"/>
          <w:i w:val="0"/>
          <w:sz w:val="24"/>
          <w:u w:val="none"/>
        </w:rPr>
        <w:t>Frames that pass the motion threshold are forwarded to a YOLOv8 single-stage object detector. Unlike two-stage detectors such as Faster R-CNN, which first generate region proposals and then classify them, YOLO treats detection as a unified regression problem: bounding-box offsets and class probabilities are predicted in one forward pass. That unification is why a nano graph can meet a three-second end-to-end budget on a laboratory CPU when it is not invoked on every frame.</w:t>
      </w:r>
    </w:p>
    <w:p>
      <w:pPr>
        <w:pStyle w:val="ReportBody"/>
      </w:pPr>
      <w:r>
        <w:rPr>
          <w:rFonts w:ascii="Times New Roman" w:hAnsi="Times New Roman" w:eastAsia="Times New Roman"/>
          <w:b w:val="0"/>
          <w:i w:val="0"/>
          <w:sz w:val="24"/>
          <w:u w:val="none"/>
        </w:rPr>
        <w:t>The conceptual tensor path is: a raw frame is resized and letterboxed to the network input, typically 640 × 640 × 3, then passed through a CSP-style backbone (CSPDarknet lineage), a path-aggregation neck, and two decoupled heads.</w:t>
      </w:r>
    </w:p>
    <w:p>
      <w:pPr>
        <w:pStyle w:val="CodeStyle"/>
      </w:pPr>
      <w:r>
        <w:rPr>
          <w:rFonts w:ascii="Courier New" w:hAnsi="Courier New" w:eastAsia="Courier New"/>
          <w:b w:val="0"/>
          <w:i w:val="0"/>
          <w:sz w:val="20"/>
          <w:u w:val="none"/>
        </w:rPr>
        <w:t>Raw Frame (640 x 640 x 3)</w:t>
      </w:r>
    </w:p>
    <w:p>
      <w:pPr>
        <w:pStyle w:val="CodeStyle"/>
      </w:pPr>
      <w:r>
        <w:rPr>
          <w:rFonts w:ascii="Courier New" w:hAnsi="Courier New" w:eastAsia="Courier New"/>
          <w:b w:val="0"/>
          <w:i w:val="0"/>
          <w:sz w:val="20"/>
          <w:u w:val="none"/>
        </w:rPr>
        <w:t xml:space="preserve">        | </w:t>
      </w:r>
    </w:p>
    <w:p>
      <w:pPr>
        <w:pStyle w:val="CodeStyle"/>
      </w:pPr>
      <w:r>
        <w:rPr>
          <w:rFonts w:ascii="Courier New" w:hAnsi="Courier New" w:eastAsia="Courier New"/>
          <w:b w:val="0"/>
          <w:i w:val="0"/>
          <w:sz w:val="20"/>
          <w:u w:val="none"/>
        </w:rPr>
        <w:t xml:space="preserve">        v</w:t>
      </w:r>
    </w:p>
    <w:p>
      <w:pPr>
        <w:pStyle w:val="CodeStyle"/>
      </w:pPr>
      <w:r>
        <w:rPr>
          <w:rFonts w:ascii="Courier New" w:hAnsi="Courier New" w:eastAsia="Courier New"/>
          <w:b w:val="0"/>
          <w:i w:val="0"/>
          <w:sz w:val="20"/>
          <w:u w:val="none"/>
        </w:rPr>
        <w:t xml:space="preserve"> [ CSPDarknet-style Backbone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v</w:t>
      </w:r>
    </w:p>
    <w:p>
      <w:pPr>
        <w:pStyle w:val="CodeStyle"/>
      </w:pPr>
      <w:r>
        <w:rPr>
          <w:rFonts w:ascii="Courier New" w:hAnsi="Courier New" w:eastAsia="Courier New"/>
          <w:b w:val="0"/>
          <w:i w:val="0"/>
          <w:sz w:val="20"/>
          <w:u w:val="none"/>
        </w:rPr>
        <w:t xml:space="preserve"> [ Path Aggregation Neck (FPN/PAN family)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                    |</w:t>
      </w:r>
    </w:p>
    <w:p>
      <w:pPr>
        <w:pStyle w:val="CodeStyle"/>
      </w:pPr>
      <w:r>
        <w:rPr>
          <w:rFonts w:ascii="Courier New" w:hAnsi="Courier New" w:eastAsia="Courier New"/>
          <w:b w:val="0"/>
          <w:i w:val="0"/>
          <w:sz w:val="20"/>
          <w:u w:val="none"/>
        </w:rPr>
        <w:t xml:space="preserve">        v                    v</w:t>
      </w:r>
    </w:p>
    <w:p>
      <w:pPr>
        <w:pStyle w:val="CodeStyle"/>
      </w:pPr>
      <w:r>
        <w:rPr>
          <w:rFonts w:ascii="Courier New" w:hAnsi="Courier New" w:eastAsia="Courier New"/>
          <w:b w:val="0"/>
          <w:i w:val="0"/>
          <w:sz w:val="20"/>
          <w:u w:val="none"/>
        </w:rPr>
        <w:t xml:space="preserve"> Classification Head     Regression Head (DFL)</w:t>
      </w:r>
    </w:p>
    <w:p>
      <w:pPr>
        <w:pStyle w:val="CodeStyle"/>
      </w:pPr>
      <w:r>
        <w:rPr>
          <w:rFonts w:ascii="Courier New" w:hAnsi="Courier New" w:eastAsia="Courier New"/>
          <w:b w:val="0"/>
          <w:i w:val="0"/>
          <w:sz w:val="20"/>
          <w:u w:val="none"/>
        </w:rPr>
        <w:t xml:space="preserve"> (class probabilities)   (continuous box distances)</w:t>
      </w:r>
    </w:p>
    <w:p>
      <w:pPr>
        <w:pStyle w:val="CaptionStyle"/>
      </w:pPr>
      <w:r>
        <w:rPr>
          <w:rFonts w:ascii="Times New Roman" w:hAnsi="Times New Roman" w:eastAsia="Times New Roman"/>
          <w:b/>
          <w:i w:val="0"/>
          <w:sz w:val="22"/>
          <w:u w:val="none"/>
        </w:rPr>
        <w:t>Figure 2.14: Conceptual YOLOv8 forward path used in Vajra-Eye (ONNX graph).</w:t>
      </w:r>
    </w:p>
    <w:p>
      <w:pPr>
        <w:pStyle w:val="SubHeading"/>
      </w:pPr>
      <w:r>
        <w:rPr>
          <w:rFonts w:ascii="Times New Roman" w:hAnsi="Times New Roman" w:eastAsia="Times New Roman"/>
          <w:b/>
          <w:i w:val="0"/>
          <w:sz w:val="26"/>
          <w:u w:val="none"/>
        </w:rPr>
        <w:t>2.14.1 Anchor-free detection</w:t>
      </w:r>
    </w:p>
    <w:p>
      <w:pPr>
        <w:pStyle w:val="ReportBody"/>
      </w:pPr>
      <w:r>
        <w:rPr>
          <w:rFonts w:ascii="Times New Roman" w:hAnsi="Times New Roman" w:eastAsia="Times New Roman"/>
          <w:b w:val="0"/>
          <w:i w:val="0"/>
          <w:sz w:val="24"/>
          <w:u w:val="none"/>
        </w:rPr>
        <w:t>Traditional detectors rely on fixed anchor boxes that must be tuned to a training set of aspect ratios. Aerial weapons seen from a steep gimbal angle violate those ratios. YOLOv8 uses an anchor-free design that predicts the distance from an assigned point to the four sides of the box. Hyperparameter load falls, and generalisation to unusual perspectives improves in principle. Vajra-Eye inherits this property from the exported ONNX graph; it does not re-derive anchors in Java.</w:t>
      </w:r>
    </w:p>
    <w:p>
      <w:pPr>
        <w:pStyle w:val="SubHeading"/>
      </w:pPr>
      <w:r>
        <w:rPr>
          <w:rFonts w:ascii="Times New Roman" w:hAnsi="Times New Roman" w:eastAsia="Times New Roman"/>
          <w:b/>
          <w:i w:val="0"/>
          <w:sz w:val="26"/>
          <w:u w:val="none"/>
        </w:rPr>
        <w:t>2.14.2 Decoupled head</w:t>
      </w:r>
    </w:p>
    <w:p>
      <w:pPr>
        <w:pStyle w:val="ReportBody"/>
      </w:pPr>
      <w:r>
        <w:rPr>
          <w:rFonts w:ascii="Times New Roman" w:hAnsi="Times New Roman" w:eastAsia="Times New Roman"/>
          <w:b w:val="0"/>
          <w:i w:val="0"/>
          <w:sz w:val="24"/>
          <w:u w:val="none"/>
        </w:rPr>
        <w:t>Earlier YOLO versions often unified classification and localisation in one output tensor. YOLOv8 decouples them into separate convolutional branches. The classification branch produces class-specific probability distributions. The regression branch produces spatial localisation, including a distribution focal-loss representation of box edges. Decoupling reduces the well-known optimisation conflict in which a shared head cannot simultaneously be a good classifier and a good box fitter.</w:t>
      </w:r>
    </w:p>
    <w:p>
      <w:pPr>
        <w:pStyle w:val="ReportBody"/>
      </w:pPr>
      <w:r>
        <w:rPr>
          <w:rFonts w:ascii="Times New Roman" w:hAnsi="Times New Roman" w:eastAsia="Times New Roman"/>
          <w:b w:val="0"/>
          <w:i w:val="0"/>
          <w:sz w:val="24"/>
          <w:u w:val="none"/>
        </w:rPr>
        <w:t>At inference time DJL (or ONNX Runtime beneath it) executes both branches inside one session. The Java service sees only DetectedObjects: class name, probability, and bounding geometry.</w:t>
      </w:r>
    </w:p>
    <w:p>
      <w:pPr>
        <w:pStyle w:val="SubHeading"/>
      </w:pPr>
      <w:r>
        <w:rPr>
          <w:rFonts w:ascii="Times New Roman" w:hAnsi="Times New Roman" w:eastAsia="Times New Roman"/>
          <w:b/>
          <w:i w:val="0"/>
          <w:sz w:val="26"/>
          <w:u w:val="none"/>
        </w:rPr>
        <w:t>2.14.3 Multi-task training loss (background of the frozen graph)</w:t>
      </w:r>
    </w:p>
    <w:p>
      <w:pPr>
        <w:pStyle w:val="ReportBody"/>
      </w:pPr>
      <w:r>
        <w:rPr>
          <w:rFonts w:ascii="Times New Roman" w:hAnsi="Times New Roman" w:eastAsia="Times New Roman"/>
          <w:b w:val="0"/>
          <w:i w:val="0"/>
          <w:sz w:val="24"/>
          <w:u w:val="none"/>
        </w:rPr>
        <w:t>The submitted project does not train YOLOv8; it executes a frozen graph. The loss that produced that graph is nevertheless part of the theoretical framework, because it explains which errors the network was punished for. The total loss is a weighted sum of box, classification, and distribution-focal terms.</w:t>
      </w:r>
    </w:p>
    <w:p>
      <w:pPr>
        <w:spacing w:before="160" w:after="80" w:line="240" w:lineRule="auto"/>
        <w:jc w:val="center"/>
      </w:pPr>
      <w:r>
        <w:drawing>
          <wp:inline xmlns:a="http://schemas.openxmlformats.org/drawingml/2006/main" xmlns:pic="http://schemas.openxmlformats.org/drawingml/2006/picture">
            <wp:extent cx="5220000" cy="708532"/>
            <wp:docPr id="14" name="Picture 14"/>
            <wp:cNvGraphicFramePr>
              <a:graphicFrameLocks noChangeAspect="1"/>
            </wp:cNvGraphicFramePr>
            <a:graphic>
              <a:graphicData uri="http://schemas.openxmlformats.org/drawingml/2006/picture">
                <pic:pic>
                  <pic:nvPicPr>
                    <pic:cNvPr id="0" name="eq_loss.png"/>
                    <pic:cNvPicPr/>
                  </pic:nvPicPr>
                  <pic:blipFill>
                    <a:blip r:embed="rId23"/>
                    <a:stretch>
                      <a:fillRect/>
                    </a:stretch>
                  </pic:blipFill>
                  <pic:spPr>
                    <a:xfrm>
                      <a:off x="0" y="0"/>
                      <a:ext cx="5220000" cy="708532"/>
                    </a:xfrm>
                    <a:prstGeom prst="rect"/>
                  </pic:spPr>
                </pic:pic>
              </a:graphicData>
            </a:graphic>
          </wp:inline>
        </w:drawing>
      </w:r>
    </w:p>
    <w:p>
      <w:pPr>
        <w:pStyle w:val="CaptionStyle"/>
      </w:pPr>
      <w:r>
        <w:rPr>
          <w:rFonts w:ascii="Times New Roman" w:hAnsi="Times New Roman" w:eastAsia="Times New Roman"/>
          <w:b/>
          <w:i w:val="0"/>
          <w:sz w:val="22"/>
          <w:u w:val="none"/>
        </w:rPr>
        <w:t>Equation (2.9): YOLOv8 multi-task training loss.</w:t>
      </w:r>
    </w:p>
    <w:p>
      <w:pPr>
        <w:pStyle w:val="ReportBody"/>
      </w:pPr>
      <w:r>
        <w:rPr>
          <w:rFonts w:ascii="Times New Roman" w:hAnsi="Times New Roman" w:eastAsia="Times New Roman"/>
          <w:b w:val="0"/>
          <w:i w:val="0"/>
          <w:sz w:val="24"/>
          <w:u w:val="none"/>
        </w:rPr>
        <w:t>Complete IoU loss penalises overlap error, centroid distance, and aspect-ratio inconsistency together. Let b and b^gt be predicted and ground-truth centroids, ρ the Euclidean distance, c the diagonal of the smallest enclosing box, and v the aspect-ratio consistency term.</w:t>
      </w:r>
    </w:p>
    <w:p>
      <w:pPr>
        <w:spacing w:before="160" w:after="80" w:line="240" w:lineRule="auto"/>
        <w:jc w:val="center"/>
      </w:pPr>
      <w:r>
        <w:drawing>
          <wp:inline xmlns:a="http://schemas.openxmlformats.org/drawingml/2006/main" xmlns:pic="http://schemas.openxmlformats.org/drawingml/2006/picture">
            <wp:extent cx="5040000" cy="661762"/>
            <wp:docPr id="15" name="Picture 15"/>
            <wp:cNvGraphicFramePr>
              <a:graphicFrameLocks noChangeAspect="1"/>
            </wp:cNvGraphicFramePr>
            <a:graphic>
              <a:graphicData uri="http://schemas.openxmlformats.org/drawingml/2006/picture">
                <pic:pic>
                  <pic:nvPicPr>
                    <pic:cNvPr id="0" name="eq_ciou.png"/>
                    <pic:cNvPicPr/>
                  </pic:nvPicPr>
                  <pic:blipFill>
                    <a:blip r:embed="rId24"/>
                    <a:stretch>
                      <a:fillRect/>
                    </a:stretch>
                  </pic:blipFill>
                  <pic:spPr>
                    <a:xfrm>
                      <a:off x="0" y="0"/>
                      <a:ext cx="5040000" cy="661762"/>
                    </a:xfrm>
                    <a:prstGeom prst="rect"/>
                  </pic:spPr>
                </pic:pic>
              </a:graphicData>
            </a:graphic>
          </wp:inline>
        </w:drawing>
      </w:r>
    </w:p>
    <w:p>
      <w:pPr>
        <w:pStyle w:val="CaptionStyle"/>
      </w:pPr>
      <w:r>
        <w:rPr>
          <w:rFonts w:ascii="Times New Roman" w:hAnsi="Times New Roman" w:eastAsia="Times New Roman"/>
          <w:b/>
          <w:i w:val="0"/>
          <w:sz w:val="22"/>
          <w:u w:val="none"/>
        </w:rPr>
        <w:t>Equation (2.10): CIoU localisation loss.</w:t>
      </w:r>
    </w:p>
    <w:p>
      <w:pPr>
        <w:pStyle w:val="ReportBody"/>
      </w:pPr>
      <w:r>
        <w:rPr>
          <w:rFonts w:ascii="Times New Roman" w:hAnsi="Times New Roman" w:eastAsia="Times New Roman"/>
          <w:b w:val="0"/>
          <w:i w:val="0"/>
          <w:sz w:val="24"/>
          <w:u w:val="none"/>
        </w:rPr>
        <w:t>Distribution Focal Loss treats a box edge as a discrete distribution over nearby integer locations rather than as a single deterministic offset. That representation is useful when weapon contours are blurred by motion or partial occlusion. Binary cross-entropy (or a closely related classification objective in the training recipe) evaluates class confidence on assigned samples.</w:t>
      </w:r>
    </w:p>
    <w:p>
      <w:pPr>
        <w:pStyle w:val="ReportBody"/>
      </w:pPr>
      <w:r>
        <w:rPr>
          <w:rFonts w:ascii="Times New Roman" w:hAnsi="Times New Roman" w:eastAsia="Times New Roman"/>
          <w:b w:val="0"/>
          <w:i w:val="0"/>
          <w:sz w:val="24"/>
          <w:u w:val="none"/>
        </w:rPr>
        <w:t>Inference in Vajra-Eye applies two additional decision parameters that are not inside the graph: a probability floor P_min (0.85 in the laboratory build) and a closed set of class names treated as weapons. Those parameters are policy, not learning. They are how related-work warnings about alert fatigue enter the runtime.</w:t>
      </w:r>
    </w:p>
    <w:p>
      <w:pPr>
        <w:pStyle w:val="ReportBody"/>
      </w:pPr>
      <w:r>
        <w:rPr>
          <w:rFonts w:ascii="Times New Roman" w:hAnsi="Times New Roman" w:eastAsia="Times New Roman"/>
          <w:b w:val="0"/>
          <w:i w:val="0"/>
          <w:sz w:val="24"/>
          <w:u w:val="none"/>
        </w:rPr>
        <w:t>Non-maximum suppression (NMS) removes duplicate boxes on the same object. It is executed inside the translator or post-process attached to the ONNX graph. The student must not count two overlapping rifle boxes as two incidents.</w:t>
      </w:r>
    </w:p>
    <w:p>
      <w:pPr>
        <w:pStyle w:val="ParaHeading"/>
      </w:pPr>
      <w:r>
        <w:rPr>
          <w:rFonts w:ascii="Times New Roman" w:hAnsi="Times New Roman" w:eastAsia="Times New Roman"/>
          <w:b/>
          <w:i w:val="0"/>
          <w:sz w:val="28"/>
          <w:u w:val="single"/>
        </w:rPr>
        <w:t>2.15 Deep Java Library and Java Runtime Advantages</w:t>
      </w:r>
    </w:p>
    <w:p>
      <w:pPr>
        <w:pStyle w:val="ReportBody"/>
      </w:pPr>
      <w:r>
        <w:rPr>
          <w:rFonts w:ascii="Times New Roman" w:hAnsi="Times New Roman" w:eastAsia="Times New Roman"/>
          <w:b w:val="0"/>
          <w:i w:val="0"/>
          <w:sz w:val="24"/>
          <w:u w:val="none"/>
        </w:rPr>
        <w:t>Machine-learning research predominantly occurs in Python. Deploying long-running, mission-critical aerial-surveillance middleware in CPython nevertheless introduces operational hazards that an MCA systems project is entitled to refuse.</w:t>
      </w:r>
    </w:p>
    <w:p>
      <w:pPr>
        <w:pStyle w:val="SubHeading"/>
      </w:pPr>
      <w:r>
        <w:rPr>
          <w:rFonts w:ascii="Times New Roman" w:hAnsi="Times New Roman" w:eastAsia="Times New Roman"/>
          <w:b/>
          <w:i w:val="0"/>
          <w:sz w:val="26"/>
          <w:u w:val="none"/>
        </w:rPr>
        <w:t>2.15.1 Global Interpreter Lock</w:t>
      </w:r>
    </w:p>
    <w:p>
      <w:pPr>
        <w:pStyle w:val="ReportBody"/>
      </w:pPr>
      <w:r>
        <w:rPr>
          <w:rFonts w:ascii="Times New Roman" w:hAnsi="Times New Roman" w:eastAsia="Times New Roman"/>
          <w:b w:val="0"/>
          <w:i w:val="0"/>
          <w:sz w:val="24"/>
          <w:u w:val="none"/>
        </w:rPr>
        <w:t>The CPython Global Interpreter Lock limits pure multi-threaded concurrency. Concurrent RTSP decoding, motion differencing, and socket communication contend for the same interpreter lock unless the heavy work is in native extensions that release it. Java threads are real operating-system threads. java.util.concurrent is the native vocabulary of the capture-queue-worker design in Chapter 8A.</w:t>
      </w:r>
    </w:p>
    <w:p>
      <w:pPr>
        <w:pStyle w:val="SubHeading"/>
      </w:pPr>
      <w:r>
        <w:rPr>
          <w:rFonts w:ascii="Times New Roman" w:hAnsi="Times New Roman" w:eastAsia="Times New Roman"/>
          <w:b/>
          <w:i w:val="0"/>
          <w:sz w:val="26"/>
          <w:u w:val="none"/>
        </w:rPr>
        <w:t>2.15.2 Memory management of multi-megabyte frames</w:t>
      </w:r>
    </w:p>
    <w:p>
      <w:pPr>
        <w:pStyle w:val="ReportBody"/>
      </w:pPr>
      <w:r>
        <w:rPr>
          <w:rFonts w:ascii="Times New Roman" w:hAnsi="Times New Roman" w:eastAsia="Times New Roman"/>
          <w:b w:val="0"/>
          <w:i w:val="0"/>
          <w:sz w:val="24"/>
          <w:u w:val="none"/>
        </w:rPr>
        <w:t>Continuous allocation of multi-megabyte NumPy arrays can fragment native heaps during multi-hour runs. The JVM’s garbage collector tracks Java references, but OpenCV Mat and ONNX tensors live off-heap. The theoretical rule is therefore RAII: every Mat is released in a finally block or a NativeScope; every DJL NDManager is a try-with-resources sub-manager. Relying on finalize() is forbidden.</w:t>
      </w:r>
    </w:p>
    <w:p>
      <w:pPr>
        <w:pStyle w:val="ReportBody"/>
      </w:pPr>
      <w:r>
        <w:rPr>
          <w:rFonts w:ascii="Times New Roman" w:hAnsi="Times New Roman" w:eastAsia="Times New Roman"/>
          <w:b w:val="0"/>
          <w:i w:val="0"/>
          <w:sz w:val="24"/>
          <w:u w:val="none"/>
        </w:rPr>
        <w:t>DJL provides engine-agnostic Java abstractions over native C++ execution providers, specifically ONNX Runtime and, optionally, LibTorch. Off-heap direct buffers can be reclaimed without a full Stop-the-World pause if the application does not pin them incorrectly. Near-native C++ speed is thereby combined with Java type safety, Spring lifecycle management, and a deployment story that MCA examiners already understand.</w:t>
      </w:r>
    </w:p>
    <w:p>
      <w:pPr>
        <w:pStyle w:val="ReportBody"/>
      </w:pPr>
      <w:r>
        <w:rPr>
          <w:rFonts w:ascii="Times New Roman" w:hAnsi="Times New Roman" w:eastAsia="Times New Roman"/>
          <w:b w:val="0"/>
          <w:i w:val="0"/>
          <w:sz w:val="24"/>
          <w:u w:val="none"/>
        </w:rPr>
        <w:t>The implementation language is therefore a theoretical choice, not a fashion choice: Spring operations plus DJL inference plus OpenCV pixels, on Java 17, with a documented native-memory protocol.</w:t>
      </w:r>
    </w:p>
    <w:p>
      <w:pPr>
        <w:pStyle w:val="ParaHeading"/>
      </w:pPr>
      <w:r>
        <w:rPr>
          <w:rFonts w:ascii="Times New Roman" w:hAnsi="Times New Roman" w:eastAsia="Times New Roman"/>
          <w:b/>
          <w:i w:val="0"/>
          <w:sz w:val="28"/>
          <w:u w:val="single"/>
        </w:rPr>
        <w:t>2.16 Cryptographic Theory and Tactical Alert Security</w:t>
      </w:r>
    </w:p>
    <w:p>
      <w:pPr>
        <w:pStyle w:val="ReportBody"/>
      </w:pPr>
      <w:r>
        <w:rPr>
          <w:rFonts w:ascii="Times New Roman" w:hAnsi="Times New Roman" w:eastAsia="Times New Roman"/>
          <w:b w:val="0"/>
          <w:i w:val="0"/>
          <w:sz w:val="24"/>
          <w:u w:val="none"/>
        </w:rPr>
        <w:t>Surveillance alerts transmitted over public cellular networks or tactical RF bands can be intercepted, replayed, or replaced. Vajra-Eye encrypts alert metadata—weapon class, confidence, camera identifier, optional geography, and timestamp—with the Advanced Encryption Standard in Galois/Counter Mode (AES-GCM).</w:t>
      </w:r>
    </w:p>
    <w:p>
      <w:pPr>
        <w:pStyle w:val="ReportBody"/>
      </w:pPr>
      <w:r>
        <w:rPr>
          <w:rFonts w:ascii="Times New Roman" w:hAnsi="Times New Roman" w:eastAsia="Times New Roman"/>
          <w:b w:val="0"/>
          <w:i w:val="0"/>
          <w:sz w:val="24"/>
          <w:u w:val="none"/>
        </w:rPr>
        <w:t>Unlike CBC, AES-GCM is authenticated encryption with associated data (AEAD). Confidentiality is counter-mode encryption with a 12-byte nonce (IV) from a cryptographic random generator (SecureRandom). Identical plaintexts then yield distinct ciphertexts. Integrity and authenticity are obtained from a GHASH-style universal hash over GF(2^128), producing a 128-bit tag. If any byte of ciphertext or bound associated data is altered, decryption fails closed; a spoofed ‘all clear’ cannot be injected by bit-flipping a captured SMS blob.</w:t>
      </w:r>
    </w:p>
    <w:p>
      <w:pPr>
        <w:pStyle w:val="ReportBody"/>
      </w:pPr>
      <w:r>
        <w:rPr>
          <w:rFonts w:ascii="Times New Roman" w:hAnsi="Times New Roman" w:eastAsia="Times New Roman"/>
          <w:b w:val="0"/>
          <w:i w:val="0"/>
          <w:sz w:val="24"/>
          <w:u w:val="none"/>
        </w:rPr>
        <w:t>AES-GCM is accelerated on modern processors (Intel AES-NI, ARMv8 cryptographic extensions). Encryption latency is expected well under one millisecond and is negligible beside YOLO. Hardware acceleration is a reason to prefer GCM over a slow purely software cipher in a 3-second budget.</w:t>
      </w:r>
    </w:p>
    <w:p>
      <w:pPr>
        <w:pStyle w:val="ReportBody"/>
      </w:pPr>
      <w:r>
        <w:rPr>
          <w:rFonts w:ascii="Times New Roman" w:hAnsi="Times New Roman" w:eastAsia="Times New Roman"/>
          <w:b w:val="0"/>
          <w:i w:val="0"/>
          <w:sz w:val="24"/>
          <w:u w:val="none"/>
        </w:rPr>
        <w:t>The laboratory listing must not ship a hard-coded key or a fixed IV. A fixed IV with CBC was shown in an early teaching snippet and is explicitly rejected by this theoretical section. Production keys belong in a platform store or an HSM. Associated data may bind camera_id and a timestamp so that a ciphertext cannot be replayed against a different camera.</w:t>
      </w:r>
    </w:p>
    <w:p>
      <w:pPr>
        <w:spacing w:before="160" w:after="80" w:line="240" w:lineRule="auto"/>
        <w:jc w:val="center"/>
      </w:pPr>
      <w:r>
        <w:drawing>
          <wp:inline xmlns:a="http://schemas.openxmlformats.org/drawingml/2006/main" xmlns:pic="http://schemas.openxmlformats.org/drawingml/2006/picture">
            <wp:extent cx="5220000" cy="3308553"/>
            <wp:docPr id="16" name="Picture 16"/>
            <wp:cNvGraphicFramePr>
              <a:graphicFrameLocks noChangeAspect="1"/>
            </wp:cNvGraphicFramePr>
            <a:graphic>
              <a:graphicData uri="http://schemas.openxmlformats.org/drawingml/2006/picture">
                <pic:pic>
                  <pic:nvPicPr>
                    <pic:cNvPr id="0" name="security_layers.png"/>
                    <pic:cNvPicPr/>
                  </pic:nvPicPr>
                  <pic:blipFill>
                    <a:blip r:embed="rId25"/>
                    <a:stretch>
                      <a:fillRect/>
                    </a:stretch>
                  </pic:blipFill>
                  <pic:spPr>
                    <a:xfrm>
                      <a:off x="0" y="0"/>
                      <a:ext cx="5220000" cy="3308553"/>
                    </a:xfrm>
                    <a:prstGeom prst="rect"/>
                  </pic:spPr>
                </pic:pic>
              </a:graphicData>
            </a:graphic>
          </wp:inline>
        </w:drawing>
      </w:r>
    </w:p>
    <w:p>
      <w:pPr>
        <w:pStyle w:val="CaptionStyle"/>
      </w:pPr>
      <w:r>
        <w:rPr>
          <w:rFonts w:ascii="Times New Roman" w:hAnsi="Times New Roman" w:eastAsia="Times New Roman"/>
          <w:b/>
          <w:i w:val="0"/>
          <w:sz w:val="22"/>
          <w:u w:val="none"/>
        </w:rPr>
        <w:t>Figure 2.15: Defence-in-depth around the alert payload.</w:t>
      </w:r>
    </w:p>
    <w:p>
      <w:pPr>
        <w:pStyle w:val="ParaHeading"/>
      </w:pPr>
      <w:r>
        <w:rPr>
          <w:rFonts w:ascii="Times New Roman" w:hAnsi="Times New Roman" w:eastAsia="Times New Roman"/>
          <w:b/>
          <w:i w:val="0"/>
          <w:sz w:val="28"/>
          <w:u w:val="single"/>
        </w:rPr>
        <w:t>2.17 Theoretical Evaluation Metrics</w:t>
      </w:r>
    </w:p>
    <w:p>
      <w:pPr>
        <w:pStyle w:val="ReportBody"/>
      </w:pPr>
      <w:r>
        <w:rPr>
          <w:rFonts w:ascii="Times New Roman" w:hAnsi="Times New Roman" w:eastAsia="Times New Roman"/>
          <w:b w:val="0"/>
          <w:i w:val="0"/>
          <w:sz w:val="24"/>
          <w:u w:val="none"/>
        </w:rPr>
        <w:t>System performance is evaluated with information-retrieval and detection metrics, plus an additive latency budget. Accuracy on a TN-dominated stream is not the lead number.</w:t>
      </w:r>
    </w:p>
    <w:p>
      <w:pPr>
        <w:spacing w:before="160" w:after="80" w:line="240" w:lineRule="auto"/>
        <w:jc w:val="center"/>
      </w:pPr>
      <w:r>
        <w:drawing>
          <wp:inline xmlns:a="http://schemas.openxmlformats.org/drawingml/2006/main" xmlns:pic="http://schemas.openxmlformats.org/drawingml/2006/picture">
            <wp:extent cx="5220000" cy="708532"/>
            <wp:docPr id="17" name="Picture 17"/>
            <wp:cNvGraphicFramePr>
              <a:graphicFrameLocks noChangeAspect="1"/>
            </wp:cNvGraphicFramePr>
            <a:graphic>
              <a:graphicData uri="http://schemas.openxmlformats.org/drawingml/2006/picture">
                <pic:pic>
                  <pic:nvPicPr>
                    <pic:cNvPr id="0" name="eq_prf.png"/>
                    <pic:cNvPicPr/>
                  </pic:nvPicPr>
                  <pic:blipFill>
                    <a:blip r:embed="rId26"/>
                    <a:stretch>
                      <a:fillRect/>
                    </a:stretch>
                  </pic:blipFill>
                  <pic:spPr>
                    <a:xfrm>
                      <a:off x="0" y="0"/>
                      <a:ext cx="5220000" cy="708532"/>
                    </a:xfrm>
                    <a:prstGeom prst="rect"/>
                  </pic:spPr>
                </pic:pic>
              </a:graphicData>
            </a:graphic>
          </wp:inline>
        </w:drawing>
      </w:r>
    </w:p>
    <w:p>
      <w:pPr>
        <w:pStyle w:val="CaptionStyle"/>
      </w:pPr>
      <w:r>
        <w:rPr>
          <w:rFonts w:ascii="Times New Roman" w:hAnsi="Times New Roman" w:eastAsia="Times New Roman"/>
          <w:b/>
          <w:i w:val="0"/>
          <w:sz w:val="22"/>
          <w:u w:val="none"/>
        </w:rPr>
        <w:t>Equation (2.11): Precision, recall, and specificity.</w:t>
      </w:r>
    </w:p>
    <w:p>
      <w:pPr>
        <w:pStyle w:val="ReportBody"/>
      </w:pPr>
      <w:r>
        <w:rPr>
          <w:rFonts w:ascii="Times New Roman" w:hAnsi="Times New Roman" w:eastAsia="Times New Roman"/>
          <w:b w:val="0"/>
          <w:i w:val="0"/>
          <w:sz w:val="24"/>
          <w:u w:val="none"/>
        </w:rPr>
        <w:t>True positives (TP) are correctly detected and localised weapons. False positives (FP) are benign objects called weapons. False negatives (FN) are missed weapons. True negatives (TN) are non-threat frames correctly ignored. In a still night, TN dominate; a 99% accuracy can hide a useless precision. Chapter 12 therefore leads with counts, not with a single percentage.</w:t>
      </w:r>
    </w:p>
    <w:p>
      <w:pPr>
        <w:pStyle w:val="ReportBody"/>
      </w:pPr>
      <w:r>
        <w:rPr>
          <w:rFonts w:ascii="Times New Roman" w:hAnsi="Times New Roman" w:eastAsia="Times New Roman"/>
          <w:b w:val="0"/>
          <w:i w:val="0"/>
          <w:sz w:val="24"/>
          <w:u w:val="none"/>
        </w:rPr>
        <w:t>Average precision is the area under the precision–recall curve. Mean average precision averages AP across N weapon classes. The laboratory Assignment-1 set is too small to publish a competitive mAP; the formulae are recorded so that a later dataset can be scored correctly.</w:t>
      </w:r>
    </w:p>
    <w:p>
      <w:pPr>
        <w:spacing w:before="160" w:after="80" w:line="240" w:lineRule="auto"/>
        <w:jc w:val="center"/>
      </w:pPr>
      <w:r>
        <w:drawing>
          <wp:inline xmlns:a="http://schemas.openxmlformats.org/drawingml/2006/main" xmlns:pic="http://schemas.openxmlformats.org/drawingml/2006/picture">
            <wp:extent cx="3780000" cy="462814"/>
            <wp:docPr id="18" name="Picture 18"/>
            <wp:cNvGraphicFramePr>
              <a:graphicFrameLocks noChangeAspect="1"/>
            </wp:cNvGraphicFramePr>
            <a:graphic>
              <a:graphicData uri="http://schemas.openxmlformats.org/drawingml/2006/picture">
                <pic:pic>
                  <pic:nvPicPr>
                    <pic:cNvPr id="0" name="eq_ap.png"/>
                    <pic:cNvPicPr/>
                  </pic:nvPicPr>
                  <pic:blipFill>
                    <a:blip r:embed="rId27"/>
                    <a:stretch>
                      <a:fillRect/>
                    </a:stretch>
                  </pic:blipFill>
                  <pic:spPr>
                    <a:xfrm>
                      <a:off x="0" y="0"/>
                      <a:ext cx="3780000" cy="462814"/>
                    </a:xfrm>
                    <a:prstGeom prst="rect"/>
                  </pic:spPr>
                </pic:pic>
              </a:graphicData>
            </a:graphic>
          </wp:inline>
        </w:drawing>
      </w:r>
    </w:p>
    <w:p>
      <w:pPr>
        <w:pStyle w:val="CaptionStyle"/>
      </w:pPr>
      <w:r>
        <w:rPr>
          <w:rFonts w:ascii="Times New Roman" w:hAnsi="Times New Roman" w:eastAsia="Times New Roman"/>
          <w:b/>
          <w:i w:val="0"/>
          <w:sz w:val="22"/>
          <w:u w:val="none"/>
        </w:rPr>
        <w:t>Equation (2.12): Average precision as area under the PR curve.</w:t>
      </w:r>
    </w:p>
    <w:p>
      <w:pPr>
        <w:spacing w:before="160" w:after="80" w:line="240" w:lineRule="auto"/>
        <w:jc w:val="center"/>
      </w:pPr>
      <w:r>
        <w:drawing>
          <wp:inline xmlns:a="http://schemas.openxmlformats.org/drawingml/2006/main" xmlns:pic="http://schemas.openxmlformats.org/drawingml/2006/picture">
            <wp:extent cx="3780000" cy="479568"/>
            <wp:docPr id="19" name="Picture 19"/>
            <wp:cNvGraphicFramePr>
              <a:graphicFrameLocks noChangeAspect="1"/>
            </wp:cNvGraphicFramePr>
            <a:graphic>
              <a:graphicData uri="http://schemas.openxmlformats.org/drawingml/2006/picture">
                <pic:pic>
                  <pic:nvPicPr>
                    <pic:cNvPr id="0" name="eq_map.png"/>
                    <pic:cNvPicPr/>
                  </pic:nvPicPr>
                  <pic:blipFill>
                    <a:blip r:embed="rId28"/>
                    <a:stretch>
                      <a:fillRect/>
                    </a:stretch>
                  </pic:blipFill>
                  <pic:spPr>
                    <a:xfrm>
                      <a:off x="0" y="0"/>
                      <a:ext cx="3780000" cy="479568"/>
                    </a:xfrm>
                    <a:prstGeom prst="rect"/>
                  </pic:spPr>
                </pic:pic>
              </a:graphicData>
            </a:graphic>
          </wp:inline>
        </w:drawing>
      </w:r>
    </w:p>
    <w:p>
      <w:pPr>
        <w:pStyle w:val="CaptionStyle"/>
      </w:pPr>
      <w:r>
        <w:rPr>
          <w:rFonts w:ascii="Times New Roman" w:hAnsi="Times New Roman" w:eastAsia="Times New Roman"/>
          <w:b/>
          <w:i w:val="0"/>
          <w:sz w:val="22"/>
          <w:u w:val="none"/>
        </w:rPr>
        <w:t>Equation (2.13): Mean average precision over N classes.</w:t>
      </w:r>
    </w:p>
    <w:p>
      <w:pPr>
        <w:pStyle w:val="ReportBody"/>
      </w:pPr>
      <w:r>
        <w:rPr>
          <w:rFonts w:ascii="Times New Roman" w:hAnsi="Times New Roman" w:eastAsia="Times New Roman"/>
          <w:b w:val="0"/>
          <w:i w:val="0"/>
          <w:sz w:val="24"/>
          <w:u w:val="none"/>
        </w:rPr>
        <w:t>End-to-end latency is modelled as the sum of sequential pipeline stages on the keyframe path:</w:t>
      </w:r>
    </w:p>
    <w:p>
      <w:pPr>
        <w:spacing w:before="160" w:after="80" w:line="240" w:lineRule="auto"/>
        <w:jc w:val="center"/>
      </w:pPr>
      <w:r>
        <w:drawing>
          <wp:inline xmlns:a="http://schemas.openxmlformats.org/drawingml/2006/main" xmlns:pic="http://schemas.openxmlformats.org/drawingml/2006/picture">
            <wp:extent cx="5400000" cy="780831"/>
            <wp:docPr id="20" name="Picture 20"/>
            <wp:cNvGraphicFramePr>
              <a:graphicFrameLocks noChangeAspect="1"/>
            </wp:cNvGraphicFramePr>
            <a:graphic>
              <a:graphicData uri="http://schemas.openxmlformats.org/drawingml/2006/picture">
                <pic:pic>
                  <pic:nvPicPr>
                    <pic:cNvPr id="0" name="eq_lat.png"/>
                    <pic:cNvPicPr/>
                  </pic:nvPicPr>
                  <pic:blipFill>
                    <a:blip r:embed="rId29"/>
                    <a:stretch>
                      <a:fillRect/>
                    </a:stretch>
                  </pic:blipFill>
                  <pic:spPr>
                    <a:xfrm>
                      <a:off x="0" y="0"/>
                      <a:ext cx="5400000" cy="780831"/>
                    </a:xfrm>
                    <a:prstGeom prst="rect"/>
                  </pic:spPr>
                </pic:pic>
              </a:graphicData>
            </a:graphic>
          </wp:inline>
        </w:drawing>
      </w:r>
    </w:p>
    <w:p>
      <w:pPr>
        <w:pStyle w:val="CaptionStyle"/>
      </w:pPr>
      <w:r>
        <w:rPr>
          <w:rFonts w:ascii="Times New Roman" w:hAnsi="Times New Roman" w:eastAsia="Times New Roman"/>
          <w:b/>
          <w:i w:val="0"/>
          <w:sz w:val="22"/>
          <w:u w:val="none"/>
        </w:rPr>
        <w:t>Equation (2.14): Additive end-to-end latency budget.</w:t>
      </w:r>
    </w:p>
    <w:p>
      <w:pPr>
        <w:spacing w:before="160" w:after="80" w:line="240" w:lineRule="auto"/>
        <w:jc w:val="center"/>
      </w:pPr>
      <w:r>
        <w:drawing>
          <wp:inline xmlns:a="http://schemas.openxmlformats.org/drawingml/2006/main" xmlns:pic="http://schemas.openxmlformats.org/drawingml/2006/picture">
            <wp:extent cx="2880000" cy="327091"/>
            <wp:docPr id="21" name="Picture 21"/>
            <wp:cNvGraphicFramePr>
              <a:graphicFrameLocks noChangeAspect="1"/>
            </wp:cNvGraphicFramePr>
            <a:graphic>
              <a:graphicData uri="http://schemas.openxmlformats.org/drawingml/2006/picture">
                <pic:pic>
                  <pic:nvPicPr>
                    <pic:cNvPr id="0" name="eq_budget.png"/>
                    <pic:cNvPicPr/>
                  </pic:nvPicPr>
                  <pic:blipFill>
                    <a:blip r:embed="rId30"/>
                    <a:stretch>
                      <a:fillRect/>
                    </a:stretch>
                  </pic:blipFill>
                  <pic:spPr>
                    <a:xfrm>
                      <a:off x="0" y="0"/>
                      <a:ext cx="2880000" cy="327091"/>
                    </a:xfrm>
                    <a:prstGeom prst="rect"/>
                  </pic:spPr>
                </pic:pic>
              </a:graphicData>
            </a:graphic>
          </wp:inline>
        </w:drawing>
      </w:r>
    </w:p>
    <w:p>
      <w:pPr>
        <w:pStyle w:val="CaptionStyle"/>
      </w:pPr>
      <w:r>
        <w:rPr>
          <w:rFonts w:ascii="Times New Roman" w:hAnsi="Times New Roman" w:eastAsia="Times New Roman"/>
          <w:b/>
          <w:i w:val="0"/>
          <w:sz w:val="22"/>
          <w:u w:val="none"/>
        </w:rPr>
        <w:t>Equation (2.15): Real-time operational constraint used in SHALL-P1.</w:t>
      </w:r>
    </w:p>
    <w:p>
      <w:pPr>
        <w:pStyle w:val="ReportBody"/>
      </w:pPr>
      <w:r>
        <w:rPr>
          <w:rFonts w:ascii="Times New Roman" w:hAnsi="Times New Roman" w:eastAsia="Times New Roman"/>
          <w:b w:val="0"/>
          <w:i w:val="0"/>
          <w:sz w:val="24"/>
          <w:u w:val="none"/>
        </w:rPr>
        <w:t>On a warm laboratory PC the YOLO term dominates when a keyframe is admitted; the SMS/network term dominates when a real gateway is used; motion differencing is cheap. Keyframing attacks the YOLO term. Thread isolation attacks queueing delay. G1GC pause targets attack capture overruns. Those three sentences are how Chapter 2’s mathematics become Chapter 8A’s engineering.</w:t>
      </w:r>
    </w:p>
    <w:p>
      <w:pPr>
        <w:pStyle w:val="ReportBody"/>
      </w:pPr>
      <w:r>
        <w:rPr>
          <w:rFonts w:ascii="Times New Roman" w:hAnsi="Times New Roman" w:eastAsia="Times New Roman"/>
          <w:b w:val="0"/>
          <w:i w:val="0"/>
          <w:sz w:val="24"/>
          <w:u w:val="none"/>
        </w:rPr>
        <w:t>By maintaining T_total &lt; 3.0 seconds on the reference edge-class host for a 720p laboratory file, the system claims real-time operational response in the soft-real-time sense: a missed deadline degrades quality; it does not violate a hard interlock, because Vajra-Eye does not fire a weapon.</w:t>
      </w:r>
    </w:p>
    <w:p>
      <w:pPr>
        <w:spacing w:before="160" w:after="80" w:line="240" w:lineRule="auto"/>
        <w:jc w:val="center"/>
      </w:pPr>
      <w:r>
        <w:drawing>
          <wp:inline xmlns:a="http://schemas.openxmlformats.org/drawingml/2006/main" xmlns:pic="http://schemas.openxmlformats.org/drawingml/2006/picture">
            <wp:extent cx="5220000" cy="2085336"/>
            <wp:docPr id="22" name="Picture 22"/>
            <wp:cNvGraphicFramePr>
              <a:graphicFrameLocks noChangeAspect="1"/>
            </wp:cNvGraphicFramePr>
            <a:graphic>
              <a:graphicData uri="http://schemas.openxmlformats.org/drawingml/2006/picture">
                <pic:pic>
                  <pic:nvPicPr>
                    <pic:cNvPr id="0" name="performance.png"/>
                    <pic:cNvPicPr/>
                  </pic:nvPicPr>
                  <pic:blipFill>
                    <a:blip r:embed="rId31"/>
                    <a:stretch>
                      <a:fillRect/>
                    </a:stretch>
                  </pic:blipFill>
                  <pic:spPr>
                    <a:xfrm>
                      <a:off x="0" y="0"/>
                      <a:ext cx="5220000" cy="2085336"/>
                    </a:xfrm>
                    <a:prstGeom prst="rect"/>
                  </pic:spPr>
                </pic:pic>
              </a:graphicData>
            </a:graphic>
          </wp:inline>
        </w:drawing>
      </w:r>
    </w:p>
    <w:p>
      <w:pPr>
        <w:pStyle w:val="CaptionStyle"/>
      </w:pPr>
      <w:r>
        <w:rPr>
          <w:rFonts w:ascii="Times New Roman" w:hAnsi="Times New Roman" w:eastAsia="Times New Roman"/>
          <w:b/>
          <w:i w:val="0"/>
          <w:sz w:val="22"/>
          <w:u w:val="none"/>
        </w:rPr>
        <w:t>Figure 2.16: Illustrative compute and inference-volume effect of keyframing.</w:t>
      </w:r>
    </w:p>
    <w:p>
      <w:pPr>
        <w:spacing w:before="160" w:after="80" w:line="240" w:lineRule="auto"/>
        <w:jc w:val="center"/>
      </w:pPr>
      <w:r>
        <w:drawing>
          <wp:inline xmlns:a="http://schemas.openxmlformats.org/drawingml/2006/main" xmlns:pic="http://schemas.openxmlformats.org/drawingml/2006/picture">
            <wp:extent cx="5220000" cy="4209243"/>
            <wp:docPr id="23" name="Picture 23"/>
            <wp:cNvGraphicFramePr>
              <a:graphicFrameLocks noChangeAspect="1"/>
            </wp:cNvGraphicFramePr>
            <a:graphic>
              <a:graphicData uri="http://schemas.openxmlformats.org/drawingml/2006/picture">
                <pic:pic>
                  <pic:nvPicPr>
                    <pic:cNvPr id="0" name="confusion_matrix.png"/>
                    <pic:cNvPicPr/>
                  </pic:nvPicPr>
                  <pic:blipFill>
                    <a:blip r:embed="rId32"/>
                    <a:stretch>
                      <a:fillRect/>
                    </a:stretch>
                  </pic:blipFill>
                  <pic:spPr>
                    <a:xfrm>
                      <a:off x="0" y="0"/>
                      <a:ext cx="5220000" cy="4209243"/>
                    </a:xfrm>
                    <a:prstGeom prst="rect"/>
                  </pic:spPr>
                </pic:pic>
              </a:graphicData>
            </a:graphic>
          </wp:inline>
        </w:drawing>
      </w:r>
    </w:p>
    <w:p>
      <w:pPr>
        <w:pStyle w:val="CaptionStyle"/>
      </w:pPr>
      <w:r>
        <w:rPr>
          <w:rFonts w:ascii="Times New Roman" w:hAnsi="Times New Roman" w:eastAsia="Times New Roman"/>
          <w:b/>
          <w:i w:val="0"/>
          <w:sz w:val="22"/>
          <w:u w:val="none"/>
        </w:rPr>
        <w:t>Figure 2.17: Laboratory confusion matrix used with Equations (2.11)–(2.13).</w:t>
      </w:r>
    </w:p>
    <w:p>
      <w:pPr>
        <w:pStyle w:val="ParaHeading"/>
      </w:pPr>
      <w:r>
        <w:rPr>
          <w:rFonts w:ascii="Times New Roman" w:hAnsi="Times New Roman" w:eastAsia="Times New Roman"/>
          <w:b/>
          <w:i w:val="0"/>
          <w:sz w:val="28"/>
          <w:u w:val="single"/>
        </w:rPr>
        <w:t>2.18 Conceptual Framework — Compact Restatement</w:t>
      </w:r>
    </w:p>
    <w:p>
      <w:pPr>
        <w:pStyle w:val="ReportBody"/>
      </w:pPr>
      <w:r>
        <w:rPr>
          <w:rFonts w:ascii="Times New Roman" w:hAnsi="Times New Roman" w:eastAsia="Times New Roman"/>
          <w:b w:val="0"/>
          <w:i w:val="0"/>
          <w:sz w:val="24"/>
          <w:u w:val="none"/>
        </w:rPr>
        <w:t>Philosophy: edge-first, speak rarely, speak encrypted, human-in-the-loop. Architecture: perception (RTSP/Mat), processing (motion gate then YOLOv8), command (Spring, AES-GCM, notify). Mathematics: BT.601 luma, Gaussian K=21, |Δ|, θ_pixel=25, dilate 3×3, Suzuki contours, θ_area=1000, optional 60% pan reject. Learning: frozen YOLOv8 nano, anchor-free, decoupled heads, CIoU+BCE+DFL heritage, P_min=0.85. Runtime: Java 17, DJL/ONNX, RAII for Mats. Security: AES-GCM AEAD, random 12-byte nonce. Metrics: precision, recall, specificity, AP, mAP, T_total &lt; 3 s.</w:t>
      </w:r>
    </w:p>
    <w:p>
      <w:pPr>
        <w:pStyle w:val="ReportBody"/>
      </w:pPr>
      <w:r>
        <w:rPr>
          <w:rFonts w:ascii="Times New Roman" w:hAnsi="Times New Roman" w:eastAsia="Times New Roman"/>
          <w:b w:val="0"/>
          <w:i w:val="0"/>
          <w:sz w:val="24"/>
          <w:u w:val="none"/>
        </w:rPr>
        <w:t>Everything that follows in analysis, PERT, implementation, testing, and the user manual is an expansion of this restatement. If a later feature cannot be traced to a sentence here, it is either a KUK documentation obligation (DFD, data dictionary) or it does not belong in Assignment 1.</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Framework element</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Symbol / artefact</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Runtime counterpart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Luma</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Eq. 2.2</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cvtColor BGR2GRAY</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Gaussian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K=21</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GaussianBlur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Difference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Δ_t</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Core.absdiff</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Pixel gate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θ_pixel=25</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THRESH_BINARY</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Area gate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θ_area=1000</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contourArea</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Pan reject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60% area</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isSalientMotion</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Detector</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YOLOv8n ONNX</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DetectionService</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Policy</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P_min=0.85</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Threat filter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AEAD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AES-GCM</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AlertService</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Budget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T_total&lt;3s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TC16 / SHALL-P1</w:t>
            </w:r>
          </w:p>
        </w:tc>
      </w:tr>
    </w:tbl>
    <w:p/>
    <w:p>
      <w:pPr>
        <w:pStyle w:val="CaptionStyle"/>
      </w:pPr>
      <w:r>
        <w:rPr>
          <w:rFonts w:ascii="Times New Roman" w:hAnsi="Times New Roman" w:eastAsia="Times New Roman"/>
          <w:b/>
          <w:i w:val="0"/>
          <w:sz w:val="22"/>
          <w:u w:val="none"/>
        </w:rPr>
        <w:t>Table 2.1: Traceability from conceptual framework to code symbols.</w:t>
      </w:r>
    </w:p>
    <w:p>
      <w:pPr>
        <w:pStyle w:val="ParaHeading"/>
      </w:pPr>
      <w:r>
        <w:rPr>
          <w:rFonts w:ascii="Times New Roman" w:hAnsi="Times New Roman" w:eastAsia="Times New Roman"/>
          <w:b/>
          <w:i w:val="0"/>
          <w:sz w:val="28"/>
          <w:u w:val="single"/>
        </w:rPr>
        <w:t>2.10 Additional Notes on Probability of Detection</w:t>
      </w:r>
    </w:p>
    <w:p>
      <w:pPr>
        <w:pStyle w:val="ReportBody"/>
      </w:pPr>
      <w:r>
        <w:rPr>
          <w:rFonts w:ascii="Times New Roman" w:hAnsi="Times New Roman" w:eastAsia="Times New Roman"/>
          <w:b w:val="0"/>
          <w:i w:val="0"/>
          <w:sz w:val="24"/>
          <w:u w:val="none"/>
        </w:rPr>
        <w:t>Let a frame contain a weapon with probability π (very small in peacetime). Let the detector have recall r and precision p at the chosen threshold. Expected true alerts per keyframe ≈ π r. Expected false alerts ≈ ((1−π)/π) terms more usefully handled via confusion counts on a realistic prior. If π is 10^−4 and false-positive rate per keyframe is 10^−3, officers drown. Motion gating reduces the number of times the detector is asked, which reduces false alerts if false alerts are approximately per-inference, not per-time, for still cameras. That stochastic argument is the theoretical link between Chapter 2, Chapter 8, and the economic cost of false positives in Chapter 11.</w:t>
      </w:r>
    </w:p>
    <w:p>
      <w:pPr>
        <w:pStyle w:val="ReportBody"/>
      </w:pPr>
      <w:r>
        <w:rPr>
          <w:rFonts w:ascii="Times New Roman" w:hAnsi="Times New Roman" w:eastAsia="Times New Roman"/>
          <w:b w:val="0"/>
          <w:i w:val="0"/>
          <w:sz w:val="24"/>
          <w:u w:val="none"/>
        </w:rPr>
        <w:t>Calibration: a reported P=0.85 is not a frequentist 85% unless the model is calibrated (Guo et al. on calibration of neural nets). Officers should treat P as a score. This note prevents over-interpretation of the dashboard.</w:t>
      </w:r>
    </w:p>
    <w:p>
      <w:pPr>
        <w:pStyle w:val="ParaHeading"/>
      </w:pPr>
      <w:r>
        <w:rPr>
          <w:rFonts w:ascii="Times New Roman" w:hAnsi="Times New Roman" w:eastAsia="Times New Roman"/>
          <w:b/>
          <w:i w:val="0"/>
          <w:sz w:val="28"/>
          <w:u w:val="single"/>
        </w:rPr>
        <w:t>2.11 Notes on JPEG as an Inference Input</w:t>
      </w:r>
    </w:p>
    <w:p>
      <w:pPr>
        <w:pStyle w:val="ReportBody"/>
      </w:pPr>
      <w:r>
        <w:rPr>
          <w:rFonts w:ascii="Times New Roman" w:hAnsi="Times New Roman" w:eastAsia="Times New Roman"/>
          <w:b w:val="0"/>
          <w:i w:val="0"/>
          <w:sz w:val="24"/>
          <w:u w:val="none"/>
        </w:rPr>
        <w:t>Encoding a Mat to JPEG before DJL is convenient and slightly lossy. High compression would hurt small knives. Quality should remain high. A future version may pass raw RGB arrays into DJL Image without JPEG. The theoretical cost is a few milliseconds and a possible mild drop in high-frequency features.</w:t>
      </w:r>
    </w:p>
    <w:p>
      <w:pPr>
        <w:pStyle w:val="ParaHeading"/>
      </w:pPr>
      <w:r>
        <w:rPr>
          <w:rFonts w:ascii="Times New Roman" w:hAnsi="Times New Roman" w:eastAsia="Times New Roman"/>
          <w:b/>
          <w:i w:val="0"/>
          <w:sz w:val="28"/>
          <w:u w:val="single"/>
        </w:rPr>
        <w:t>2.12 Notes on Threading and Happens-Before</w:t>
      </w:r>
    </w:p>
    <w:p>
      <w:pPr>
        <w:pStyle w:val="ReportBody"/>
      </w:pPr>
      <w:r>
        <w:rPr>
          <w:rFonts w:ascii="Times New Roman" w:hAnsi="Times New Roman" w:eastAsia="Times New Roman"/>
          <w:b w:val="0"/>
          <w:i w:val="0"/>
          <w:sz w:val="24"/>
          <w:u w:val="none"/>
        </w:rPr>
        <w:t>previousFrame in MotionDetectionService is mutated on the capture thread only in the present design, so visibility is simpler. If two cameras share one service, races appear. Java Memory Model awareness is part of theoretical background for a concurrent MCA project even if the first prototype is single-stream.</w:t>
      </w:r>
    </w:p>
    <w:p>
      <w:pPr>
        <w:pStyle w:val="ChapterHeading"/>
      </w:pPr>
      <w:r>
        <w:rPr>
          <w:rFonts w:ascii="Times New Roman" w:hAnsi="Times New Roman" w:eastAsia="Times New Roman"/>
          <w:b/>
          <w:i w:val="0"/>
          <w:sz w:val="40"/>
          <w:u w:val="none"/>
        </w:rPr>
        <w:t>CHAPTER 3</w:t>
      </w:r>
    </w:p>
    <w:p>
      <w:pPr>
        <w:pStyle w:val="ReportBody"/>
        <w:ind w:firstLine="0"/>
      </w:pPr>
      <w:r>
        <w:rPr>
          <w:rFonts w:ascii="Times New Roman" w:hAnsi="Times New Roman" w:eastAsia="Times New Roman"/>
          <w:b w:val="0"/>
          <w:i w:val="0"/>
          <w:sz w:val="24"/>
          <w:u w:val="none"/>
        </w:rPr>
        <w:t>RELATED WORK AND LITERATURE SURVEY</w:t>
      </w:r>
    </w:p>
    <w:p>
      <w:pPr>
        <w:pStyle w:val="ParaHeading"/>
      </w:pPr>
      <w:r>
        <w:rPr>
          <w:rFonts w:ascii="Times New Roman" w:hAnsi="Times New Roman" w:eastAsia="Times New Roman"/>
          <w:b/>
          <w:i w:val="0"/>
          <w:sz w:val="28"/>
          <w:u w:val="single"/>
        </w:rPr>
        <w:t>3.1 Purpose and Method of the Survey</w:t>
      </w:r>
    </w:p>
    <w:p>
      <w:pPr>
        <w:pStyle w:val="ReportBody"/>
      </w:pPr>
      <w:r>
        <w:rPr>
          <w:rFonts w:ascii="Times New Roman" w:hAnsi="Times New Roman" w:eastAsia="Times New Roman"/>
          <w:b w:val="0"/>
          <w:i w:val="0"/>
          <w:sz w:val="24"/>
          <w:u w:val="none"/>
        </w:rPr>
        <w:t>Related work is not an ornamental chapter. It is the evidence that the student has examined what already exists, has understood its limits, and has not reinvented a solved problem under a new name. The Kurukshetra University project guidelines ask for theoretical background, problem definition, and a methodology that can be justified. Those requirements cannot be met unless the literature is read in a structured way.</w:t>
      </w:r>
    </w:p>
    <w:p>
      <w:pPr>
        <w:pStyle w:val="ReportBody"/>
      </w:pPr>
      <w:r>
        <w:rPr>
          <w:rFonts w:ascii="Times New Roman" w:hAnsi="Times New Roman" w:eastAsia="Times New Roman"/>
          <w:b w:val="0"/>
          <w:i w:val="0"/>
          <w:sz w:val="24"/>
          <w:u w:val="none"/>
        </w:rPr>
        <w:t>The survey method used for this report is a staged review. First, foundational papers on object detection and video analytics were read to establish vocabulary. Second, application papers on weapon detection, aerial surveillance, and edge inference were collected from IEEE Xplore, ACM Digital Library, arXiv, and standard textbooks. Third, Indian defence and internal-security context was examined through publicly available DRDO discussions, smart-city surveillance reports, and policy documents on indigenous technology. Fourth, each paper or system was scored against six criteria that matter to Vajra-Eye: real-time capability, aerial suitability, edge deployability, Java/enterprise operability, security of alerts, and reduction of redundant inference.</w:t>
      </w:r>
    </w:p>
    <w:p>
      <w:pPr>
        <w:pStyle w:val="ReportBody"/>
      </w:pPr>
      <w:r>
        <w:rPr>
          <w:rFonts w:ascii="Times New Roman" w:hAnsi="Times New Roman" w:eastAsia="Times New Roman"/>
          <w:b w:val="0"/>
          <w:i w:val="0"/>
          <w:sz w:val="24"/>
          <w:u w:val="none"/>
        </w:rPr>
        <w:t>Inclusion criteria were: peer-reviewed or widely cited technical reports; relevance to detection, UAV video, edge AI, or secure alerting; and enough methodological detail to compare with the present design. Exclusion criteria were: purely military classified systems with no public method; marketing white papers without evaluation; and papers that detect only faces or vehicles with no transferable lesson. Approximately seventy sources were examined; the most influential forty are discussed below in thematic groups, followed by comparative tables and an explicit gap analysis.</w:t>
      </w:r>
    </w:p>
    <w:p>
      <w:pPr>
        <w:pStyle w:val="ReportBody"/>
      </w:pPr>
      <w:r>
        <w:rPr>
          <w:rFonts w:ascii="Times New Roman" w:hAnsi="Times New Roman" w:eastAsia="Times New Roman"/>
          <w:b w:val="0"/>
          <w:i w:val="0"/>
          <w:sz w:val="24"/>
          <w:u w:val="none"/>
        </w:rPr>
        <w:t>The writing in this chapter is original commentary. Titles, authors, years, and venues are cited so that an examiner can retrieve the source. Text from those sources is not copied. Where a numerical result is mentioned, it is the result reported by the original authors in their own experimental setting, and it should not be read as a result of Vajra-Eye.</w:t>
      </w:r>
    </w:p>
    <w:p>
      <w:pPr>
        <w:pStyle w:val="ParaHeading"/>
      </w:pPr>
      <w:r>
        <w:rPr>
          <w:rFonts w:ascii="Times New Roman" w:hAnsi="Times New Roman" w:eastAsia="Times New Roman"/>
          <w:b/>
          <w:i w:val="0"/>
          <w:sz w:val="28"/>
          <w:u w:val="single"/>
        </w:rPr>
        <w:t>3.2 Traditional Closed-Circuit Television and Human Monitoring</w:t>
      </w:r>
    </w:p>
    <w:p>
      <w:pPr>
        <w:pStyle w:val="ReportBody"/>
      </w:pPr>
      <w:r>
        <w:rPr>
          <w:rFonts w:ascii="Times New Roman" w:hAnsi="Times New Roman" w:eastAsia="Times New Roman"/>
          <w:b w:val="0"/>
          <w:i w:val="0"/>
          <w:sz w:val="24"/>
          <w:u w:val="none"/>
        </w:rPr>
        <w:t>Closed-circuit television became the default urban sensor in the late twentieth century. Early surveys of CCTV effectiveness, including work associated with Welsh and Farrington on crime prevention, showed that cameras can deter some property crime in car parks but are far less reliable as a real-time weapon-detection tool. The bottleneck is human. A single operator cannot attend continuously to dozens of streams. Mackworth’s classical vigilance studies, though conducted on radar rather than CCTV, already established that detection of rare events decays with time on watch. Modern command centres reproduce that finding every day: operators miss brief gun-drawing events in cluttered frames.</w:t>
      </w:r>
    </w:p>
    <w:p>
      <w:pPr>
        <w:pStyle w:val="ReportBody"/>
      </w:pPr>
      <w:r>
        <w:rPr>
          <w:rFonts w:ascii="Times New Roman" w:hAnsi="Times New Roman" w:eastAsia="Times New Roman"/>
          <w:b w:val="0"/>
          <w:i w:val="0"/>
          <w:sz w:val="24"/>
          <w:u w:val="none"/>
        </w:rPr>
        <w:t>Norris and Armstrong’s sociological analysis of CCTV control rooms emphasised selectivity and bias in who gets watched. From an MCA engineering standpoint the lesson is different but compatible: a system that only records, and never analyses, defers all intelligence to a fatigued human. Intelligent video analytics (IVA) emerged commercially in the 2000s as a response, typically offering tripwire, loitering, and abandoned-object rules. Those rules are brittle. A tripwire cannot say whether a person carries a rifle. Vajra-Eye therefore treats classical CCTV not as a competitor but as a video source that still needs a semantic detector.</w:t>
      </w:r>
    </w:p>
    <w:p>
      <w:pPr>
        <w:pStyle w:val="ReportBody"/>
      </w:pPr>
      <w:r>
        <w:rPr>
          <w:rFonts w:ascii="Times New Roman" w:hAnsi="Times New Roman" w:eastAsia="Times New Roman"/>
          <w:b w:val="0"/>
          <w:i w:val="0"/>
          <w:sz w:val="24"/>
          <w:u w:val="none"/>
        </w:rPr>
        <w:t>Indian city surveillance programmes, including components of the Safe City projects, have installed large camera counts. Public tender documents repeatedly mention analytics, yet field practice often remains motion-triggered recording plus after-the-fact investigation. The operational gap is live classification of a handheld weapon in an aerial or elevated view. That gap is the practical motivation for an MCA project that can be demonstrated on commodity hardware rather than on a classified stack.</w:t>
      </w:r>
    </w:p>
    <w:p>
      <w:pPr>
        <w:pStyle w:val="ReportBody"/>
      </w:pPr>
      <w:r>
        <w:rPr>
          <w:rFonts w:ascii="Times New Roman" w:hAnsi="Times New Roman" w:eastAsia="Times New Roman"/>
          <w:b w:val="0"/>
          <w:i w:val="0"/>
          <w:sz w:val="24"/>
          <w:u w:val="none"/>
        </w:rPr>
        <w:t>Bandwidth history also matters. Analogue CCTV used dedicated coaxial cable. IP cameras shifted the bottleneck to the network. A district command centre that ingests hundreds of high-definition streams needs either heroic backhaul or aggressive edge filtering. Papers on video compression (H.264/H.265) reduce bits but do not reduce the semantic load on the operator. Compression and detection are complementary, not substitutes. Vajra-Eye reduces semantic load by sending events, not encyclopaedias of pixels.</w:t>
      </w:r>
    </w:p>
    <w:p>
      <w:pPr>
        <w:pStyle w:val="ParaHeading"/>
      </w:pPr>
      <w:r>
        <w:rPr>
          <w:rFonts w:ascii="Times New Roman" w:hAnsi="Times New Roman" w:eastAsia="Times New Roman"/>
          <w:b/>
          <w:i w:val="0"/>
          <w:sz w:val="28"/>
          <w:u w:val="single"/>
        </w:rPr>
        <w:t>3.3 Intelligent Video Surveillance Frameworks</w:t>
      </w:r>
    </w:p>
    <w:p>
      <w:pPr>
        <w:pStyle w:val="SubHeading"/>
      </w:pPr>
      <w:r>
        <w:rPr>
          <w:rFonts w:ascii="Times New Roman" w:hAnsi="Times New Roman" w:eastAsia="Times New Roman"/>
          <w:b/>
          <w:i w:val="0"/>
          <w:sz w:val="26"/>
          <w:u w:val="none"/>
        </w:rPr>
        <w:t>3.3.1 Collins, Lipton, Kanade and the VSAM programme</w:t>
      </w:r>
    </w:p>
    <w:p>
      <w:pPr>
        <w:pStyle w:val="ReportBody"/>
      </w:pPr>
      <w:r>
        <w:rPr>
          <w:rFonts w:ascii="Times New Roman" w:hAnsi="Times New Roman" w:eastAsia="Times New Roman"/>
          <w:b w:val="0"/>
          <w:i w:val="0"/>
          <w:sz w:val="24"/>
          <w:u w:val="none"/>
        </w:rPr>
        <w:t>Bibliographic record: Collins, R. T., Lipton, A. J., Kanade, T., et al., “A System for Video Surveillance and Monitoring,” VSAM Final Report, Carnegie Mellon University, 2000.</w:t>
      </w:r>
    </w:p>
    <w:p>
      <w:pPr>
        <w:pStyle w:val="ReportBody"/>
      </w:pPr>
      <w:r>
        <w:rPr>
          <w:rFonts w:ascii="Times New Roman" w:hAnsi="Times New Roman" w:eastAsia="Times New Roman"/>
          <w:b w:val="0"/>
          <w:i w:val="0"/>
          <w:sz w:val="24"/>
          <w:u w:val="none"/>
        </w:rPr>
        <w:t>The Video Surveillance and Monitoring (VSAM) programme is the ancestor of almost every academic surveillance pipeline. It articulated modules that remain visible in Vajra-Eye: moving-object detection, tracking, classification, and a graphical operator interface. The hardware of 2000 was analogue cameras and workstation PCs; the algorithms were background subtraction and template tracking rather than deep networks. Nevertheless, the architectural decomposition has aged well.</w:t>
      </w:r>
    </w:p>
    <w:p>
      <w:pPr>
        <w:pStyle w:val="ReportBody"/>
      </w:pPr>
      <w:r>
        <w:rPr>
          <w:rFonts w:ascii="Times New Roman" w:hAnsi="Times New Roman" w:eastAsia="Times New Roman"/>
          <w:b w:val="0"/>
          <w:i w:val="0"/>
          <w:sz w:val="24"/>
          <w:u w:val="none"/>
        </w:rPr>
        <w:t>VSAM assumed largely static cameras and cooperative networks. Aerial weapon detection violates both assumptions. The historical value of VSAM for this project is therefore organisational: it shows that a surveillance system is a pipeline of specialised stages, not a single monolithic classifier. Spring services in Vajra-Eye are a modern rewriting of that pipeline idea on the JVM.</w:t>
      </w:r>
    </w:p>
    <w:p>
      <w:pPr>
        <w:pStyle w:val="ReportBody"/>
      </w:pPr>
      <w:r>
        <w:rPr>
          <w:rFonts w:ascii="Times New Roman" w:hAnsi="Times New Roman" w:eastAsia="Times New Roman"/>
          <w:b w:val="0"/>
          <w:i w:val="0"/>
          <w:sz w:val="24"/>
          <w:u w:val="none"/>
        </w:rPr>
        <w:t>A limitation of VSAM-era systems is their dependence on carefully tuned background models. When Vajra-Eye is deployed on a drone, that limitation reappears unless motion keyframing is kept conservative. Citing VSAM is thus not antiquarianism; it is a reminder that architecture outlives individual algorithms.</w:t>
      </w:r>
    </w:p>
    <w:p>
      <w:pPr>
        <w:pStyle w:val="SubHeading"/>
      </w:pPr>
      <w:r>
        <w:rPr>
          <w:rFonts w:ascii="Times New Roman" w:hAnsi="Times New Roman" w:eastAsia="Times New Roman"/>
          <w:b/>
          <w:i w:val="0"/>
          <w:sz w:val="26"/>
          <w:u w:val="none"/>
        </w:rPr>
        <w:t>3.3.2 Hampapur and IBM Smart Surveillance</w:t>
      </w:r>
    </w:p>
    <w:p>
      <w:pPr>
        <w:pStyle w:val="ReportBody"/>
      </w:pPr>
      <w:r>
        <w:rPr>
          <w:rFonts w:ascii="Times New Roman" w:hAnsi="Times New Roman" w:eastAsia="Times New Roman"/>
          <w:b w:val="0"/>
          <w:i w:val="0"/>
          <w:sz w:val="24"/>
          <w:u w:val="none"/>
        </w:rPr>
        <w:t>Bibliographic record: Hampapur, A., et al., “Smart Video Surveillance: Exploring the Concept of Multiscale Spatiotemporal Tracking,” IEEE Signal Processing Magazine, 2005.</w:t>
      </w:r>
    </w:p>
    <w:p>
      <w:pPr>
        <w:pStyle w:val="ReportBody"/>
      </w:pPr>
      <w:r>
        <w:rPr>
          <w:rFonts w:ascii="Times New Roman" w:hAnsi="Times New Roman" w:eastAsia="Times New Roman"/>
          <w:b w:val="0"/>
          <w:i w:val="0"/>
          <w:sz w:val="24"/>
          <w:u w:val="none"/>
        </w:rPr>
        <w:t>IBM’s Smart Surveillance System popularised the phrase ‘smart surveillance’ in industrial research. It stressed multi-scale tracking and the reuse of events for forensic search. The paper is important because it separates live alerting from investigative query, two modes that security agencies actually use. Vajra-Eye in its current MCA scope implements the live-alerting mode and stores keyframes so that the forensic mode can be added without redesigning capture.</w:t>
      </w:r>
    </w:p>
    <w:p>
      <w:pPr>
        <w:pStyle w:val="ReportBody"/>
      </w:pPr>
      <w:r>
        <w:rPr>
          <w:rFonts w:ascii="Times New Roman" w:hAnsi="Times New Roman" w:eastAsia="Times New Roman"/>
          <w:b w:val="0"/>
          <w:i w:val="0"/>
          <w:sz w:val="24"/>
          <w:u w:val="none"/>
        </w:rPr>
        <w:t>The IBM work still assumed infrastructure-rich sites: airports, retail, campuses. It did not target disconnected border segments. Edge-first design is the adaptation Vajra-Eye makes to that limitation.</w:t>
      </w:r>
    </w:p>
    <w:p>
      <w:pPr>
        <w:pStyle w:val="SubHeading"/>
      </w:pPr>
      <w:r>
        <w:rPr>
          <w:rFonts w:ascii="Times New Roman" w:hAnsi="Times New Roman" w:eastAsia="Times New Roman"/>
          <w:b/>
          <w:i w:val="0"/>
          <w:sz w:val="26"/>
          <w:u w:val="none"/>
        </w:rPr>
        <w:t>3.3.3 Valera and Velastin survey</w:t>
      </w:r>
    </w:p>
    <w:p>
      <w:pPr>
        <w:pStyle w:val="ReportBody"/>
      </w:pPr>
      <w:r>
        <w:rPr>
          <w:rFonts w:ascii="Times New Roman" w:hAnsi="Times New Roman" w:eastAsia="Times New Roman"/>
          <w:b w:val="0"/>
          <w:i w:val="0"/>
          <w:sz w:val="24"/>
          <w:u w:val="none"/>
        </w:rPr>
        <w:t>Bibliographic record: Valera, M., and Velastin, S. A., “Intelligent Distributed Surveillance Systems: A Review,” IEE Proceedings – Vision, Image and Signal Processing, 2005.</w:t>
      </w:r>
    </w:p>
    <w:p>
      <w:pPr>
        <w:pStyle w:val="ReportBody"/>
      </w:pPr>
      <w:r>
        <w:rPr>
          <w:rFonts w:ascii="Times New Roman" w:hAnsi="Times New Roman" w:eastAsia="Times New Roman"/>
          <w:b w:val="0"/>
          <w:i w:val="0"/>
          <w:sz w:val="24"/>
          <w:u w:val="none"/>
        </w:rPr>
        <w:t>This survey organised distributed surveillance into capture, processing, communication, and storage. It noted the then-unsolved problems of occlusion, weather, and semantic description. Two decades later those problems are only partly solved. Deep detectors improved semantics; weather and occlusion remain. The survey’s insistence on distribution rather than a single server is the conceptual ancestor of Vajra-Eye’s edge node plus command layer.</w:t>
      </w:r>
    </w:p>
    <w:p>
      <w:pPr>
        <w:pStyle w:val="ReportBody"/>
      </w:pPr>
      <w:r>
        <w:rPr>
          <w:rFonts w:ascii="Times New Roman" w:hAnsi="Times New Roman" w:eastAsia="Times New Roman"/>
          <w:b w:val="0"/>
          <w:i w:val="0"/>
          <w:sz w:val="24"/>
          <w:u w:val="none"/>
        </w:rPr>
        <w:t>Reading Valera and Velastin also prevents a common student mistake: treating YOLO as the entire system. Detection is one box in a larger distributed machine that must still authenticate users, store evidence, and survive network partitions.</w:t>
      </w:r>
    </w:p>
    <w:p>
      <w:pPr>
        <w:pStyle w:val="ParaHeading"/>
      </w:pPr>
      <w:r>
        <w:rPr>
          <w:rFonts w:ascii="Times New Roman" w:hAnsi="Times New Roman" w:eastAsia="Times New Roman"/>
          <w:b/>
          <w:i w:val="0"/>
          <w:sz w:val="28"/>
          <w:u w:val="single"/>
        </w:rPr>
        <w:t>3.4 Evolution of Object Detectors</w:t>
      </w:r>
    </w:p>
    <w:p>
      <w:pPr>
        <w:pStyle w:val="SubHeading"/>
      </w:pPr>
      <w:r>
        <w:rPr>
          <w:rFonts w:ascii="Times New Roman" w:hAnsi="Times New Roman" w:eastAsia="Times New Roman"/>
          <w:b/>
          <w:i w:val="0"/>
          <w:sz w:val="26"/>
          <w:u w:val="none"/>
        </w:rPr>
        <w:t>3.4.1 Viola and Jones</w:t>
      </w:r>
    </w:p>
    <w:p>
      <w:pPr>
        <w:pStyle w:val="ReportBody"/>
      </w:pPr>
      <w:r>
        <w:rPr>
          <w:rFonts w:ascii="Times New Roman" w:hAnsi="Times New Roman" w:eastAsia="Times New Roman"/>
          <w:b w:val="0"/>
          <w:i w:val="0"/>
          <w:sz w:val="24"/>
          <w:u w:val="none"/>
        </w:rPr>
        <w:t>Bibliographic record: Viola, P., and Jones, M., “Rapid Object Detection using a Boosted Cascade of Simple Features,” CVPR, 2001.</w:t>
      </w:r>
    </w:p>
    <w:p>
      <w:pPr>
        <w:pStyle w:val="ReportBody"/>
      </w:pPr>
      <w:r>
        <w:rPr>
          <w:rFonts w:ascii="Times New Roman" w:hAnsi="Times New Roman" w:eastAsia="Times New Roman"/>
          <w:b w:val="0"/>
          <w:i w:val="0"/>
          <w:sz w:val="24"/>
          <w:u w:val="none"/>
        </w:rPr>
        <w:t>Viola–Jones proved that real-time detection is an algorithmic problem, not only a hardware problem. Integral images, Haar features, AdaBoost, and attentional cascades reduced face detection to video rates on ordinary CPUs. Weapon detection is harder than frontal faces: weapons are thin, metallic, often occluded, and viewed from arbitrary angles. Cascades trained on guns have been tried in later papers and tend to produce high false-positive rates on poles, tools, and umbrellas.</w:t>
      </w:r>
    </w:p>
    <w:p>
      <w:pPr>
        <w:pStyle w:val="ReportBody"/>
      </w:pPr>
      <w:r>
        <w:rPr>
          <w:rFonts w:ascii="Times New Roman" w:hAnsi="Times New Roman" w:eastAsia="Times New Roman"/>
          <w:b w:val="0"/>
          <w:i w:val="0"/>
          <w:sz w:val="24"/>
          <w:u w:val="none"/>
        </w:rPr>
        <w:t>The transferable lesson is cascade thinking: cheap tests first, expensive tests later. Vajra-Eye’s motion gate is a cascade stage in that sense. Frames that fail the motion test never reach YOLOv8, just as windows that fail early Haar tests never reached the complex stages of Viola–Jones.</w:t>
      </w:r>
    </w:p>
    <w:p>
      <w:pPr>
        <w:pStyle w:val="SubHeading"/>
      </w:pPr>
      <w:r>
        <w:rPr>
          <w:rFonts w:ascii="Times New Roman" w:hAnsi="Times New Roman" w:eastAsia="Times New Roman"/>
          <w:b/>
          <w:i w:val="0"/>
          <w:sz w:val="26"/>
          <w:u w:val="none"/>
        </w:rPr>
        <w:t>3.4.2 Dalal and Triggs HOG</w:t>
      </w:r>
    </w:p>
    <w:p>
      <w:pPr>
        <w:pStyle w:val="ReportBody"/>
      </w:pPr>
      <w:r>
        <w:rPr>
          <w:rFonts w:ascii="Times New Roman" w:hAnsi="Times New Roman" w:eastAsia="Times New Roman"/>
          <w:b w:val="0"/>
          <w:i w:val="0"/>
          <w:sz w:val="24"/>
          <w:u w:val="none"/>
        </w:rPr>
        <w:t>Bibliographic record: Dalal, N., and Triggs, B., “Histograms of Oriented Gradients for Human Detection,” CVPR, 2005.</w:t>
      </w:r>
    </w:p>
    <w:p>
      <w:pPr>
        <w:pStyle w:val="ReportBody"/>
      </w:pPr>
      <w:r>
        <w:rPr>
          <w:rFonts w:ascii="Times New Roman" w:hAnsi="Times New Roman" w:eastAsia="Times New Roman"/>
          <w:b w:val="0"/>
          <w:i w:val="0"/>
          <w:sz w:val="24"/>
          <w:u w:val="none"/>
        </w:rPr>
        <w:t>HOG became the default pedestrian descriptor for a decade. Gradient orientation histograms with local contrast normalisation survived illumination changes better than raw pixels. Several weapon papers applied HOG to image patches of pistols. Performance was acceptable in controlled photographs and poor in cluttered video. The failure mode is instructive: HOG captures silhouette structure, and a pistol silhouette at aerial resolution is a short bar that collides with many other bars in the scene.</w:t>
      </w:r>
    </w:p>
    <w:p>
      <w:pPr>
        <w:pStyle w:val="ReportBody"/>
      </w:pPr>
      <w:r>
        <w:rPr>
          <w:rFonts w:ascii="Times New Roman" w:hAnsi="Times New Roman" w:eastAsia="Times New Roman"/>
          <w:b w:val="0"/>
          <w:i w:val="0"/>
          <w:sz w:val="24"/>
          <w:u w:val="none"/>
        </w:rPr>
        <w:t>Vajra-Eye therefore does not use HOG as the primary detector. HOG may still be useful as a cheap proposal filter in a future hybrid, but the submitted system relies on learned convolutional features that see texture and context, not only silhouette.</w:t>
      </w:r>
    </w:p>
    <w:p>
      <w:pPr>
        <w:pStyle w:val="SubHeading"/>
      </w:pPr>
      <w:r>
        <w:rPr>
          <w:rFonts w:ascii="Times New Roman" w:hAnsi="Times New Roman" w:eastAsia="Times New Roman"/>
          <w:b/>
          <w:i w:val="0"/>
          <w:sz w:val="26"/>
          <w:u w:val="none"/>
        </w:rPr>
        <w:t>3.4.3 Girshick R-CNN</w:t>
      </w:r>
    </w:p>
    <w:p>
      <w:pPr>
        <w:pStyle w:val="ReportBody"/>
      </w:pPr>
      <w:r>
        <w:rPr>
          <w:rFonts w:ascii="Times New Roman" w:hAnsi="Times New Roman" w:eastAsia="Times New Roman"/>
          <w:b w:val="0"/>
          <w:i w:val="0"/>
          <w:sz w:val="24"/>
          <w:u w:val="none"/>
        </w:rPr>
        <w:t>Bibliographic record: Girshick, R., Donahue, J., Darrell, T., and Malik, J., “Rich Feature Hierarchies for Accurate Object Detection and Semantic Segmentation,” CVPR, 2014.</w:t>
      </w:r>
    </w:p>
    <w:p>
      <w:pPr>
        <w:pStyle w:val="ReportBody"/>
      </w:pPr>
      <w:r>
        <w:rPr>
          <w:rFonts w:ascii="Times New Roman" w:hAnsi="Times New Roman" w:eastAsia="Times New Roman"/>
          <w:b w:val="0"/>
          <w:i w:val="0"/>
          <w:sz w:val="24"/>
          <w:u w:val="none"/>
        </w:rPr>
        <w:t>R-CNN replaced hand-crafted descriptors with CNN features on region proposals. Accuracy jumped; speed collapsed because each proposal ran through a network. The paper is the starting gun of the deep-detection era. For an edge drone, unmodified R-CNN is unusable. Its importance to Vajra-Eye is historical and conceptual: it showed that representation, not cleverer HOG bins, was the missing ingredient for robust categories including those that look like ‘just another stick’ to classical features.</w:t>
      </w:r>
    </w:p>
    <w:p>
      <w:pPr>
        <w:pStyle w:val="SubHeading"/>
      </w:pPr>
      <w:r>
        <w:rPr>
          <w:rFonts w:ascii="Times New Roman" w:hAnsi="Times New Roman" w:eastAsia="Times New Roman"/>
          <w:b/>
          <w:i w:val="0"/>
          <w:sz w:val="26"/>
          <w:u w:val="none"/>
        </w:rPr>
        <w:t>3.4.4 Girshick Fast R-CNN and Ren Faster R-CNN</w:t>
      </w:r>
    </w:p>
    <w:p>
      <w:pPr>
        <w:pStyle w:val="ReportBody"/>
      </w:pPr>
      <w:r>
        <w:rPr>
          <w:rFonts w:ascii="Times New Roman" w:hAnsi="Times New Roman" w:eastAsia="Times New Roman"/>
          <w:b w:val="0"/>
          <w:i w:val="0"/>
          <w:sz w:val="24"/>
          <w:u w:val="none"/>
        </w:rPr>
        <w:t>Bibliographic record: Girshick, R., “Fast R-CNN,” ICCV, 2015; Ren, S., He, K., Girshick, R., and Sun, J., “Faster R-CNN: Towards Real-Time Object Detection with Region Proposal Networks,” NeurIPS, 2015.</w:t>
      </w:r>
    </w:p>
    <w:p>
      <w:pPr>
        <w:pStyle w:val="ReportBody"/>
      </w:pPr>
      <w:r>
        <w:rPr>
          <w:rFonts w:ascii="Times New Roman" w:hAnsi="Times New Roman" w:eastAsia="Times New Roman"/>
          <w:b w:val="0"/>
          <w:i w:val="0"/>
          <w:sz w:val="24"/>
          <w:u w:val="none"/>
        </w:rPr>
        <w:t>Fast R-CNN shared convolutional computation across proposals. Faster R-CNN added a region proposal network, making the detector fully learnable. These models remain strong baselines on server GPUs. UAV papers that need maximum accuracy at the cost of latency still use Faster R-CNN variants. Vajra-Eye’s latency budget of a few seconds end-to-end, including notification, argues against a heavy two-stage model on a Java edge node.</w:t>
      </w:r>
    </w:p>
    <w:p>
      <w:pPr>
        <w:pStyle w:val="ReportBody"/>
      </w:pPr>
      <w:r>
        <w:rPr>
          <w:rFonts w:ascii="Times New Roman" w:hAnsi="Times New Roman" w:eastAsia="Times New Roman"/>
          <w:b w:val="0"/>
          <w:i w:val="0"/>
          <w:sz w:val="24"/>
          <w:u w:val="none"/>
        </w:rPr>
        <w:t>The region proposal idea, however, influenced how we think about motion: motion blobs are a non-learned proposal mechanism. In that limited sense, Vajra-Eye is a two-stage system whose first stage is classical and whose second stage is YOLO, not a pure one-stage philosophy.</w:t>
      </w:r>
    </w:p>
    <w:p>
      <w:pPr>
        <w:pStyle w:val="SubHeading"/>
      </w:pPr>
      <w:r>
        <w:rPr>
          <w:rFonts w:ascii="Times New Roman" w:hAnsi="Times New Roman" w:eastAsia="Times New Roman"/>
          <w:b/>
          <w:i w:val="0"/>
          <w:sz w:val="26"/>
          <w:u w:val="none"/>
        </w:rPr>
        <w:t>3.4.5 Liu et al. SSD</w:t>
      </w:r>
    </w:p>
    <w:p>
      <w:pPr>
        <w:pStyle w:val="ReportBody"/>
      </w:pPr>
      <w:r>
        <w:rPr>
          <w:rFonts w:ascii="Times New Roman" w:hAnsi="Times New Roman" w:eastAsia="Times New Roman"/>
          <w:b w:val="0"/>
          <w:i w:val="0"/>
          <w:sz w:val="24"/>
          <w:u w:val="none"/>
        </w:rPr>
        <w:t>Bibliographic record: Liu, W., et al., “SSD: Single Shot MultiBox Detector,” ECCV, 2016.</w:t>
      </w:r>
    </w:p>
    <w:p>
      <w:pPr>
        <w:pStyle w:val="ReportBody"/>
      </w:pPr>
      <w:r>
        <w:rPr>
          <w:rFonts w:ascii="Times New Roman" w:hAnsi="Times New Roman" w:eastAsia="Times New Roman"/>
          <w:b w:val="0"/>
          <w:i w:val="0"/>
          <w:sz w:val="24"/>
          <w:u w:val="none"/>
        </w:rPr>
        <w:t>SSD predicted detections from multiple feature maps, improving small-object handling relative to early YOLO. Aerial weapons are often small objects. SSD is therefore a theoretically attractive alternative to YOLO for drone footage. The project nevertheless standardised on YOLOv8 because of the maturity of export tooling, nano variants, and DJL/ONNX examples that an MCA implementation can actually ship. A future ablation could swap SSD-lite in the same Java wrapper.</w:t>
      </w:r>
    </w:p>
    <w:p>
      <w:pPr>
        <w:pStyle w:val="SubHeading"/>
      </w:pPr>
      <w:r>
        <w:rPr>
          <w:rFonts w:ascii="Times New Roman" w:hAnsi="Times New Roman" w:eastAsia="Times New Roman"/>
          <w:b/>
          <w:i w:val="0"/>
          <w:sz w:val="26"/>
          <w:u w:val="none"/>
        </w:rPr>
        <w:t>3.4.6 Redmon et al. YOLO</w:t>
      </w:r>
    </w:p>
    <w:p>
      <w:pPr>
        <w:pStyle w:val="ReportBody"/>
      </w:pPr>
      <w:r>
        <w:rPr>
          <w:rFonts w:ascii="Times New Roman" w:hAnsi="Times New Roman" w:eastAsia="Times New Roman"/>
          <w:b w:val="0"/>
          <w:i w:val="0"/>
          <w:sz w:val="24"/>
          <w:u w:val="none"/>
        </w:rPr>
        <w:t>Bibliographic record: Redmon, J., Divvala, S., Girshick, R., and Farhadi, A., “You Only Look Once: Unified, Real-Time Object Detection,” CVPR, 2016.</w:t>
      </w:r>
    </w:p>
    <w:p>
      <w:pPr>
        <w:pStyle w:val="ReportBody"/>
      </w:pPr>
      <w:r>
        <w:rPr>
          <w:rFonts w:ascii="Times New Roman" w:hAnsi="Times New Roman" w:eastAsia="Times New Roman"/>
          <w:b w:val="0"/>
          <w:i w:val="0"/>
          <w:sz w:val="24"/>
          <w:u w:val="none"/>
        </w:rPr>
        <w:t>YOLO reframed detection as a single regression over a grid. The original paper’s speed claims changed industrial practice. Subsequent versions (v2, v3) improved recall and multi-scale prediction. Redmon later stepped away from the line; the community continued it. Vajra-Eye is philosophically a YOLO system: one forward pass, a confidence threshold, and a class filter.</w:t>
      </w:r>
    </w:p>
    <w:p>
      <w:pPr>
        <w:pStyle w:val="ReportBody"/>
      </w:pPr>
      <w:r>
        <w:rPr>
          <w:rFonts w:ascii="Times New Roman" w:hAnsi="Times New Roman" w:eastAsia="Times New Roman"/>
          <w:b w:val="0"/>
          <w:i w:val="0"/>
          <w:sz w:val="24"/>
          <w:u w:val="none"/>
        </w:rPr>
        <w:t>The original YOLO struggled with small objects and with unusual aspect ratios. Guns in aerial views are both. Later YOLO versions and careful thresholding are what make the idea viable for this project. Citing the 2016 paper acknowledges the origin of the unified detector that DJL actually runs.</w:t>
      </w:r>
    </w:p>
    <w:p>
      <w:pPr>
        <w:pStyle w:val="SubHeading"/>
      </w:pPr>
      <w:r>
        <w:rPr>
          <w:rFonts w:ascii="Times New Roman" w:hAnsi="Times New Roman" w:eastAsia="Times New Roman"/>
          <w:b/>
          <w:i w:val="0"/>
          <w:sz w:val="26"/>
          <w:u w:val="none"/>
        </w:rPr>
        <w:t>3.4.7 Bochkovskiy YOLOv4 and Jocher YOLOv5/YOLOv8</w:t>
      </w:r>
    </w:p>
    <w:p>
      <w:pPr>
        <w:pStyle w:val="ReportBody"/>
      </w:pPr>
      <w:r>
        <w:rPr>
          <w:rFonts w:ascii="Times New Roman" w:hAnsi="Times New Roman" w:eastAsia="Times New Roman"/>
          <w:b w:val="0"/>
          <w:i w:val="0"/>
          <w:sz w:val="24"/>
          <w:u w:val="none"/>
        </w:rPr>
        <w:t>Bibliographic record: Bochkovskiy, A., Wang, C. Y., and Liao, H. Y. M., “YOLOv4: Optimal Speed and Accuracy of Object Detection,” arXiv:2004.10934, 2020; Jocher, G., et al., Ultralytics YOLOv5/YOLOv8 documentation and models.</w:t>
      </w:r>
    </w:p>
    <w:p>
      <w:pPr>
        <w:pStyle w:val="ReportBody"/>
      </w:pPr>
      <w:r>
        <w:rPr>
          <w:rFonts w:ascii="Times New Roman" w:hAnsi="Times New Roman" w:eastAsia="Times New Roman"/>
          <w:b w:val="0"/>
          <w:i w:val="0"/>
          <w:sz w:val="24"/>
          <w:u w:val="none"/>
        </w:rPr>
        <w:t>YOLOv4 assembled a bag of freebies and specials—mosaic augmentation, CIoU, CSP backbones—that became standard training practice. Ultralytics YOLOv5 and YOLOv8 turned those ideas into maintainable repositories with export to ONNX, TensorRT, and CoreML. For an MCA project the engineering ecosystem is as important as the paper accuracy. A model that cannot leave Python is a poor fit for a Spring Boot operations service.</w:t>
      </w:r>
    </w:p>
    <w:p>
      <w:pPr>
        <w:pStyle w:val="ReportBody"/>
      </w:pPr>
      <w:r>
        <w:rPr>
          <w:rFonts w:ascii="Times New Roman" w:hAnsi="Times New Roman" w:eastAsia="Times New Roman"/>
          <w:b w:val="0"/>
          <w:i w:val="0"/>
          <w:sz w:val="24"/>
          <w:u w:val="none"/>
        </w:rPr>
        <w:t>YOLOv8’s anchor-free head and scalable nano-to-xelarge family allow the same training recipe to target a campus CPU or a future Jetson. Vajra-Eye uses the nano ONNX graph as the default because the report must demonstrate a complete Java pipeline, not a competition-winning mAP on a server GPU.</w:t>
      </w:r>
    </w:p>
    <w:p>
      <w:pPr>
        <w:pStyle w:val="SubHeading"/>
      </w:pPr>
      <w:r>
        <w:rPr>
          <w:rFonts w:ascii="Times New Roman" w:hAnsi="Times New Roman" w:eastAsia="Times New Roman"/>
          <w:b/>
          <w:i w:val="0"/>
          <w:sz w:val="26"/>
          <w:u w:val="none"/>
        </w:rPr>
        <w:t>3.4.8 Lin et al. Focal Loss and RetinaNet</w:t>
      </w:r>
    </w:p>
    <w:p>
      <w:pPr>
        <w:pStyle w:val="ReportBody"/>
      </w:pPr>
      <w:r>
        <w:rPr>
          <w:rFonts w:ascii="Times New Roman" w:hAnsi="Times New Roman" w:eastAsia="Times New Roman"/>
          <w:b w:val="0"/>
          <w:i w:val="0"/>
          <w:sz w:val="24"/>
          <w:u w:val="none"/>
        </w:rPr>
        <w:t>Bibliographic record: Lin, T. Y., Goyal, P., Girshick, R., He, K., and Dollár, P., “Focal Loss for Dense Object Detection,” ICCV, 2017.</w:t>
      </w:r>
    </w:p>
    <w:p>
      <w:pPr>
        <w:pStyle w:val="ReportBody"/>
      </w:pPr>
      <w:r>
        <w:rPr>
          <w:rFonts w:ascii="Times New Roman" w:hAnsi="Times New Roman" w:eastAsia="Times New Roman"/>
          <w:b w:val="0"/>
          <w:i w:val="0"/>
          <w:sz w:val="24"/>
          <w:u w:val="none"/>
        </w:rPr>
        <w:t>RetinaNet identified class imbalance as the reason one-stage detectors lagged two-stage detectors. Focal loss down-weights easy negatives. Weapon detection is an extreme imbalance problem: almost every window is not a gun. Although Vajra-Eye does not reimplement RetinaNet, the paper justifies why a naively trained classifier would scream false alarms, and why a high operational threshold (0.85) is not an admission of failure but a calibration to rare positives.</w:t>
      </w:r>
    </w:p>
    <w:p>
      <w:pPr>
        <w:pStyle w:val="SubHeading"/>
      </w:pPr>
      <w:r>
        <w:rPr>
          <w:rFonts w:ascii="Times New Roman" w:hAnsi="Times New Roman" w:eastAsia="Times New Roman"/>
          <w:b/>
          <w:i w:val="0"/>
          <w:sz w:val="26"/>
          <w:u w:val="none"/>
        </w:rPr>
        <w:t>3.4.9 He et al. Mask R-CNN</w:t>
      </w:r>
    </w:p>
    <w:p>
      <w:pPr>
        <w:pStyle w:val="ReportBody"/>
      </w:pPr>
      <w:r>
        <w:rPr>
          <w:rFonts w:ascii="Times New Roman" w:hAnsi="Times New Roman" w:eastAsia="Times New Roman"/>
          <w:b w:val="0"/>
          <w:i w:val="0"/>
          <w:sz w:val="24"/>
          <w:u w:val="none"/>
        </w:rPr>
        <w:t>Bibliographic record: He, K., Gkioxari, G., Dollár, P., and Girshick, R., “Mask R-CNN,” ICCV, 2017.</w:t>
      </w:r>
    </w:p>
    <w:p>
      <w:pPr>
        <w:pStyle w:val="ReportBody"/>
      </w:pPr>
      <w:r>
        <w:rPr>
          <w:rFonts w:ascii="Times New Roman" w:hAnsi="Times New Roman" w:eastAsia="Times New Roman"/>
          <w:b w:val="0"/>
          <w:i w:val="0"/>
          <w:sz w:val="24"/>
          <w:u w:val="none"/>
        </w:rPr>
        <w:t>Mask R-CNN adds instance masks. For weapons, a mask could separate a rifle from the body more cleanly than a box and could support pose reasoning (‘raised barrel’). The compute cost is incompatible with the present edge budget. The paper is cited to mark a known upgrade path: if a future node has a GPU and the doctrine requires pixel-level evidence for court use, segmentation becomes relevant.</w:t>
      </w:r>
    </w:p>
    <w:p>
      <w:pPr>
        <w:pStyle w:val="ParaHeading"/>
      </w:pPr>
      <w:r>
        <w:rPr>
          <w:rFonts w:ascii="Times New Roman" w:hAnsi="Times New Roman" w:eastAsia="Times New Roman"/>
          <w:b/>
          <w:i w:val="0"/>
          <w:sz w:val="28"/>
          <w:u w:val="single"/>
        </w:rPr>
        <w:t>3.5 Weapon Detection in Images and Video</w:t>
      </w:r>
    </w:p>
    <w:p>
      <w:pPr>
        <w:pStyle w:val="SubHeading"/>
      </w:pPr>
      <w:r>
        <w:rPr>
          <w:rFonts w:ascii="Times New Roman" w:hAnsi="Times New Roman" w:eastAsia="Times New Roman"/>
          <w:b/>
          <w:i w:val="0"/>
          <w:sz w:val="26"/>
          <w:u w:val="none"/>
        </w:rPr>
        <w:t>3.5.1 Grega et al. on firearms in CCTV</w:t>
      </w:r>
    </w:p>
    <w:p>
      <w:pPr>
        <w:pStyle w:val="ReportBody"/>
      </w:pPr>
      <w:r>
        <w:rPr>
          <w:rFonts w:ascii="Times New Roman" w:hAnsi="Times New Roman" w:eastAsia="Times New Roman"/>
          <w:b w:val="0"/>
          <w:i w:val="0"/>
          <w:sz w:val="24"/>
          <w:u w:val="none"/>
        </w:rPr>
        <w:t>Bibliographic record: Grega, M., Matiolanski, A., Guzik, P., and Leszczuk, M., “Automated Detection of Firearms and Knives in a CCTV Image,” Sensors, 2016.</w:t>
      </w:r>
    </w:p>
    <w:p>
      <w:pPr>
        <w:pStyle w:val="ReportBody"/>
      </w:pPr>
      <w:r>
        <w:rPr>
          <w:rFonts w:ascii="Times New Roman" w:hAnsi="Times New Roman" w:eastAsia="Times New Roman"/>
          <w:b w:val="0"/>
          <w:i w:val="0"/>
          <w:sz w:val="24"/>
          <w:u w:val="none"/>
        </w:rPr>
        <w:t>Grega and colleagues presented one of the more cited CCTV weapon-detection studies, combining MPEG-7 descriptors and classifiers for firearms and knives. They documented the difficulty of knives, which occupy few pixels and resemble many utensils. Vajra-Eye inherits that difficulty: the class ‘knife’ will always be noisier than ‘rifle’ from altitude. The paper’s evaluation protocol—precision at an operating point acceptable to security staff—is the right kind of protocol, as opposed to mAP alone.</w:t>
      </w:r>
    </w:p>
    <w:p>
      <w:pPr>
        <w:pStyle w:val="ReportBody"/>
      </w:pPr>
      <w:r>
        <w:rPr>
          <w:rFonts w:ascii="Times New Roman" w:hAnsi="Times New Roman" w:eastAsia="Times New Roman"/>
          <w:b w:val="0"/>
          <w:i w:val="0"/>
          <w:sz w:val="24"/>
          <w:u w:val="none"/>
        </w:rPr>
        <w:t>Their cameras were ground-level CCTV. Aerial pitch and small scale are out of distribution. Hence Grega et al. validate the problem but not the sensor geometry of Vajra-Eye.</w:t>
      </w:r>
    </w:p>
    <w:p>
      <w:pPr>
        <w:pStyle w:val="SubHeading"/>
      </w:pPr>
      <w:r>
        <w:rPr>
          <w:rFonts w:ascii="Times New Roman" w:hAnsi="Times New Roman" w:eastAsia="Times New Roman"/>
          <w:b/>
          <w:i w:val="0"/>
          <w:sz w:val="26"/>
          <w:u w:val="none"/>
        </w:rPr>
        <w:t>3.5.2 Olmos, Tabik and Herrera</w:t>
      </w:r>
    </w:p>
    <w:p>
      <w:pPr>
        <w:pStyle w:val="ReportBody"/>
      </w:pPr>
      <w:r>
        <w:rPr>
          <w:rFonts w:ascii="Times New Roman" w:hAnsi="Times New Roman" w:eastAsia="Times New Roman"/>
          <w:b w:val="0"/>
          <w:i w:val="0"/>
          <w:sz w:val="24"/>
          <w:u w:val="none"/>
        </w:rPr>
        <w:t>Bibliographic record: Olmos, R., Tabik, S., and Herrera, F., “Automatic Handgun Detection with Deep Learning,” Neurocomputing, 2018.</w:t>
      </w:r>
    </w:p>
    <w:p>
      <w:pPr>
        <w:pStyle w:val="ReportBody"/>
      </w:pPr>
      <w:r>
        <w:rPr>
          <w:rFonts w:ascii="Times New Roman" w:hAnsi="Times New Roman" w:eastAsia="Times New Roman"/>
          <w:b w:val="0"/>
          <w:i w:val="0"/>
          <w:sz w:val="24"/>
          <w:u w:val="none"/>
        </w:rPr>
        <w:t>This work applied Faster R-CNN-style deep detection to handguns in movies and CCTV-like stills and reported strong precision-recall relative to classical baselines. It became a reference for later student projects. Limitations include dataset bias toward cinematic framing and limited discussion of edge latency. Vajra-Eye differs by insisting on Java edge execution, motion gating, and encrypted notification—none of which were the focus of Olmos et al., whose contribution is the demonstration that CNNs can see handguns at all.</w:t>
      </w:r>
    </w:p>
    <w:p>
      <w:pPr>
        <w:pStyle w:val="SubHeading"/>
      </w:pPr>
      <w:r>
        <w:rPr>
          <w:rFonts w:ascii="Times New Roman" w:hAnsi="Times New Roman" w:eastAsia="Times New Roman"/>
          <w:b/>
          <w:i w:val="0"/>
          <w:sz w:val="26"/>
          <w:u w:val="none"/>
        </w:rPr>
        <w:t>3.5.3 Castillo et al. and related handgun videos</w:t>
      </w:r>
    </w:p>
    <w:p>
      <w:pPr>
        <w:pStyle w:val="ReportBody"/>
      </w:pPr>
      <w:r>
        <w:rPr>
          <w:rFonts w:ascii="Times New Roman" w:hAnsi="Times New Roman" w:eastAsia="Times New Roman"/>
          <w:b w:val="0"/>
          <w:i w:val="0"/>
          <w:sz w:val="24"/>
          <w:u w:val="none"/>
        </w:rPr>
        <w:t>Bibliographic record: Castillo, A., Tabik, S., Pérez, F., Olmos, R., and Herrera, F., “Brightness-guided preprocessing for automatic cold weapon detection in surveillance videos using deep learning,” Neurocomputing, 2019.</w:t>
      </w:r>
    </w:p>
    <w:p>
      <w:pPr>
        <w:pStyle w:val="ReportBody"/>
      </w:pPr>
      <w:r>
        <w:rPr>
          <w:rFonts w:ascii="Times New Roman" w:hAnsi="Times New Roman" w:eastAsia="Times New Roman"/>
          <w:b w:val="0"/>
          <w:i w:val="0"/>
          <w:sz w:val="24"/>
          <w:u w:val="none"/>
        </w:rPr>
        <w:t>Follow-on work examined preprocessing (for example brightness guidance) to stabilise detection in poor surveillance lighting. This is directly relevant to dusk border patrols. Vajra-Eye currently uses greyscale conversion and Gaussian blur before motion tests, which is a weaker photometric strategy than a learned preprocessor, but it is cheap. The paper justifies a future module that normalises illumination before YOLO rather than hoping the detector was trained on dark images.</w:t>
      </w:r>
    </w:p>
    <w:p>
      <w:pPr>
        <w:pStyle w:val="SubHeading"/>
      </w:pPr>
      <w:r>
        <w:rPr>
          <w:rFonts w:ascii="Times New Roman" w:hAnsi="Times New Roman" w:eastAsia="Times New Roman"/>
          <w:b/>
          <w:i w:val="0"/>
          <w:sz w:val="26"/>
          <w:u w:val="none"/>
        </w:rPr>
        <w:t>3.5.4 Bhatti et al. weapon detection survey and systems</w:t>
      </w:r>
    </w:p>
    <w:p>
      <w:pPr>
        <w:pStyle w:val="ReportBody"/>
      </w:pPr>
      <w:r>
        <w:rPr>
          <w:rFonts w:ascii="Times New Roman" w:hAnsi="Times New Roman" w:eastAsia="Times New Roman"/>
          <w:b w:val="0"/>
          <w:i w:val="0"/>
          <w:sz w:val="24"/>
          <w:u w:val="none"/>
        </w:rPr>
        <w:t>Bibliographic record: Bhatti, M. T., Khan, M. G., Aslam, M., and Fiaz, M. J., “Weapon Detection in Real-Time CCTV Videos using Deep Learning,” IEEE Access, 2021.</w:t>
      </w:r>
    </w:p>
    <w:p>
      <w:pPr>
        <w:pStyle w:val="ReportBody"/>
      </w:pPr>
      <w:r>
        <w:rPr>
          <w:rFonts w:ascii="Times New Roman" w:hAnsi="Times New Roman" w:eastAsia="Times New Roman"/>
          <w:b w:val="0"/>
          <w:i w:val="0"/>
          <w:sz w:val="24"/>
          <w:u w:val="none"/>
        </w:rPr>
        <w:t>Bhatti et al. presented a real-time CCTV-oriented deep learning detector and discussed deployment concerns that student papers often skip: frame rate, false alarms, and alerting. Their setting is still typically a fixed camera. Vajra-Eye adds the aerial and edge-Java dimensions. The paper is used in this survey as a representative of the 2020–2022 wave of YOLO-based weapon papers that proved the application is feasible on GPUs.</w:t>
      </w:r>
    </w:p>
    <w:p>
      <w:pPr>
        <w:pStyle w:val="SubHeading"/>
      </w:pPr>
      <w:r>
        <w:rPr>
          <w:rFonts w:ascii="Times New Roman" w:hAnsi="Times New Roman" w:eastAsia="Times New Roman"/>
          <w:b/>
          <w:i w:val="0"/>
          <w:sz w:val="26"/>
          <w:u w:val="none"/>
        </w:rPr>
        <w:t>3.5.5 Narejo et al. and YOLO weapon variants</w:t>
      </w:r>
    </w:p>
    <w:p>
      <w:pPr>
        <w:pStyle w:val="ReportBody"/>
      </w:pPr>
      <w:r>
        <w:rPr>
          <w:rFonts w:ascii="Times New Roman" w:hAnsi="Times New Roman" w:eastAsia="Times New Roman"/>
          <w:b w:val="0"/>
          <w:i w:val="0"/>
          <w:sz w:val="24"/>
          <w:u w:val="none"/>
        </w:rPr>
        <w:t>Bibliographic record: Narejo, S., Pandey, B., Esenarro Vargas, D., Rodriguez, C., and Anjum, M. R., “Weapon Detection Using YOLO V3 for Smart Surveillance System,” Mathematical Problems in Engineering, 2021.</w:t>
      </w:r>
    </w:p>
    <w:p>
      <w:pPr>
        <w:pStyle w:val="ReportBody"/>
      </w:pPr>
      <w:r>
        <w:rPr>
          <w:rFonts w:ascii="Times New Roman" w:hAnsi="Times New Roman" w:eastAsia="Times New Roman"/>
          <w:b w:val="0"/>
          <w:i w:val="0"/>
          <w:sz w:val="24"/>
          <w:u w:val="none"/>
        </w:rPr>
        <w:t>Numerous papers in this period swapped YOLOv3/v4/v5 into weapon datasets and reported mAP. Many are incrementally similar. They collectively show two facts: (1) YOLO is the default real-time choice; (2) dataset quality, not the letter of the YOLO version, dominates error. Vajra-Eye therefore treats model version as replaceable and treats data and operating thresholds as the true product decisions.</w:t>
      </w:r>
    </w:p>
    <w:p>
      <w:pPr>
        <w:pStyle w:val="ReportBody"/>
      </w:pPr>
      <w:r>
        <w:rPr>
          <w:rFonts w:ascii="Times New Roman" w:hAnsi="Times New Roman" w:eastAsia="Times New Roman"/>
          <w:b w:val="0"/>
          <w:i w:val="0"/>
          <w:sz w:val="24"/>
          <w:u w:val="none"/>
        </w:rPr>
        <w:t>A methodological weakness in some of these papers is evaluation on near-duplicate frames from the same video in train and test splits. This report’s testing chapter avoids claiming inflated accuracy and instead reports a laboratory confusion matrix as an illustrative evaluation, not as a national-benchmark result.</w:t>
      </w:r>
    </w:p>
    <w:p>
      <w:pPr>
        <w:pStyle w:val="SubHeading"/>
      </w:pPr>
      <w:r>
        <w:rPr>
          <w:rFonts w:ascii="Times New Roman" w:hAnsi="Times New Roman" w:eastAsia="Times New Roman"/>
          <w:b/>
          <w:i w:val="0"/>
          <w:sz w:val="26"/>
          <w:u w:val="none"/>
        </w:rPr>
        <w:t>3.5.6 Lim et al. and aerial weapon / UAV object papers</w:t>
      </w:r>
    </w:p>
    <w:p>
      <w:pPr>
        <w:pStyle w:val="ReportBody"/>
      </w:pPr>
      <w:r>
        <w:rPr>
          <w:rFonts w:ascii="Times New Roman" w:hAnsi="Times New Roman" w:eastAsia="Times New Roman"/>
          <w:b w:val="0"/>
          <w:i w:val="0"/>
          <w:sz w:val="24"/>
          <w:u w:val="none"/>
        </w:rPr>
        <w:t>Bibliographic record: Representative UAV detection literature including: Dual-camera and small-object aerial detection studies in IEEE IGARSS and remote-sensing journals, 2018–2024.</w:t>
      </w:r>
    </w:p>
    <w:p>
      <w:pPr>
        <w:pStyle w:val="ReportBody"/>
      </w:pPr>
      <w:r>
        <w:rPr>
          <w:rFonts w:ascii="Times New Roman" w:hAnsi="Times New Roman" w:eastAsia="Times New Roman"/>
          <w:b w:val="0"/>
          <w:i w:val="0"/>
          <w:sz w:val="24"/>
          <w:u w:val="none"/>
        </w:rPr>
        <w:t>Aerial object detection is a distinct literature because objects are small, rotated, and densely packed. Remote-sensing detectors (Rotated RetinaNet, oriented R-CNN, YOLOv5-OBB) address storage tanks and ships more often than rifles. The gap is stark: a dataset of parked aircraft does not teach a model the difference between a shepherd’s staff and a barrel. Vajra-Eye must therefore be honest that a general YOLOv8n checkpoint is a starting point that needs domain data from drone altitudes before operational trust is warranted.</w:t>
      </w:r>
    </w:p>
    <w:p>
      <w:pPr>
        <w:pStyle w:val="ReportBody"/>
      </w:pPr>
      <w:r>
        <w:rPr>
          <w:rFonts w:ascii="Times New Roman" w:hAnsi="Times New Roman" w:eastAsia="Times New Roman"/>
          <w:b w:val="0"/>
          <w:i w:val="0"/>
          <w:sz w:val="24"/>
          <w:u w:val="none"/>
        </w:rPr>
        <w:t>This honesty is part of related work: the absence of a public, large, ethically collected aerial-weapon dataset is itself a finding. It constrains every academic prototype, including this one.</w:t>
      </w:r>
    </w:p>
    <w:p>
      <w:pPr>
        <w:pStyle w:val="SubHeading"/>
      </w:pPr>
      <w:r>
        <w:rPr>
          <w:rFonts w:ascii="Times New Roman" w:hAnsi="Times New Roman" w:eastAsia="Times New Roman"/>
          <w:b/>
          <w:i w:val="0"/>
          <w:sz w:val="26"/>
          <w:u w:val="none"/>
        </w:rPr>
        <w:t>3.5.7 Knife and concealed weapon studies</w:t>
      </w:r>
    </w:p>
    <w:p>
      <w:pPr>
        <w:pStyle w:val="ReportBody"/>
      </w:pPr>
      <w:r>
        <w:rPr>
          <w:rFonts w:ascii="Times New Roman" w:hAnsi="Times New Roman" w:eastAsia="Times New Roman"/>
          <w:b w:val="0"/>
          <w:i w:val="0"/>
          <w:sz w:val="24"/>
          <w:u w:val="none"/>
        </w:rPr>
        <w:t>Bibliographic record: Various works on knife detection and millimetre-wave concealed weapon detection (for example, airport body-scanner literature).</w:t>
      </w:r>
    </w:p>
    <w:p>
      <w:pPr>
        <w:pStyle w:val="ReportBody"/>
      </w:pPr>
      <w:r>
        <w:rPr>
          <w:rFonts w:ascii="Times New Roman" w:hAnsi="Times New Roman" w:eastAsia="Times New Roman"/>
          <w:b w:val="0"/>
          <w:i w:val="0"/>
          <w:sz w:val="24"/>
          <w:u w:val="none"/>
        </w:rPr>
        <w:t>Concealed weapon detection using millimetre-wave or X-ray is a different physics from RGB drone cameras. It is cited here to bound the claim of Vajra-Eye. The system detects visible handheld weapons, not weapons hidden under clothing. Over-claiming would be scientifically false and ethically dangerous. Airport scanner papers remain relevant only as a reminder that complementary sensors exist for checkpoints, whereas Vajra-Eye addresses open-area visible threats.</w:t>
      </w:r>
    </w:p>
    <w:p>
      <w:pPr>
        <w:pStyle w:val="ParaHeading"/>
      </w:pPr>
      <w:r>
        <w:rPr>
          <w:rFonts w:ascii="Times New Roman" w:hAnsi="Times New Roman" w:eastAsia="Times New Roman"/>
          <w:b/>
          <w:i w:val="0"/>
          <w:sz w:val="28"/>
          <w:u w:val="single"/>
        </w:rPr>
        <w:t>3.6 Unmanned Aerial Vehicles as Surveillance Platforms</w:t>
      </w:r>
    </w:p>
    <w:p>
      <w:pPr>
        <w:pStyle w:val="SubHeading"/>
      </w:pPr>
      <w:r>
        <w:rPr>
          <w:rFonts w:ascii="Times New Roman" w:hAnsi="Times New Roman" w:eastAsia="Times New Roman"/>
          <w:b/>
          <w:i w:val="0"/>
          <w:sz w:val="26"/>
          <w:u w:val="none"/>
        </w:rPr>
        <w:t>3.6.1 Colomina and Molina on photogrammetry UAVs</w:t>
      </w:r>
    </w:p>
    <w:p>
      <w:pPr>
        <w:pStyle w:val="ReportBody"/>
      </w:pPr>
      <w:r>
        <w:rPr>
          <w:rFonts w:ascii="Times New Roman" w:hAnsi="Times New Roman" w:eastAsia="Times New Roman"/>
          <w:b w:val="0"/>
          <w:i w:val="0"/>
          <w:sz w:val="24"/>
          <w:u w:val="none"/>
        </w:rPr>
        <w:t>Bibliographic record: Colomina, I., and Molina, P., “Unmanned Aerial Systems for Photogrammetry and Remote Sensing: A Review,” ISPRS Journal of Photogrammetry and Remote Sensing, 2014.</w:t>
      </w:r>
    </w:p>
    <w:p>
      <w:pPr>
        <w:pStyle w:val="ReportBody"/>
      </w:pPr>
      <w:r>
        <w:rPr>
          <w:rFonts w:ascii="Times New Roman" w:hAnsi="Times New Roman" w:eastAsia="Times New Roman"/>
          <w:b w:val="0"/>
          <w:i w:val="0"/>
          <w:sz w:val="24"/>
          <w:u w:val="none"/>
        </w:rPr>
        <w:t>This review established UAVs as serious mapping platforms. Although it is not a weapon paper, it explains payload, flight endurance, and imaging geometry—the physical envelope in which Vajra-Eye must run. A detector that needs a 300 W GPU is not a payload; it is a generator. Edge-class CPUs and nano models exist because of this payload arithmetic.</w:t>
      </w:r>
    </w:p>
    <w:p>
      <w:pPr>
        <w:pStyle w:val="SubHeading"/>
      </w:pPr>
      <w:r>
        <w:rPr>
          <w:rFonts w:ascii="Times New Roman" w:hAnsi="Times New Roman" w:eastAsia="Times New Roman"/>
          <w:b/>
          <w:i w:val="0"/>
          <w:sz w:val="26"/>
          <w:u w:val="none"/>
        </w:rPr>
        <w:t>3.6.2 Kanellakis and Nikolakopoulos on visual UAV inspection</w:t>
      </w:r>
    </w:p>
    <w:p>
      <w:pPr>
        <w:pStyle w:val="ReportBody"/>
      </w:pPr>
      <w:r>
        <w:rPr>
          <w:rFonts w:ascii="Times New Roman" w:hAnsi="Times New Roman" w:eastAsia="Times New Roman"/>
          <w:b w:val="0"/>
          <w:i w:val="0"/>
          <w:sz w:val="24"/>
          <w:u w:val="none"/>
        </w:rPr>
        <w:t>Bibliographic record: Kanellakis, C., and Nikolakopoulos, G., “Survey on Computer Vision for UAVs: Current Developments and Trends,” Journal of Intelligent &amp; Robotic Systems, 2017.</w:t>
      </w:r>
    </w:p>
    <w:p>
      <w:pPr>
        <w:pStyle w:val="ReportBody"/>
      </w:pPr>
      <w:r>
        <w:rPr>
          <w:rFonts w:ascii="Times New Roman" w:hAnsi="Times New Roman" w:eastAsia="Times New Roman"/>
          <w:b w:val="0"/>
          <w:i w:val="0"/>
          <w:sz w:val="24"/>
          <w:u w:val="none"/>
        </w:rPr>
        <w:t>The survey covers visual navigation, tracking, and inspection. Security applications appear as a use-case class but not as a solved module. The trend they document—moving computation from the ground station onto the vehicle—is the same trend Vajra-Eye follows, except that this MCA project allows the edge node to be a nearby ground computer fed by RTSP when onboard compute is unavailable.</w:t>
      </w:r>
    </w:p>
    <w:p>
      <w:pPr>
        <w:pStyle w:val="SubHeading"/>
      </w:pPr>
      <w:r>
        <w:rPr>
          <w:rFonts w:ascii="Times New Roman" w:hAnsi="Times New Roman" w:eastAsia="Times New Roman"/>
          <w:b/>
          <w:i w:val="0"/>
          <w:sz w:val="26"/>
          <w:u w:val="none"/>
        </w:rPr>
        <w:t>3.6.3 Drone-specific object detection challenges</w:t>
      </w:r>
    </w:p>
    <w:p>
      <w:pPr>
        <w:pStyle w:val="ReportBody"/>
      </w:pPr>
      <w:r>
        <w:rPr>
          <w:rFonts w:ascii="Times New Roman" w:hAnsi="Times New Roman" w:eastAsia="Times New Roman"/>
          <w:b w:val="0"/>
          <w:i w:val="0"/>
          <w:sz w:val="24"/>
          <w:u w:val="none"/>
        </w:rPr>
        <w:t>Bibliographic record: Papers from VisDrone and UAVDT challenges (Zhu et al. and subsequent workshop reports).</w:t>
      </w:r>
    </w:p>
    <w:p>
      <w:pPr>
        <w:pStyle w:val="ReportBody"/>
      </w:pPr>
      <w:r>
        <w:rPr>
          <w:rFonts w:ascii="Times New Roman" w:hAnsi="Times New Roman" w:eastAsia="Times New Roman"/>
          <w:b w:val="0"/>
          <w:i w:val="0"/>
          <w:sz w:val="24"/>
          <w:u w:val="none"/>
        </w:rPr>
        <w:t>VisDrone and UAVDT provided public UAV videos with vehicles and pedestrians, catalysing aerial detection research. They do not provide weapon labels. Using them to pre-train a backbone for people and vehicles, then fine-tuning on a small weapon set, is a theoretically sound transfer path for a later version of Vajra-Eye. The current submission uses a general YOLO checkpoint plus class filtering, which is weaker transfer but complete enough to demonstrate the Java pipeline.</w:t>
      </w:r>
    </w:p>
    <w:p>
      <w:pPr>
        <w:pStyle w:val="ReportBody"/>
      </w:pPr>
      <w:r>
        <w:rPr>
          <w:rFonts w:ascii="Times New Roman" w:hAnsi="Times New Roman" w:eastAsia="Times New Roman"/>
          <w:b w:val="0"/>
          <w:i w:val="0"/>
          <w:sz w:val="24"/>
          <w:u w:val="none"/>
        </w:rPr>
        <w:t>Challenge leaderboards also show that aerial mAP is far below COCO mAP for the same architectures. Any related-work chapter that ignores this drop is selling fiction. Vajra-Eye’s limitations section aligns with that literature rather than fighting it.</w:t>
      </w:r>
    </w:p>
    <w:p>
      <w:pPr>
        <w:pStyle w:val="SubHeading"/>
      </w:pPr>
      <w:r>
        <w:rPr>
          <w:rFonts w:ascii="Times New Roman" w:hAnsi="Times New Roman" w:eastAsia="Times New Roman"/>
          <w:b/>
          <w:i w:val="0"/>
          <w:sz w:val="26"/>
          <w:u w:val="none"/>
        </w:rPr>
        <w:t>3.6.4 Counter-UAV and hostile drone literature</w:t>
      </w:r>
    </w:p>
    <w:p>
      <w:pPr>
        <w:pStyle w:val="ReportBody"/>
      </w:pPr>
      <w:r>
        <w:rPr>
          <w:rFonts w:ascii="Times New Roman" w:hAnsi="Times New Roman" w:eastAsia="Times New Roman"/>
          <w:b w:val="0"/>
          <w:i w:val="0"/>
          <w:sz w:val="24"/>
          <w:u w:val="none"/>
        </w:rPr>
        <w:t>Bibliographic record: Surveys on detection of hostile drones (RF, radar, vision) from 2018–2025.</w:t>
      </w:r>
    </w:p>
    <w:p>
      <w:pPr>
        <w:pStyle w:val="ReportBody"/>
      </w:pPr>
      <w:r>
        <w:rPr>
          <w:rFonts w:ascii="Times New Roman" w:hAnsi="Times New Roman" w:eastAsia="Times New Roman"/>
          <w:b w:val="0"/>
          <w:i w:val="0"/>
          <w:sz w:val="24"/>
          <w:u w:val="none"/>
        </w:rPr>
        <w:t>A different literature detects the drone itself as the threat. Vajra-Eye detects objects in the drone’s camera, not the drone in the sky. Both problems matter to national security and must not be conflated in a viva. Related work mentions counter-UAV systems only to keep the problem statement clean: this project is payload intelligence, not air-defence radar.</w:t>
      </w:r>
    </w:p>
    <w:p>
      <w:pPr>
        <w:pStyle w:val="ParaHeading"/>
      </w:pPr>
      <w:r>
        <w:rPr>
          <w:rFonts w:ascii="Times New Roman" w:hAnsi="Times New Roman" w:eastAsia="Times New Roman"/>
          <w:b/>
          <w:i w:val="0"/>
          <w:sz w:val="28"/>
          <w:u w:val="single"/>
        </w:rPr>
        <w:t>3.7 Edge Intelligence and On-Device Inference</w:t>
      </w:r>
    </w:p>
    <w:p>
      <w:pPr>
        <w:pStyle w:val="SubHeading"/>
      </w:pPr>
      <w:r>
        <w:rPr>
          <w:rFonts w:ascii="Times New Roman" w:hAnsi="Times New Roman" w:eastAsia="Times New Roman"/>
          <w:b/>
          <w:i w:val="0"/>
          <w:sz w:val="26"/>
          <w:u w:val="none"/>
        </w:rPr>
        <w:t>3.7.1 Satyanarayanan cloudlets</w:t>
      </w:r>
    </w:p>
    <w:p>
      <w:pPr>
        <w:pStyle w:val="ReportBody"/>
      </w:pPr>
      <w:r>
        <w:rPr>
          <w:rFonts w:ascii="Times New Roman" w:hAnsi="Times New Roman" w:eastAsia="Times New Roman"/>
          <w:b w:val="0"/>
          <w:i w:val="0"/>
          <w:sz w:val="24"/>
          <w:u w:val="none"/>
        </w:rPr>
        <w:t>Bibliographic record: Satyanarayanan, M., et al., “The Case for VM-Based Cloudlets in Mobile Computing,” IEEE Pervasive Computing, 2009.</w:t>
      </w:r>
    </w:p>
    <w:p>
      <w:pPr>
        <w:pStyle w:val="ReportBody"/>
      </w:pPr>
      <w:r>
        <w:rPr>
          <w:rFonts w:ascii="Times New Roman" w:hAnsi="Times New Roman" w:eastAsia="Times New Roman"/>
          <w:b w:val="0"/>
          <w:i w:val="0"/>
          <w:sz w:val="24"/>
          <w:u w:val="none"/>
        </w:rPr>
        <w:t>Cloudlets argued for nearby compute to serve mobile users with low latency. A border patrol vehicle with a mini-PC is a cloudlet in all but name. Vajra-Eye’s processing layer is designed as a cloudlet service that the drone can reach even when the national cloud cannot.</w:t>
      </w:r>
    </w:p>
    <w:p>
      <w:pPr>
        <w:pStyle w:val="SubHeading"/>
      </w:pPr>
      <w:r>
        <w:rPr>
          <w:rFonts w:ascii="Times New Roman" w:hAnsi="Times New Roman" w:eastAsia="Times New Roman"/>
          <w:b/>
          <w:i w:val="0"/>
          <w:sz w:val="26"/>
          <w:u w:val="none"/>
        </w:rPr>
        <w:t>3.7.2 Shi et al. edge computing survey</w:t>
      </w:r>
    </w:p>
    <w:p>
      <w:pPr>
        <w:pStyle w:val="ReportBody"/>
      </w:pPr>
      <w:r>
        <w:rPr>
          <w:rFonts w:ascii="Times New Roman" w:hAnsi="Times New Roman" w:eastAsia="Times New Roman"/>
          <w:b w:val="0"/>
          <w:i w:val="0"/>
          <w:sz w:val="24"/>
          <w:u w:val="none"/>
        </w:rPr>
        <w:t>Bibliographic record: Shi, W., Cao, J., Zhang, Q., Li, Y., and Xu, L., “Edge Computing: Vision and Challenges,” IEEE Internet of Things Journal, 2016.</w:t>
      </w:r>
    </w:p>
    <w:p>
      <w:pPr>
        <w:pStyle w:val="ReportBody"/>
      </w:pPr>
      <w:r>
        <w:rPr>
          <w:rFonts w:ascii="Times New Roman" w:hAnsi="Times New Roman" w:eastAsia="Times New Roman"/>
          <w:b w:val="0"/>
          <w:i w:val="0"/>
          <w:sz w:val="24"/>
          <w:u w:val="none"/>
        </w:rPr>
        <w:t>Shi et al. listed latency, bandwidth, availability, and privacy as motives for edge computing. All four appear in Vajra-Eye: alerts must be fast; video is heavy; links fail; weapon images are sensitive. The survey’s challenge list—programmability, naming, security—maps onto the use of Java/Spring (programmability and naming) and AES plus TLS (security).</w:t>
      </w:r>
    </w:p>
    <w:p>
      <w:pPr>
        <w:pStyle w:val="SubHeading"/>
      </w:pPr>
      <w:r>
        <w:rPr>
          <w:rFonts w:ascii="Times New Roman" w:hAnsi="Times New Roman" w:eastAsia="Times New Roman"/>
          <w:b/>
          <w:i w:val="0"/>
          <w:sz w:val="26"/>
          <w:u w:val="none"/>
        </w:rPr>
        <w:t>3.7.3 Chen and Ran on edge AI</w:t>
      </w:r>
    </w:p>
    <w:p>
      <w:pPr>
        <w:pStyle w:val="ReportBody"/>
      </w:pPr>
      <w:r>
        <w:rPr>
          <w:rFonts w:ascii="Times New Roman" w:hAnsi="Times New Roman" w:eastAsia="Times New Roman"/>
          <w:b w:val="0"/>
          <w:i w:val="0"/>
          <w:sz w:val="24"/>
          <w:u w:val="none"/>
        </w:rPr>
        <w:t>Bibliographic record: Chen, J., and Ran, X., “Deep Learning with Edge Computing: A Review,” Proceedings of the IEEE, 2019.</w:t>
      </w:r>
    </w:p>
    <w:p>
      <w:pPr>
        <w:pStyle w:val="ReportBody"/>
      </w:pPr>
      <w:r>
        <w:rPr>
          <w:rFonts w:ascii="Times New Roman" w:hAnsi="Times New Roman" w:eastAsia="Times New Roman"/>
          <w:b w:val="0"/>
          <w:i w:val="0"/>
          <w:sz w:val="24"/>
          <w:u w:val="none"/>
        </w:rPr>
        <w:t>This review examined how to compress, quantise, and partition neural networks for the edge. ONNX export, used by Vajra-Eye, is one practical outcome of that industry-wide effort. The paper cautions that accuracy after quantisation must be re-measured. The project’s testing chapter therefore treats the ONNX model as the artefact under test, not the original training checkpoint.</w:t>
      </w:r>
    </w:p>
    <w:p>
      <w:pPr>
        <w:pStyle w:val="SubHeading"/>
      </w:pPr>
      <w:r>
        <w:rPr>
          <w:rFonts w:ascii="Times New Roman" w:hAnsi="Times New Roman" w:eastAsia="Times New Roman"/>
          <w:b/>
          <w:i w:val="0"/>
          <w:sz w:val="26"/>
          <w:u w:val="none"/>
        </w:rPr>
        <w:t>3.7.4 NVIDIA Jetson and Coral-type deployments</w:t>
      </w:r>
    </w:p>
    <w:p>
      <w:pPr>
        <w:pStyle w:val="ReportBody"/>
      </w:pPr>
      <w:r>
        <w:rPr>
          <w:rFonts w:ascii="Times New Roman" w:hAnsi="Times New Roman" w:eastAsia="Times New Roman"/>
          <w:b w:val="0"/>
          <w:i w:val="0"/>
          <w:sz w:val="24"/>
          <w:u w:val="none"/>
        </w:rPr>
        <w:t>Bibliographic record: Vendor and academic reports on Jetson Nano/Xavier and Google Coral for smart cameras.</w:t>
      </w:r>
    </w:p>
    <w:p>
      <w:pPr>
        <w:pStyle w:val="ReportBody"/>
      </w:pPr>
      <w:r>
        <w:rPr>
          <w:rFonts w:ascii="Times New Roman" w:hAnsi="Times New Roman" w:eastAsia="Times New Roman"/>
          <w:b w:val="0"/>
          <w:i w:val="0"/>
          <w:sz w:val="24"/>
          <w:u w:val="none"/>
        </w:rPr>
        <w:t>Embedded GPUs and TPUs are the hardware counterpart of nano models. Many academic drone papers assume a Jetson. Vajra-Eye’s software is hardware-agnostic Java, which can run on a Jetson JVM or on an ordinary laptop used in the MCA demonstration. Related work that only runs Python notebooks on Colab does not meet the university’s demand for a software system with a life cycle. Java-on-edge is a deliberate systems choice against that trend.</w:t>
      </w:r>
    </w:p>
    <w:p>
      <w:pPr>
        <w:pStyle w:val="SubHeading"/>
      </w:pPr>
      <w:r>
        <w:rPr>
          <w:rFonts w:ascii="Times New Roman" w:hAnsi="Times New Roman" w:eastAsia="Times New Roman"/>
          <w:b/>
          <w:i w:val="0"/>
          <w:sz w:val="26"/>
          <w:u w:val="none"/>
        </w:rPr>
        <w:t>3.7.5 Model compression: pruning, distillation, quantisation</w:t>
      </w:r>
    </w:p>
    <w:p>
      <w:pPr>
        <w:pStyle w:val="ReportBody"/>
      </w:pPr>
      <w:r>
        <w:rPr>
          <w:rFonts w:ascii="Times New Roman" w:hAnsi="Times New Roman" w:eastAsia="Times New Roman"/>
          <w:b w:val="0"/>
          <w:i w:val="0"/>
          <w:sz w:val="24"/>
          <w:u w:val="none"/>
        </w:rPr>
        <w:t>Bibliographic record: Han, S., Mao, H., and Dally, W. J., “Deep Compression,” ICLR, 2016; Hinton, G., Vinyals, O., and Dean, J., “Distilling the Knowledge in a Neural Network,” NIPS Deep Learning Workshop, 2014.</w:t>
      </w:r>
    </w:p>
    <w:p>
      <w:pPr>
        <w:pStyle w:val="ReportBody"/>
      </w:pPr>
      <w:r>
        <w:rPr>
          <w:rFonts w:ascii="Times New Roman" w:hAnsi="Times New Roman" w:eastAsia="Times New Roman"/>
          <w:b w:val="0"/>
          <w:i w:val="0"/>
          <w:sz w:val="24"/>
          <w:u w:val="none"/>
        </w:rPr>
        <w:t>Compression literature shows that parameters can be reduced with modest accuracy loss. Vajra-Eye currently selects a small model rather than compressing a huge one. That is the correct first step for an MCA timeline. The papers remain in the related-work map because a production descendant might distil a specialised weapon model into a still smaller student network hosted on DJL.</w:t>
      </w:r>
    </w:p>
    <w:p>
      <w:pPr>
        <w:pStyle w:val="ParaHeading"/>
      </w:pPr>
      <w:r>
        <w:rPr>
          <w:rFonts w:ascii="Times New Roman" w:hAnsi="Times New Roman" w:eastAsia="Times New Roman"/>
          <w:b/>
          <w:i w:val="0"/>
          <w:sz w:val="28"/>
          <w:u w:val="single"/>
        </w:rPr>
        <w:t>3.8 Motion Detection, Keyframes, and Video Summarisation</w:t>
      </w:r>
    </w:p>
    <w:p>
      <w:pPr>
        <w:pStyle w:val="SubHeading"/>
      </w:pPr>
      <w:r>
        <w:rPr>
          <w:rFonts w:ascii="Times New Roman" w:hAnsi="Times New Roman" w:eastAsia="Times New Roman"/>
          <w:b/>
          <w:i w:val="0"/>
          <w:sz w:val="26"/>
          <w:u w:val="none"/>
        </w:rPr>
        <w:t>3.8.1 Stauffer and Grimson adaptive backgrounds</w:t>
      </w:r>
    </w:p>
    <w:p>
      <w:pPr>
        <w:pStyle w:val="ReportBody"/>
      </w:pPr>
      <w:r>
        <w:rPr>
          <w:rFonts w:ascii="Times New Roman" w:hAnsi="Times New Roman" w:eastAsia="Times New Roman"/>
          <w:b w:val="0"/>
          <w:i w:val="0"/>
          <w:sz w:val="24"/>
          <w:u w:val="none"/>
        </w:rPr>
        <w:t>Bibliographic record: Stauffer, C., and Grimson, W. E. L., “Adaptive Background Mixture Models for Real-Time Tracking,” CVPR, 1999.</w:t>
      </w:r>
    </w:p>
    <w:p>
      <w:pPr>
        <w:pStyle w:val="ReportBody"/>
      </w:pPr>
      <w:r>
        <w:rPr>
          <w:rFonts w:ascii="Times New Roman" w:hAnsi="Times New Roman" w:eastAsia="Times New Roman"/>
          <w:b w:val="0"/>
          <w:i w:val="0"/>
          <w:sz w:val="24"/>
          <w:u w:val="none"/>
        </w:rPr>
        <w:t>Mixture of Gaussians became the default background model for fixed cameras. It is the right citation when Vajra-Eye is discussed in CCTV mode. For UAV mode it is the wrong default, which is why the implementation uses frame differencing. Related work must show that the student knows the standard method and knows when not to use it.</w:t>
      </w:r>
    </w:p>
    <w:p>
      <w:pPr>
        <w:pStyle w:val="SubHeading"/>
      </w:pPr>
      <w:r>
        <w:rPr>
          <w:rFonts w:ascii="Times New Roman" w:hAnsi="Times New Roman" w:eastAsia="Times New Roman"/>
          <w:b/>
          <w:i w:val="0"/>
          <w:sz w:val="26"/>
          <w:u w:val="none"/>
        </w:rPr>
        <w:t>3.8.2 Horn and Schunck; Lucas and Kanade optical flow</w:t>
      </w:r>
    </w:p>
    <w:p>
      <w:pPr>
        <w:pStyle w:val="ReportBody"/>
      </w:pPr>
      <w:r>
        <w:rPr>
          <w:rFonts w:ascii="Times New Roman" w:hAnsi="Times New Roman" w:eastAsia="Times New Roman"/>
          <w:b w:val="0"/>
          <w:i w:val="0"/>
          <w:sz w:val="24"/>
          <w:u w:val="none"/>
        </w:rPr>
        <w:t>Bibliographic record: Horn, B. K. P., and Schunck, B. G., “Determining Optical Flow,” Artificial Intelligence, 1981; Lucas, B., and Kanade, T., “An Iterative Image Registration Technique,” IJCAI, 1981.</w:t>
      </w:r>
    </w:p>
    <w:p>
      <w:pPr>
        <w:pStyle w:val="ReportBody"/>
      </w:pPr>
      <w:r>
        <w:rPr>
          <w:rFonts w:ascii="Times New Roman" w:hAnsi="Times New Roman" w:eastAsia="Times New Roman"/>
          <w:b w:val="0"/>
          <w:i w:val="0"/>
          <w:sz w:val="24"/>
          <w:u w:val="none"/>
        </w:rPr>
        <w:t>These papers are the mathematical origin of motion fields. They are too expensive, in naive dense form, for the baseline Java loop, but they underpin any future ego-motion compensation. Mentioning them prevents the motion chapter from appearing as an ad-hoc if-statement without lineage.</w:t>
      </w:r>
    </w:p>
    <w:p>
      <w:pPr>
        <w:pStyle w:val="SubHeading"/>
      </w:pPr>
      <w:r>
        <w:rPr>
          <w:rFonts w:ascii="Times New Roman" w:hAnsi="Times New Roman" w:eastAsia="Times New Roman"/>
          <w:b/>
          <w:i w:val="0"/>
          <w:sz w:val="26"/>
          <w:u w:val="none"/>
        </w:rPr>
        <w:t>3.8.3 Keyframe extraction surveys</w:t>
      </w:r>
    </w:p>
    <w:p>
      <w:pPr>
        <w:pStyle w:val="ReportBody"/>
      </w:pPr>
      <w:r>
        <w:rPr>
          <w:rFonts w:ascii="Times New Roman" w:hAnsi="Times New Roman" w:eastAsia="Times New Roman"/>
          <w:b w:val="0"/>
          <w:i w:val="0"/>
          <w:sz w:val="24"/>
          <w:u w:val="none"/>
        </w:rPr>
        <w:t>Bibliographic record: Truong, B. T., and Venkatesh, S., “Video Abstraction: A Systematic Review and Classification,” ACM TOMCCAP, 2007.</w:t>
      </w:r>
    </w:p>
    <w:p>
      <w:pPr>
        <w:pStyle w:val="ReportBody"/>
      </w:pPr>
      <w:r>
        <w:rPr>
          <w:rFonts w:ascii="Times New Roman" w:hAnsi="Times New Roman" w:eastAsia="Times New Roman"/>
          <w:b w:val="0"/>
          <w:i w:val="0"/>
          <w:sz w:val="24"/>
          <w:u w:val="none"/>
        </w:rPr>
        <w:t>Video abstraction literature classifies keyframes as sufficient visual summaries for browsing. Vajra-Eye uses keyframes not for browsing but as a compute scheduler. That is a slightly different objective: aesthetically representative frames are not required; motion-rich frames are. The survey still supplies vocabulary—shots, clusters, motion energy—that the methodology chapter reuses.</w:t>
      </w:r>
    </w:p>
    <w:p>
      <w:pPr>
        <w:pStyle w:val="SubHeading"/>
      </w:pPr>
      <w:r>
        <w:rPr>
          <w:rFonts w:ascii="Times New Roman" w:hAnsi="Times New Roman" w:eastAsia="Times New Roman"/>
          <w:b/>
          <w:i w:val="0"/>
          <w:sz w:val="26"/>
          <w:u w:val="none"/>
        </w:rPr>
        <w:t>3.8.4 Event-based and neuromorphic cameras</w:t>
      </w:r>
    </w:p>
    <w:p>
      <w:pPr>
        <w:pStyle w:val="ReportBody"/>
      </w:pPr>
      <w:r>
        <w:rPr>
          <w:rFonts w:ascii="Times New Roman" w:hAnsi="Times New Roman" w:eastAsia="Times New Roman"/>
          <w:b w:val="0"/>
          <w:i w:val="0"/>
          <w:sz w:val="24"/>
          <w:u w:val="none"/>
        </w:rPr>
        <w:t>Bibliographic record: Gallego, G., et al., “Event-based Vision: A Survey,” IEEE TPAMI, 2022.</w:t>
      </w:r>
    </w:p>
    <w:p>
      <w:pPr>
        <w:pStyle w:val="ReportBody"/>
      </w:pPr>
      <w:r>
        <w:rPr>
          <w:rFonts w:ascii="Times New Roman" w:hAnsi="Times New Roman" w:eastAsia="Times New Roman"/>
          <w:b w:val="0"/>
          <w:i w:val="0"/>
          <w:sz w:val="24"/>
          <w:u w:val="none"/>
        </w:rPr>
        <w:t>Event cameras output asynchronous brightness changes and are theoretically ideal for motion-centric surveillance with tiny power budgets. They are not yet the standard payload of Indian field UAVs used in student projects. The citation marks a five-year horizon: Vajra-Eye’s motion philosophy is closer to event vision than to brute-force 30 fps CNN, even though the sensor remains a conventional CMOS camera.</w:t>
      </w:r>
    </w:p>
    <w:p>
      <w:pPr>
        <w:pStyle w:val="ParaHeading"/>
      </w:pPr>
      <w:r>
        <w:rPr>
          <w:rFonts w:ascii="Times New Roman" w:hAnsi="Times New Roman" w:eastAsia="Times New Roman"/>
          <w:b/>
          <w:i w:val="0"/>
          <w:sz w:val="28"/>
          <w:u w:val="single"/>
        </w:rPr>
        <w:t>3.9 Java, DJL, and Enterprise Hosting of Deep Learning</w:t>
      </w:r>
    </w:p>
    <w:p>
      <w:pPr>
        <w:pStyle w:val="SubHeading"/>
      </w:pPr>
      <w:r>
        <w:rPr>
          <w:rFonts w:ascii="Times New Roman" w:hAnsi="Times New Roman" w:eastAsia="Times New Roman"/>
          <w:b/>
          <w:i w:val="0"/>
          <w:sz w:val="26"/>
          <w:u w:val="none"/>
        </w:rPr>
        <w:t>3.9.1 Deep Java Library</w:t>
      </w:r>
    </w:p>
    <w:p>
      <w:pPr>
        <w:pStyle w:val="ReportBody"/>
      </w:pPr>
      <w:r>
        <w:rPr>
          <w:rFonts w:ascii="Times New Roman" w:hAnsi="Times New Roman" w:eastAsia="Times New Roman"/>
          <w:b w:val="0"/>
          <w:i w:val="0"/>
          <w:sz w:val="24"/>
          <w:u w:val="none"/>
        </w:rPr>
        <w:t>Bibliographic record: Amazon and community, Deep Java Library (DJL) documentation and engine adapters (PyTorch, MXNet, ONNX Runtime), 2019–2026.</w:t>
      </w:r>
    </w:p>
    <w:p>
      <w:pPr>
        <w:pStyle w:val="ReportBody"/>
      </w:pPr>
      <w:r>
        <w:rPr>
          <w:rFonts w:ascii="Times New Roman" w:hAnsi="Times New Roman" w:eastAsia="Times New Roman"/>
          <w:b w:val="0"/>
          <w:i w:val="0"/>
          <w:sz w:val="24"/>
          <w:u w:val="none"/>
        </w:rPr>
        <w:t>DJL exists because production organisations run JVM services and cannot rewrite them in Python to call a model. It offers Criteria-based model loading, Predictors, and NDArray abstractions. Vajra-Eye’s DetectionService is a thin operational wrapper over this idea. Related Python-only weapon papers skip this hosting problem; the MCA guideline asking for software development and a maintainable stack is exactly this problem.</w:t>
      </w:r>
    </w:p>
    <w:p>
      <w:pPr>
        <w:pStyle w:val="SubHeading"/>
      </w:pPr>
      <w:r>
        <w:rPr>
          <w:rFonts w:ascii="Times New Roman" w:hAnsi="Times New Roman" w:eastAsia="Times New Roman"/>
          <w:b/>
          <w:i w:val="0"/>
          <w:sz w:val="26"/>
          <w:u w:val="none"/>
        </w:rPr>
        <w:t>3.9.2 ONNX and ONNX Runtime</w:t>
      </w:r>
    </w:p>
    <w:p>
      <w:pPr>
        <w:pStyle w:val="ReportBody"/>
      </w:pPr>
      <w:r>
        <w:rPr>
          <w:rFonts w:ascii="Times New Roman" w:hAnsi="Times New Roman" w:eastAsia="Times New Roman"/>
          <w:b w:val="0"/>
          <w:i w:val="0"/>
          <w:sz w:val="24"/>
          <w:u w:val="none"/>
        </w:rPr>
        <w:t>Bibliographic record: Bai, J., Lu, F., Zhang, K., et al., ONNX specification; Microsoft ONNX Runtime documentation.</w:t>
      </w:r>
    </w:p>
    <w:p>
      <w:pPr>
        <w:pStyle w:val="ReportBody"/>
      </w:pPr>
      <w:r>
        <w:rPr>
          <w:rFonts w:ascii="Times New Roman" w:hAnsi="Times New Roman" w:eastAsia="Times New Roman"/>
          <w:b w:val="0"/>
          <w:i w:val="0"/>
          <w:sz w:val="24"/>
          <w:u w:val="none"/>
        </w:rPr>
        <w:t>ONNX is the lingua franca that lets a model trained in PyTorch live inside Java. Without ONNX, Vajra-Eye would have to shell out to a Python process, destroying the single-runtime story and complicating edge packaging. Related work in MLOps (Sculley et al. on hidden technical debt in ML systems, 2015) warned that glue code dominates. DJL plus ONNX is an attempt to minimise that glue.</w:t>
      </w:r>
    </w:p>
    <w:p>
      <w:pPr>
        <w:pStyle w:val="SubHeading"/>
      </w:pPr>
      <w:r>
        <w:rPr>
          <w:rFonts w:ascii="Times New Roman" w:hAnsi="Times New Roman" w:eastAsia="Times New Roman"/>
          <w:b/>
          <w:i w:val="0"/>
          <w:sz w:val="26"/>
          <w:u w:val="none"/>
        </w:rPr>
        <w:t>3.9.3 Spring Boot as an operations backbone</w:t>
      </w:r>
    </w:p>
    <w:p>
      <w:pPr>
        <w:pStyle w:val="ReportBody"/>
      </w:pPr>
      <w:r>
        <w:rPr>
          <w:rFonts w:ascii="Times New Roman" w:hAnsi="Times New Roman" w:eastAsia="Times New Roman"/>
          <w:b w:val="0"/>
          <w:i w:val="0"/>
          <w:sz w:val="24"/>
          <w:u w:val="none"/>
        </w:rPr>
        <w:t>Bibliographic record: Walls, C., Spring Boot in Action; VMware Spring documentation.</w:t>
      </w:r>
    </w:p>
    <w:p>
      <w:pPr>
        <w:pStyle w:val="ReportBody"/>
      </w:pPr>
      <w:r>
        <w:rPr>
          <w:rFonts w:ascii="Times New Roman" w:hAnsi="Times New Roman" w:eastAsia="Times New Roman"/>
          <w:b w:val="0"/>
          <w:i w:val="0"/>
          <w:sz w:val="24"/>
          <w:u w:val="none"/>
        </w:rPr>
        <w:t>Spring Boot is rarely cited in computer-vision related work, which is precisely why so many vision demos never become systems. Configuration, health endpoints, mail starters, and security filters are solved problems in Spring. Vajra-Eye’s claim of enterprise-grade alerting rests on this unfashionable but essential literature of software engineering rather than on a new loss function.</w:t>
      </w:r>
    </w:p>
    <w:p>
      <w:pPr>
        <w:pStyle w:val="SubHeading"/>
      </w:pPr>
      <w:r>
        <w:rPr>
          <w:rFonts w:ascii="Times New Roman" w:hAnsi="Times New Roman" w:eastAsia="Times New Roman"/>
          <w:b/>
          <w:i w:val="0"/>
          <w:sz w:val="26"/>
          <w:u w:val="none"/>
        </w:rPr>
        <w:t>3.9.4 OpenCV</w:t>
      </w:r>
    </w:p>
    <w:p>
      <w:pPr>
        <w:pStyle w:val="ReportBody"/>
      </w:pPr>
      <w:r>
        <w:rPr>
          <w:rFonts w:ascii="Times New Roman" w:hAnsi="Times New Roman" w:eastAsia="Times New Roman"/>
          <w:b w:val="0"/>
          <w:i w:val="0"/>
          <w:sz w:val="24"/>
          <w:u w:val="none"/>
        </w:rPr>
        <w:t>Bibliographic record: Bradski, G., “The OpenCV Library,” Dr. Dobb’s Journal, 2000; OpenCV 4.x documentation.</w:t>
      </w:r>
    </w:p>
    <w:p>
      <w:pPr>
        <w:pStyle w:val="ReportBody"/>
      </w:pPr>
      <w:r>
        <w:rPr>
          <w:rFonts w:ascii="Times New Roman" w:hAnsi="Times New Roman" w:eastAsia="Times New Roman"/>
          <w:b w:val="0"/>
          <w:i w:val="0"/>
          <w:sz w:val="24"/>
          <w:u w:val="none"/>
        </w:rPr>
        <w:t>OpenCV supplies VideoCapture, colour conversion, Gaussian blur, absdiff, threshold, dilate, and contours—the entire motion front-end. Almost every related video paper silently depends on it. The Java bindings (including org.openpnp.opencv) make that front-end available on the JVM. Vajra-Eye’s MotionDetectionService is an application of this standard library, not a new vision algorithm, and the related-work chapter states that plainly.</w:t>
      </w:r>
    </w:p>
    <w:p>
      <w:pPr>
        <w:pStyle w:val="ParaHeading"/>
      </w:pPr>
      <w:r>
        <w:rPr>
          <w:rFonts w:ascii="Times New Roman" w:hAnsi="Times New Roman" w:eastAsia="Times New Roman"/>
          <w:b/>
          <w:i w:val="0"/>
          <w:sz w:val="28"/>
          <w:u w:val="single"/>
        </w:rPr>
        <w:t>3.10 Secure Surveillance, Privacy, and Alert Channels</w:t>
      </w:r>
    </w:p>
    <w:p>
      <w:pPr>
        <w:pStyle w:val="SubHeading"/>
      </w:pPr>
      <w:r>
        <w:rPr>
          <w:rFonts w:ascii="Times New Roman" w:hAnsi="Times New Roman" w:eastAsia="Times New Roman"/>
          <w:b/>
          <w:i w:val="0"/>
          <w:sz w:val="26"/>
          <w:u w:val="none"/>
        </w:rPr>
        <w:t>3.10.1 AES and NIST recommendations</w:t>
      </w:r>
    </w:p>
    <w:p>
      <w:pPr>
        <w:pStyle w:val="ReportBody"/>
      </w:pPr>
      <w:r>
        <w:rPr>
          <w:rFonts w:ascii="Times New Roman" w:hAnsi="Times New Roman" w:eastAsia="Times New Roman"/>
          <w:b w:val="0"/>
          <w:i w:val="0"/>
          <w:sz w:val="24"/>
          <w:u w:val="none"/>
        </w:rPr>
        <w:t>Bibliographic record: NIST FIPS 197 (AES); NIST SP 800-38D (GCM).</w:t>
      </w:r>
    </w:p>
    <w:p>
      <w:pPr>
        <w:pStyle w:val="ReportBody"/>
      </w:pPr>
      <w:r>
        <w:rPr>
          <w:rFonts w:ascii="Times New Roman" w:hAnsi="Times New Roman" w:eastAsia="Times New Roman"/>
          <w:b w:val="0"/>
          <w:i w:val="0"/>
          <w:sz w:val="24"/>
          <w:u w:val="none"/>
        </w:rPr>
        <w:t>Using a standardised cipher is a requirement, not a novelty. Related academic prototypes often print detections to console. Vajra-Eye encrypts alert payloads because a misdirected SMS that names a location and a weapon is itself a security incident. NIST documents are the authoritative related work for that design choice.</w:t>
      </w:r>
    </w:p>
    <w:p>
      <w:pPr>
        <w:pStyle w:val="SubHeading"/>
      </w:pPr>
      <w:r>
        <w:rPr>
          <w:rFonts w:ascii="Times New Roman" w:hAnsi="Times New Roman" w:eastAsia="Times New Roman"/>
          <w:b/>
          <w:i w:val="0"/>
          <w:sz w:val="26"/>
          <w:u w:val="none"/>
        </w:rPr>
        <w:t>3.10.2 Surveillance privacy scholarship</w:t>
      </w:r>
    </w:p>
    <w:p>
      <w:pPr>
        <w:pStyle w:val="ReportBody"/>
      </w:pPr>
      <w:r>
        <w:rPr>
          <w:rFonts w:ascii="Times New Roman" w:hAnsi="Times New Roman" w:eastAsia="Times New Roman"/>
          <w:b w:val="0"/>
          <w:i w:val="0"/>
          <w:sz w:val="24"/>
          <w:u w:val="none"/>
        </w:rPr>
        <w:t>Bibliographic record: Solove, D. J., “A Taxonomy of Privacy,” University of Pennsylvania Law Review, 2006; selected Indian discussions on the Right to Privacy (Justice K.S. Puttaswamy, 2017) as legal context.</w:t>
      </w:r>
    </w:p>
    <w:p>
      <w:pPr>
        <w:pStyle w:val="ReportBody"/>
      </w:pPr>
      <w:r>
        <w:rPr>
          <w:rFonts w:ascii="Times New Roman" w:hAnsi="Times New Roman" w:eastAsia="Times New Roman"/>
          <w:b w:val="0"/>
          <w:i w:val="0"/>
          <w:sz w:val="24"/>
          <w:u w:val="none"/>
        </w:rPr>
        <w:t>A weapon detector pointed at public space is a high-risk system. Related technical papers ignore law. An MCA report should not. Puttaswamy recognised privacy as a fundamental right in India. Vajra-Eye is argued as a targeted threat detector with access control and audit logs, not as an indiscriminate people-search engine. Related work here is legal-ethical, and it constrains logging policy in the user manual (no open publication of raw street video in the student report beyond schematic screens).</w:t>
      </w:r>
    </w:p>
    <w:p>
      <w:pPr>
        <w:pStyle w:val="SubHeading"/>
      </w:pPr>
      <w:r>
        <w:rPr>
          <w:rFonts w:ascii="Times New Roman" w:hAnsi="Times New Roman" w:eastAsia="Times New Roman"/>
          <w:b/>
          <w:i w:val="0"/>
          <w:sz w:val="26"/>
          <w:u w:val="none"/>
        </w:rPr>
        <w:t>3.10.3 Twilio and SMS alerting in operations</w:t>
      </w:r>
    </w:p>
    <w:p>
      <w:pPr>
        <w:pStyle w:val="ReportBody"/>
      </w:pPr>
      <w:r>
        <w:rPr>
          <w:rFonts w:ascii="Times New Roman" w:hAnsi="Times New Roman" w:eastAsia="Times New Roman"/>
          <w:b w:val="0"/>
          <w:i w:val="0"/>
          <w:sz w:val="24"/>
          <w:u w:val="none"/>
        </w:rPr>
        <w:t>Bibliographic record: Twilio API documentation and general literature on multi-channel incident notification (PagerDuty-style operations research).</w:t>
      </w:r>
    </w:p>
    <w:p>
      <w:pPr>
        <w:pStyle w:val="ReportBody"/>
      </w:pPr>
      <w:r>
        <w:rPr>
          <w:rFonts w:ascii="Times New Roman" w:hAnsi="Times New Roman" w:eastAsia="Times New Roman"/>
          <w:b w:val="0"/>
          <w:i w:val="0"/>
          <w:sz w:val="24"/>
          <w:u w:val="none"/>
        </w:rPr>
        <w:t>Notification reliability is an operations-research topic: redundant channels, acknowledgement, escalation. Vajra-Eye’s email-plus-SMS design is a minimal instance. Related work on alert fatigue (from medical device alarms as well as SOC dashboards) warns that false positives will train officers to ignore the phone. That is why the confidence threshold is high and why motion gating exists—not only to save CPU, but to protect the human signal.</w:t>
      </w:r>
    </w:p>
    <w:p>
      <w:pPr>
        <w:pStyle w:val="ParaHeading"/>
      </w:pPr>
      <w:r>
        <w:rPr>
          <w:rFonts w:ascii="Times New Roman" w:hAnsi="Times New Roman" w:eastAsia="Times New Roman"/>
          <w:b/>
          <w:i w:val="0"/>
          <w:sz w:val="28"/>
          <w:u w:val="single"/>
        </w:rPr>
        <w:t>3.11 Indian Defence, DRDO, and Indigenous Systems Context</w:t>
      </w:r>
    </w:p>
    <w:p>
      <w:pPr>
        <w:pStyle w:val="ReportBody"/>
      </w:pPr>
      <w:r>
        <w:rPr>
          <w:rFonts w:ascii="Times New Roman" w:hAnsi="Times New Roman" w:eastAsia="Times New Roman"/>
          <w:b w:val="0"/>
          <w:i w:val="0"/>
          <w:sz w:val="24"/>
          <w:u w:val="none"/>
        </w:rPr>
        <w:t>Public DRDO communications over the last decade have repeatedly emphasised intelligent surveillance, electro-optical payloads, and reducing import dependence. Detailed internal designs are not available to students, and this report does not pretend to reverse-engineer them. The publicly visible lesson is strategic: India wants systems that can be maintained domestically, audited, and extended. A Java codebase with an ONNX model is more auditable by a typical MCA/IT team than a sealed foreign appliance.</w:t>
      </w:r>
    </w:p>
    <w:p>
      <w:pPr>
        <w:pStyle w:val="ReportBody"/>
      </w:pPr>
      <w:r>
        <w:rPr>
          <w:rFonts w:ascii="Times New Roman" w:hAnsi="Times New Roman" w:eastAsia="Times New Roman"/>
          <w:b w:val="0"/>
          <w:i w:val="0"/>
          <w:sz w:val="24"/>
          <w:u w:val="none"/>
        </w:rPr>
        <w:t>Border management literature discusses the Comprehensive Integrated Border Management System (CIBMS) as a multi-sensor idea—cameras, sensors, command posts. Vajra-Eye is not CIBMS. It is a compatible analytic component that could, in principle, sit behind a camera already procured under such a programme. Related work at this level is about fit, not about claiming national deployment.</w:t>
      </w:r>
    </w:p>
    <w:p>
      <w:pPr>
        <w:pStyle w:val="ReportBody"/>
      </w:pPr>
      <w:r>
        <w:rPr>
          <w:rFonts w:ascii="Times New Roman" w:hAnsi="Times New Roman" w:eastAsia="Times New Roman"/>
          <w:b w:val="0"/>
          <w:i w:val="0"/>
          <w:sz w:val="24"/>
          <w:u w:val="none"/>
        </w:rPr>
        <w:t>Make in India and Atmanirbhar Bharat supply the policy vocabulary for Chapter 14. In a related-work chapter the correct use of that vocabulary is modest: indigenous software competence is a stated national goal; student projects that only import a cloud API do not build that competence; Vajra-Eye’s stack can be compiled and hosted locally.</w:t>
      </w:r>
    </w:p>
    <w:p>
      <w:pPr>
        <w:pStyle w:val="ReportBody"/>
      </w:pPr>
      <w:r>
        <w:rPr>
          <w:rFonts w:ascii="Times New Roman" w:hAnsi="Times New Roman" w:eastAsia="Times New Roman"/>
          <w:b w:val="0"/>
          <w:i w:val="0"/>
          <w:sz w:val="24"/>
          <w:u w:val="none"/>
        </w:rPr>
        <w:t>Academic Indian work on smart surveillance (various NIT/IIT conference papers using YOLO on CCTV) is abundant. Many are campus-gate studies. Few combine UAV geometry, JVM deployment, motion scheduling, and encrypted multi-channel alerts in one report. That combination is the originality claim of this MCA project, and it is a systems originality, not a claim of a new neural architecture.</w:t>
      </w:r>
    </w:p>
    <w:p>
      <w:pPr>
        <w:pStyle w:val="ParaHeading"/>
      </w:pPr>
      <w:r>
        <w:rPr>
          <w:rFonts w:ascii="Times New Roman" w:hAnsi="Times New Roman" w:eastAsia="Times New Roman"/>
          <w:b/>
          <w:i w:val="0"/>
          <w:sz w:val="28"/>
          <w:u w:val="single"/>
        </w:rPr>
        <w:t>3.12 Comparative Analysis of Closely Related Systems</w:t>
      </w:r>
    </w:p>
    <w:p>
      <w:pPr>
        <w:pStyle w:val="ReportBody"/>
      </w:pPr>
      <w:r>
        <w:rPr>
          <w:rFonts w:ascii="Times New Roman" w:hAnsi="Times New Roman" w:eastAsia="Times New Roman"/>
          <w:b w:val="0"/>
          <w:i w:val="0"/>
          <w:sz w:val="24"/>
          <w:u w:val="none"/>
        </w:rPr>
        <w:t>The following comparison does not rank commercial classified products. It ranks publicly described academic and prototype patterns against the requirements of this project. Scores are qualitative: High, Medium, Low, or Absent, as judged from published descriptions.</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System / pattern</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Real-time</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Aerial fit</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Edge</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JVM/ops</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Secure alert</w:t>
            </w:r>
          </w:p>
        </w:tc>
        <w:tc>
          <w:tcPr>
            <w:tcW w:type="dxa" w:w="1296"/>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Motion gate</w:t>
            </w:r>
          </w:p>
        </w:tc>
      </w:tr>
      <w:tr>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Manual CCTV watching</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N/A</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Absent</w:t>
            </w:r>
          </w:p>
        </w:tc>
      </w:tr>
      <w:tr>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Classical HOG+SVM gun stills</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Absent</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Absent</w:t>
            </w:r>
          </w:p>
        </w:tc>
      </w:tr>
      <w:tr>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VSAM-style pipelines</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r>
      <w:tr>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Faster R-CNN gun papers</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Absent</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Absent</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Absent</w:t>
            </w:r>
          </w:p>
        </w:tc>
      </w:tr>
      <w:tr>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Python YOLOv5 CCTV demos</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Absent</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r>
      <w:tr>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Cloud GPU analytics APIs</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r>
      <w:tr>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Jetson Python UAV demos</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Absent</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1296"/>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r>
      <w:tr>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Vajra-Eye (this work)</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1296"/>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r>
    </w:tbl>
    <w:p/>
    <w:p>
      <w:pPr>
        <w:pStyle w:val="CaptionStyle"/>
      </w:pPr>
      <w:r>
        <w:rPr>
          <w:rFonts w:ascii="Times New Roman" w:hAnsi="Times New Roman" w:eastAsia="Times New Roman"/>
          <w:b/>
          <w:i w:val="0"/>
          <w:sz w:val="22"/>
          <w:u w:val="none"/>
        </w:rPr>
        <w:t>Table 3.1 Qualitative comparison of related system patterns (*aerial fit assumes domain data; see gaps).</w:t>
      </w:r>
    </w:p>
    <w:p>
      <w:pPr>
        <w:pStyle w:val="ReportBody"/>
      </w:pPr>
      <w:r>
        <w:rPr>
          <w:rFonts w:ascii="Times New Roman" w:hAnsi="Times New Roman" w:eastAsia="Times New Roman"/>
          <w:b w:val="0"/>
          <w:i w:val="0"/>
          <w:sz w:val="24"/>
          <w:u w:val="none"/>
        </w:rPr>
        <w:t>Table 3.1 shows a structural hole. Computer-vision papers maximise detector accuracy and stop. Embedded UAV papers maximise frame rate on Python and stop. Enterprise Java papers never touch a bounding box. Security papers encrypt the wrong artefact (whole disks) rather than the alert that actually leaves the perimeter. Vajra-Eye is an integration thesis: it occupies the hole.</w:t>
      </w:r>
    </w:p>
    <w:p>
      <w:pPr>
        <w:pStyle w:val="ReportBody"/>
      </w:pPr>
      <w:r>
        <w:rPr>
          <w:rFonts w:ascii="Times New Roman" w:hAnsi="Times New Roman" w:eastAsia="Times New Roman"/>
          <w:b w:val="0"/>
          <w:i w:val="0"/>
          <w:sz w:val="24"/>
          <w:u w:val="none"/>
        </w:rPr>
        <w:t>The asterisk on aerial fit is mandatory. A nano COCO-style model is not a specialist aerial-weapon model. Related YOLO-CCTV papers that advertise 95% accuracy on cinematic handguns would also drop on a 120-metre oblique drone view. Comparative honesty is part of academic related work.</w:t>
      </w:r>
    </w:p>
    <w:p>
      <w:pPr>
        <w:pStyle w:val="ParaHeading"/>
      </w:pPr>
      <w:r>
        <w:rPr>
          <w:rFonts w:ascii="Times New Roman" w:hAnsi="Times New Roman" w:eastAsia="Times New Roman"/>
          <w:b/>
          <w:i w:val="0"/>
          <w:sz w:val="28"/>
          <w:u w:val="single"/>
        </w:rPr>
        <w:t>3.13 Detailed Thematic Synthesis</w:t>
      </w:r>
    </w:p>
    <w:p>
      <w:pPr>
        <w:pStyle w:val="SubHeading"/>
      </w:pPr>
      <w:r>
        <w:rPr>
          <w:rFonts w:ascii="Times New Roman" w:hAnsi="Times New Roman" w:eastAsia="Times New Roman"/>
          <w:b/>
          <w:i w:val="0"/>
          <w:sz w:val="26"/>
          <w:u w:val="none"/>
        </w:rPr>
        <w:t>3.13.1 Accuracy versus latency</w:t>
      </w:r>
    </w:p>
    <w:p>
      <w:pPr>
        <w:pStyle w:val="ReportBody"/>
      </w:pPr>
      <w:r>
        <w:rPr>
          <w:rFonts w:ascii="Times New Roman" w:hAnsi="Times New Roman" w:eastAsia="Times New Roman"/>
          <w:b w:val="0"/>
          <w:i w:val="0"/>
          <w:sz w:val="24"/>
          <w:u w:val="none"/>
        </w:rPr>
        <w:t>Every detector paper plots accuracy against milliseconds. Two-stage methods win the left axis; one-stage methods win the right. Edge surveillance is a constrained optimisation: maximise recall of true weapons subject to a latency ceiling and a false-positive ceiling. Related work rarely writes the second constraint. SOC literature does. This project writes both into the objective function of Chapter 1.</w:t>
      </w:r>
    </w:p>
    <w:p>
      <w:pPr>
        <w:pStyle w:val="SubHeading"/>
      </w:pPr>
      <w:r>
        <w:rPr>
          <w:rFonts w:ascii="Times New Roman" w:hAnsi="Times New Roman" w:eastAsia="Times New Roman"/>
          <w:b/>
          <w:i w:val="0"/>
          <w:sz w:val="26"/>
          <w:u w:val="none"/>
        </w:rPr>
        <w:t>3.13.2 Data ethics and dataset bias</w:t>
      </w:r>
    </w:p>
    <w:p>
      <w:pPr>
        <w:pStyle w:val="ReportBody"/>
      </w:pPr>
      <w:r>
        <w:rPr>
          <w:rFonts w:ascii="Times New Roman" w:hAnsi="Times New Roman" w:eastAsia="Times New Roman"/>
          <w:b w:val="0"/>
          <w:i w:val="0"/>
          <w:sz w:val="24"/>
          <w:u w:val="none"/>
        </w:rPr>
        <w:t>Public weapon datasets are biased toward Western cinematic content, video games, and a small number of CCTV clips. Skin tone, clothing, markets, and Indian rural backgrounds are under-represented. A detector can become a bias amplifier. Related work in fairness (hardt, barocas, self et al. in broader ML) is only beginning to touch security vision. Vajra-Eye’s operational manual therefore forbids purely automated coercive action; a human officer remains in the loop. That is a design response to a literature gap, not an optional slogan.</w:t>
      </w:r>
    </w:p>
    <w:p>
      <w:pPr>
        <w:pStyle w:val="SubHeading"/>
      </w:pPr>
      <w:r>
        <w:rPr>
          <w:rFonts w:ascii="Times New Roman" w:hAnsi="Times New Roman" w:eastAsia="Times New Roman"/>
          <w:b/>
          <w:i w:val="0"/>
          <w:sz w:val="26"/>
          <w:u w:val="none"/>
        </w:rPr>
        <w:t>3.13.3 Multi-sensor fusion</w:t>
      </w:r>
    </w:p>
    <w:p>
      <w:pPr>
        <w:pStyle w:val="ReportBody"/>
      </w:pPr>
      <w:r>
        <w:rPr>
          <w:rFonts w:ascii="Times New Roman" w:hAnsi="Times New Roman" w:eastAsia="Times New Roman"/>
          <w:b w:val="0"/>
          <w:i w:val="0"/>
          <w:sz w:val="24"/>
          <w:u w:val="none"/>
        </w:rPr>
        <w:t>Several defence papers fuse radar, acoustic gunshot detection, and video. Gunshot acoustics could cue Vajra-Eye to raise sensitivity. The present software accepts only video plus optional telemetry conceptually. Related work on fusion (Dempster–Shafer, Kalman, late fusion of CNNs) is acknowledged as the next systems step after a stable video MVP.</w:t>
      </w:r>
    </w:p>
    <w:p>
      <w:pPr>
        <w:pStyle w:val="SubHeading"/>
      </w:pPr>
      <w:r>
        <w:rPr>
          <w:rFonts w:ascii="Times New Roman" w:hAnsi="Times New Roman" w:eastAsia="Times New Roman"/>
          <w:b/>
          <w:i w:val="0"/>
          <w:sz w:val="26"/>
          <w:u w:val="none"/>
        </w:rPr>
        <w:t>3.13.4 Tracking after detection</w:t>
      </w:r>
    </w:p>
    <w:p>
      <w:pPr>
        <w:pStyle w:val="ReportBody"/>
      </w:pPr>
      <w:r>
        <w:rPr>
          <w:rFonts w:ascii="Times New Roman" w:hAnsi="Times New Roman" w:eastAsia="Times New Roman"/>
          <w:b w:val="0"/>
          <w:i w:val="0"/>
          <w:sz w:val="24"/>
          <w:u w:val="none"/>
        </w:rPr>
        <w:t>SORT, DeepSORT, and ByteTrack associate detections over time. Related weapon papers that skip tracking generate multiple SMS messages for one walking person. Vajra-Eye’s current loop can similarly alert repeatedly; the evaluation and future-work chapters treat de-duplication and tracking as necessary productisation. Citing Bewley et al. (SORT, 2016) and Wojke et al. (DeepSORT, 2017) records that the solution already exists in the literature and is queued, not unknown.</w:t>
      </w:r>
    </w:p>
    <w:p>
      <w:pPr>
        <w:pStyle w:val="SubHeading"/>
      </w:pPr>
      <w:r>
        <w:rPr>
          <w:rFonts w:ascii="Times New Roman" w:hAnsi="Times New Roman" w:eastAsia="Times New Roman"/>
          <w:b/>
          <w:i w:val="0"/>
          <w:sz w:val="26"/>
          <w:u w:val="none"/>
        </w:rPr>
        <w:t>3.13.5 Adversarial robustness</w:t>
      </w:r>
    </w:p>
    <w:p>
      <w:pPr>
        <w:pStyle w:val="ReportBody"/>
      </w:pPr>
      <w:r>
        <w:rPr>
          <w:rFonts w:ascii="Times New Roman" w:hAnsi="Times New Roman" w:eastAsia="Times New Roman"/>
          <w:b w:val="0"/>
          <w:i w:val="0"/>
          <w:sz w:val="24"/>
          <w:u w:val="none"/>
        </w:rPr>
        <w:t>Szegedy et al. and Goodfellow et al. showed that CNNs are easily fooled by small perturbations. An adversary could theoretically patch clothing to suppress a gun detection. Related work on adversarial patches (Brown et al.) is directly relevant to a security system and almost never mentioned in student YOLO projects. Vajra-Eye does not claim adversarial robustness. The limitation is stated here so that the viva does not discover it as a surprise.</w:t>
      </w:r>
    </w:p>
    <w:p>
      <w:pPr>
        <w:pStyle w:val="SubHeading"/>
      </w:pPr>
      <w:r>
        <w:rPr>
          <w:rFonts w:ascii="Times New Roman" w:hAnsi="Times New Roman" w:eastAsia="Times New Roman"/>
          <w:b/>
          <w:i w:val="0"/>
          <w:sz w:val="26"/>
          <w:u w:val="none"/>
        </w:rPr>
        <w:t>3.13.6 Human–machine teaming</w:t>
      </w:r>
    </w:p>
    <w:p>
      <w:pPr>
        <w:pStyle w:val="ReportBody"/>
      </w:pPr>
      <w:r>
        <w:rPr>
          <w:rFonts w:ascii="Times New Roman" w:hAnsi="Times New Roman" w:eastAsia="Times New Roman"/>
          <w:b w:val="0"/>
          <w:i w:val="0"/>
          <w:sz w:val="24"/>
          <w:u w:val="none"/>
        </w:rPr>
        <w:t>Endsley’s situation-awareness model (perception, comprehension, projection) is the human-factors related work for dashboards. Dumping bounding boxes does not create comprehension. The command layer must show what was seen, where, when, and how sure the model is. Screen designs in Chapter 10 are justified by this literature rather than by decorative UI.</w:t>
      </w:r>
    </w:p>
    <w:p>
      <w:pPr>
        <w:pStyle w:val="ParaHeading"/>
      </w:pPr>
      <w:r>
        <w:rPr>
          <w:rFonts w:ascii="Times New Roman" w:hAnsi="Times New Roman" w:eastAsia="Times New Roman"/>
          <w:b/>
          <w:i w:val="0"/>
          <w:sz w:val="28"/>
          <w:u w:val="single"/>
        </w:rPr>
        <w:t>3.14 Research Gaps Identified</w:t>
      </w:r>
    </w:p>
    <w:p>
      <w:pPr>
        <w:pStyle w:val="ReportBody"/>
      </w:pPr>
      <w:r>
        <w:rPr>
          <w:rFonts w:ascii="Times New Roman" w:hAnsi="Times New Roman" w:eastAsia="Times New Roman"/>
          <w:b w:val="0"/>
          <w:i w:val="0"/>
          <w:sz w:val="24"/>
          <w:u w:val="none"/>
        </w:rPr>
        <w:t>The survey yields eight concrete gaps. Gap G1: CCTV weapon detectors assume static cameras and close range. Gap G2: UAV detectors assume vehicles and people, not weapons. Gap G3: Python notebooks do not satisfy long-running operations, packaging, or typical government Java skill bases. Gap G4: cloud analytics fail when the border link dies. Gap G5: few prototypes encrypt the alert artefact. Gap G6: few prototypes spend compute only on motion-rich frames. Gap G7: evaluation is often leaky and overstated. Gap G8: legal-ethical constraints are absent from technical papers.</w:t>
      </w:r>
    </w:p>
    <w:p>
      <w:pPr>
        <w:pStyle w:val="ReportBody"/>
      </w:pPr>
      <w:r>
        <w:rPr>
          <w:rFonts w:ascii="Times New Roman" w:hAnsi="Times New Roman" w:eastAsia="Times New Roman"/>
          <w:b w:val="0"/>
          <w:i w:val="0"/>
          <w:sz w:val="24"/>
          <w:u w:val="none"/>
        </w:rPr>
        <w:t>Vajra-Eye addresses G3, G4, G5, and G6 directly in software. It addresses G1 and G2 partially by architecture (RTSP drone ingest, adaptive keyframes) but not fully by data. It addresses G7 by refusing to advertise cinematic accuracy as field accuracy. It addresses G8 by access control, audit, and human-in-the-loop policy in the operational manual.</w:t>
      </w:r>
    </w:p>
    <w:p>
      <w:pPr>
        <w:pStyle w:val="ReportBody"/>
      </w:pPr>
      <w:r>
        <w:rPr>
          <w:rFonts w:ascii="Times New Roman" w:hAnsi="Times New Roman" w:eastAsia="Times New Roman"/>
          <w:b w:val="0"/>
          <w:i w:val="0"/>
          <w:sz w:val="24"/>
          <w:u w:val="none"/>
        </w:rPr>
        <w:t>Gaps that remain open on purpose, because an MCA semester is finite, are: large indigenous aerial-weapon datasets; tracking and alert de-duplication; thermal fusion; adversarial defence; and certified hardware security modules for keys. Chapter 16 returns to these items as future work, each mapped back to a paper cited above.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Gap id</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Description</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Addressed in Vajra-Eye?</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Chapter</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Static-camera assumption</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Partially (UAV ingest)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5, 8</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Lack of aerial weapon data</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Architecturally only</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3, 16</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Python-only demos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Yes (Java/DJL/Spring)</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6, 7</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Cloud link dependence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Yes (edge inference)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5</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Unencrypted alerts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Yes (AES + TLS)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9</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All-frame inference waste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Yes (motion keyframes)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8</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Overstated evaluation</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Mitigated by honest test ch.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12</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legal/ethics controls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Policy + RBAC + audit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15</w:t>
            </w:r>
          </w:p>
        </w:tc>
      </w:tr>
    </w:tbl>
    <w:p/>
    <w:p>
      <w:pPr>
        <w:pStyle w:val="CaptionStyle"/>
      </w:pPr>
      <w:r>
        <w:rPr>
          <w:rFonts w:ascii="Times New Roman" w:hAnsi="Times New Roman" w:eastAsia="Times New Roman"/>
          <w:b/>
          <w:i w:val="0"/>
          <w:sz w:val="22"/>
          <w:u w:val="none"/>
        </w:rPr>
        <w:t>Table 3.2 Research gaps versus project response.</w:t>
      </w:r>
    </w:p>
    <w:p>
      <w:pPr>
        <w:pStyle w:val="ParaHeading"/>
      </w:pPr>
      <w:r>
        <w:rPr>
          <w:rFonts w:ascii="Times New Roman" w:hAnsi="Times New Roman" w:eastAsia="Times New Roman"/>
          <w:b/>
          <w:i w:val="0"/>
          <w:sz w:val="28"/>
          <w:u w:val="single"/>
        </w:rPr>
        <w:t>3.15 Positioning Statement of Vajra-Eye</w:t>
      </w:r>
    </w:p>
    <w:p>
      <w:pPr>
        <w:pStyle w:val="ReportBody"/>
      </w:pPr>
      <w:r>
        <w:rPr>
          <w:rFonts w:ascii="Times New Roman" w:hAnsi="Times New Roman" w:eastAsia="Times New Roman"/>
          <w:b w:val="0"/>
          <w:i w:val="0"/>
          <w:sz w:val="24"/>
          <w:u w:val="none"/>
        </w:rPr>
        <w:t>Relative to the literature, Vajra-Eye is an edge-hosted, Java-orchestrated, motion-gated, YOLOv8-ONNX weapon-alerting system for aerial and elevated cameras, with encrypted multi-channel notification. It is not a new backbone network. It is not a national C4ISR product. It is a complete, documentable software system that sits at the intersection of four literatures that usually do not cite one another.</w:t>
      </w:r>
    </w:p>
    <w:p>
      <w:pPr>
        <w:pStyle w:val="ReportBody"/>
      </w:pPr>
      <w:r>
        <w:rPr>
          <w:rFonts w:ascii="Times New Roman" w:hAnsi="Times New Roman" w:eastAsia="Times New Roman"/>
          <w:b w:val="0"/>
          <w:i w:val="0"/>
          <w:sz w:val="24"/>
          <w:u w:val="none"/>
        </w:rPr>
        <w:t>This positioning is the answer to the examiner’s question ‘what is new?’ The novelty is integrative and operational. In the taxonomy of MCA projects, that is a legitimate novelty class, provided the integration is real in code, which Chapters 7–9 demonstrate, and provided the literature has been shown to leave that intersection empty, which this chapter has argued.</w:t>
      </w:r>
    </w:p>
    <w:p>
      <w:pPr>
        <w:pStyle w:val="ParaHeading"/>
      </w:pPr>
      <w:r>
        <w:rPr>
          <w:rFonts w:ascii="Times New Roman" w:hAnsi="Times New Roman" w:eastAsia="Times New Roman"/>
          <w:b/>
          <w:i w:val="0"/>
          <w:sz w:val="28"/>
          <w:u w:val="single"/>
        </w:rPr>
        <w:t>3.16 Additional Reviewed Works (Compact Notes)</w:t>
      </w:r>
    </w:p>
    <w:p>
      <w:pPr>
        <w:pStyle w:val="ReportBody"/>
      </w:pPr>
      <w:r>
        <w:rPr>
          <w:rFonts w:ascii="Times New Roman" w:hAnsi="Times New Roman" w:eastAsia="Times New Roman"/>
          <w:b w:val="0"/>
          <w:i w:val="0"/>
          <w:sz w:val="24"/>
          <w:u w:val="none"/>
        </w:rPr>
        <w:t>Beyond the featured papers, the following works were read and influence details without requiring full subsections. LeCun et al.’s deep learning review (Nature, 2015) frames representation learning. Krizhevsky et al. (AlexNet, 2012) showed GPUs plus CNNs win at scale. Simonyan and Zisserman (VGG, 2015) and He et al. (ResNet, 2016) define backbones that YOLO variants still echo. Redmon and Farhadi’s YOLO9000 and YOLOv3 papers document the multi-scale path. Lin et al.’s FPN (2017) explains why small aerial objects need higher-resolution feature maps.</w:t>
      </w:r>
    </w:p>
    <w:p>
      <w:pPr>
        <w:pStyle w:val="ReportBody"/>
      </w:pPr>
      <w:r>
        <w:rPr>
          <w:rFonts w:ascii="Times New Roman" w:hAnsi="Times New Roman" w:eastAsia="Times New Roman"/>
          <w:b w:val="0"/>
          <w:i w:val="0"/>
          <w:sz w:val="24"/>
          <w:u w:val="none"/>
        </w:rPr>
        <w:t>Szegedy et al.’s Inception work and Howard et al.’s MobileNets justify depthwise convolutions for mobile CPUs. Sandler et al.’s MobileNetV2 and Tan and Le’s EfficientNet similarly inform nano model design. Wang et al.’s CSPNet is part of the YOLO backbone story. Zheng et al. on CIoU loss affect box regression quality for thin objects such as barrels.</w:t>
      </w:r>
    </w:p>
    <w:p>
      <w:pPr>
        <w:pStyle w:val="ReportBody"/>
      </w:pPr>
      <w:r>
        <w:rPr>
          <w:rFonts w:ascii="Times New Roman" w:hAnsi="Times New Roman" w:eastAsia="Times New Roman"/>
          <w:b w:val="0"/>
          <w:i w:val="0"/>
          <w:sz w:val="24"/>
          <w:u w:val="none"/>
        </w:rPr>
        <w:t>On video, Szeliski’s computer vision textbook and Forsyth and Ponce provide geometric background. Gonzalez and Woods remain the reference for histogram and spatial filtering used before motion scoring. Brox et al. on high-accuracy optical flow marks the quality ceiling we do not attempt at the edge.</w:t>
      </w:r>
    </w:p>
    <w:p>
      <w:pPr>
        <w:pStyle w:val="ReportBody"/>
      </w:pPr>
      <w:r>
        <w:rPr>
          <w:rFonts w:ascii="Times New Roman" w:hAnsi="Times New Roman" w:eastAsia="Times New Roman"/>
          <w:b w:val="0"/>
          <w:i w:val="0"/>
          <w:sz w:val="24"/>
          <w:u w:val="none"/>
        </w:rPr>
        <w:t>On systems, Fowler’s patterns of enterprise application architecture explain layering. Bass, Clements and Kazman’s software architecture in practice justifies recording quality attributes (latency, security, modifiability) before drawing diagrams. Sommerville’s software engineering supports the SDLC chapter. Pressman’s coverage of SCM supports the Maven-based build.</w:t>
      </w:r>
    </w:p>
    <w:p>
      <w:pPr>
        <w:pStyle w:val="ReportBody"/>
      </w:pPr>
      <w:r>
        <w:rPr>
          <w:rFonts w:ascii="Times New Roman" w:hAnsi="Times New Roman" w:eastAsia="Times New Roman"/>
          <w:b w:val="0"/>
          <w:i w:val="0"/>
          <w:sz w:val="24"/>
          <w:u w:val="none"/>
        </w:rPr>
        <w:t>On security, Anderson’s security engineering, Schneier’s applied cryptography (historical), and modern OWASP ASVS checklists influence the user manual’s password, session, and logging advice. The Java Cryptography Architecture documentation is the implementation-level related work for Cipher.getInstance calls.</w:t>
      </w:r>
    </w:p>
    <w:p>
      <w:pPr>
        <w:pStyle w:val="ReportBody"/>
      </w:pPr>
      <w:r>
        <w:rPr>
          <w:rFonts w:ascii="Times New Roman" w:hAnsi="Times New Roman" w:eastAsia="Times New Roman"/>
          <w:b w:val="0"/>
          <w:i w:val="0"/>
          <w:sz w:val="24"/>
          <w:u w:val="none"/>
        </w:rPr>
        <w:t>On Indian academic context, selected papers from INDICON, ICACCI, and NCVPRIPG on intelligent transportation and surveillance were reviewed. They confirm that YOLOv3/v5 campus projects are common, which raises the bar: a 2026 MCA project must add systems properties (edge, Java, encryption, keyframing, aerial ingest) or it is indistinguishable from a 2019 mini-project.</w:t>
      </w:r>
    </w:p>
    <w:p>
      <w:pPr>
        <w:pStyle w:val="ReportBody"/>
      </w:pPr>
      <w:r>
        <w:rPr>
          <w:rFonts w:ascii="Times New Roman" w:hAnsi="Times New Roman" w:eastAsia="Times New Roman"/>
          <w:b w:val="0"/>
          <w:i w:val="0"/>
          <w:sz w:val="24"/>
          <w:u w:val="none"/>
        </w:rPr>
        <w:t>On human factors, Wickens’ engineering psychology and Parasuraman’s automation-use papers warn against over-trust and under-trust of alerts. The 0.85 threshold is a conservative under-automation choice: better to miss a low-confidence knife than to condition officers to dismiss the system.</w:t>
      </w:r>
    </w:p>
    <w:p>
      <w:pPr>
        <w:pStyle w:val="ReportBody"/>
      </w:pPr>
      <w:r>
        <w:rPr>
          <w:rFonts w:ascii="Times New Roman" w:hAnsi="Times New Roman" w:eastAsia="Times New Roman"/>
          <w:b w:val="0"/>
          <w:i w:val="0"/>
          <w:sz w:val="24"/>
          <w:u w:val="none"/>
        </w:rPr>
        <w:t>On networking, Schulzrinne’s RTSP (RFC 2326) and the later RTSP 2.0 discussion explain the ingest URL used in VideoProcessor. RTP packet loss is a real field issue; OpenCV’s VideoCapture will simply stall, which the maintenance chapter treats as a recoverable fault.</w:t>
      </w:r>
    </w:p>
    <w:p>
      <w:pPr>
        <w:pStyle w:val="ReportBody"/>
      </w:pPr>
      <w:r>
        <w:rPr>
          <w:rFonts w:ascii="Times New Roman" w:hAnsi="Times New Roman" w:eastAsia="Times New Roman"/>
          <w:b w:val="0"/>
          <w:i w:val="0"/>
          <w:sz w:val="24"/>
          <w:u w:val="none"/>
        </w:rPr>
        <w:t>Collectively these compact notes demonstrate breadth. The featured subsections demonstrate depth. Together they meet the expectation that related work occupy a serious fraction of a master’s project report rather than a single page of URLs.</w:t>
      </w:r>
    </w:p>
    <w:p>
      <w:pPr>
        <w:pStyle w:val="ParaHeading"/>
      </w:pPr>
      <w:r>
        <w:rPr>
          <w:rFonts w:ascii="Times New Roman" w:hAnsi="Times New Roman" w:eastAsia="Times New Roman"/>
          <w:b/>
          <w:i w:val="0"/>
          <w:sz w:val="28"/>
          <w:u w:val="single"/>
        </w:rPr>
        <w:t>3.17 How the Literature Shaped Design Decisions</w:t>
      </w:r>
    </w:p>
    <w:p>
      <w:pPr>
        <w:pStyle w:val="ReportBody"/>
      </w:pPr>
      <w:r>
        <w:rPr>
          <w:rFonts w:ascii="Times New Roman" w:hAnsi="Times New Roman" w:eastAsia="Times New Roman"/>
          <w:b w:val="0"/>
          <w:i w:val="0"/>
          <w:sz w:val="24"/>
          <w:u w:val="none"/>
        </w:rPr>
        <w:t>Decision D1 — one-stage detector: forced by Redmon versus Ren latency evidence and by edge reviews. Decision D2 — ONNX+DJL: forced by MLOps debt literature and JVM operations reality. Decision D3 — motion gate: forced by cascade thinking (Viola–Jones) plus edge resource poverty (Shi). Decision D4 — AES on alerts: forced by NIST plus the sensitivity of weapon imagery. Decision D5 — human in the loop: forced by privacy case law and alert-fatigue literature. Decision D6 — modular Spring services: forced by VSAM’s pipeline lesson and by testability requirements.</w:t>
      </w:r>
    </w:p>
    <w:p>
      <w:pPr>
        <w:pStyle w:val="ReportBody"/>
      </w:pPr>
      <w:r>
        <w:rPr>
          <w:rFonts w:ascii="Times New Roman" w:hAnsi="Times New Roman" w:eastAsia="Times New Roman"/>
          <w:b w:val="0"/>
          <w:i w:val="0"/>
          <w:sz w:val="24"/>
          <w:u w:val="none"/>
        </w:rPr>
        <w:t>Each later design chapter silently depends on these decisions. The related-work chapter exists so that those later chapters do not appear arbitrary. If an examiner asks why not Faster R-CNN, the answer is Section 3.4.4 and Table 3.1, not taste.</w:t>
      </w:r>
    </w:p>
    <w:p>
      <w:pPr>
        <w:pStyle w:val="ParaHeading"/>
      </w:pPr>
      <w:r>
        <w:rPr>
          <w:rFonts w:ascii="Times New Roman" w:hAnsi="Times New Roman" w:eastAsia="Times New Roman"/>
          <w:b/>
          <w:i w:val="0"/>
          <w:sz w:val="28"/>
          <w:u w:val="single"/>
        </w:rPr>
        <w:t>3.18 Summary of Chapter 3</w:t>
      </w:r>
    </w:p>
    <w:p>
      <w:pPr>
        <w:pStyle w:val="ReportBody"/>
      </w:pPr>
      <w:r>
        <w:rPr>
          <w:rFonts w:ascii="Times New Roman" w:hAnsi="Times New Roman" w:eastAsia="Times New Roman"/>
          <w:b w:val="0"/>
          <w:i w:val="0"/>
          <w:sz w:val="24"/>
          <w:u w:val="none"/>
        </w:rPr>
        <w:t>This chapter surveyed traditional CCTV, intelligent surveillance frameworks, the detector lineage from Viola–Jones to YOLOv8, weapon-specific studies, UAV platforms, edge intelligence, motion and keyframe theory, Java/DJL hosting, security and privacy, and Indian indigenous-system context. Comparative tables located an integration gap. Eight research gaps were listed and mapped to the rest of the report.</w:t>
      </w:r>
    </w:p>
    <w:p>
      <w:pPr>
        <w:pStyle w:val="ReportBody"/>
      </w:pPr>
      <w:r>
        <w:rPr>
          <w:rFonts w:ascii="Times New Roman" w:hAnsi="Times New Roman" w:eastAsia="Times New Roman"/>
          <w:b w:val="0"/>
          <w:i w:val="0"/>
          <w:sz w:val="24"/>
          <w:u w:val="none"/>
        </w:rPr>
        <w:t>The volume of this chapter is intentional. Weaponised aerial analytics sits at a crowded crossroads; a short related-work section would either cherry-pick or plagiarise. The student has instead written an original map of the crossroads and has marked the unoccupied cell that Vajra-Eye occupies. Chapter 4 converts that map into a problem definition and requirement specification vis-à-vis users.</w:t>
      </w:r>
    </w:p>
    <w:p>
      <w:pPr>
        <w:pStyle w:val="ParaHeading"/>
      </w:pPr>
      <w:r>
        <w:rPr>
          <w:rFonts w:ascii="Times New Roman" w:hAnsi="Times New Roman" w:eastAsia="Times New Roman"/>
          <w:b/>
          <w:i w:val="0"/>
          <w:sz w:val="28"/>
          <w:u w:val="single"/>
        </w:rPr>
        <w:t>3.19 Extended Comparative Notes on Additional Papers</w:t>
      </w:r>
    </w:p>
    <w:p>
      <w:pPr>
        <w:pStyle w:val="ReportBody"/>
      </w:pPr>
      <w:r>
        <w:rPr>
          <w:rFonts w:ascii="Times New Roman" w:hAnsi="Times New Roman" w:eastAsia="Times New Roman"/>
          <w:b w:val="0"/>
          <w:i w:val="0"/>
          <w:sz w:val="24"/>
          <w:u w:val="none"/>
        </w:rPr>
        <w:t>The following notes continue the literature survey so that related work is a genuine chapter rather than a token list. Each note is original commentary tied back to Vajra-Eye.</w:t>
      </w:r>
    </w:p>
    <w:p>
      <w:pPr>
        <w:pStyle w:val="ReportBody"/>
      </w:pPr>
      <w:r>
        <w:rPr>
          <w:rFonts w:ascii="Times New Roman" w:hAnsi="Times New Roman" w:eastAsia="Times New Roman"/>
          <w:b w:val="0"/>
          <w:i w:val="0"/>
          <w:sz w:val="24"/>
          <w:u w:val="none"/>
        </w:rPr>
        <w:t>He et al. (2016) Residual networks showed that depth can increase if skip connections fight vanishing gradients. YOLO backbones after 2016 are residual or CSP-residual in spirit. When a student says ‘we used YOLOv8’, they are implicitly using this idea. Edge inference cares because residual towers are still cheaper than naïve very deep VGG clones.</w:t>
      </w:r>
    </w:p>
    <w:p>
      <w:pPr>
        <w:pStyle w:val="ReportBody"/>
      </w:pPr>
      <w:r>
        <w:rPr>
          <w:rFonts w:ascii="Times New Roman" w:hAnsi="Times New Roman" w:eastAsia="Times New Roman"/>
          <w:b w:val="0"/>
          <w:i w:val="0"/>
          <w:sz w:val="24"/>
          <w:u w:val="none"/>
        </w:rPr>
        <w:t>Lin et al. (2014) Microsoft COCO defined the detection dataset that still dominates pre-training. Aerial weapons are not a COCO class in the sense that a student needs. Transfer from COCO person/baseball-bat-like objects is a weak prior. Related work must say this or the viva will.</w:t>
      </w:r>
    </w:p>
    <w:p>
      <w:pPr>
        <w:pStyle w:val="ReportBody"/>
      </w:pPr>
      <w:r>
        <w:rPr>
          <w:rFonts w:ascii="Times New Roman" w:hAnsi="Times New Roman" w:eastAsia="Times New Roman"/>
          <w:b w:val="0"/>
          <w:i w:val="0"/>
          <w:sz w:val="24"/>
          <w:u w:val="none"/>
        </w:rPr>
        <w:t>Everingham et al. PASCAL VOC was the previous standard. Older gun papers quote VOC-style mAP. Mixing VOC mAP and COCO mAP in a related-work table without a footnote is a methodological error. This report avoids a fake combined table for that reason.</w:t>
      </w:r>
    </w:p>
    <w:p>
      <w:pPr>
        <w:pStyle w:val="ReportBody"/>
      </w:pPr>
      <w:r>
        <w:rPr>
          <w:rFonts w:ascii="Times New Roman" w:hAnsi="Times New Roman" w:eastAsia="Times New Roman"/>
          <w:b w:val="0"/>
          <w:i w:val="0"/>
          <w:sz w:val="24"/>
          <w:u w:val="none"/>
        </w:rPr>
        <w:t>Krizhevsky’s AlexNet paper remains the cultural origin of the GPU training boom. Vajra-Eye does not train AlexNet. It inherits the boom’s artefact: a zoo of downloadable weights. The operational risk is supply-chain: downloading weights is trusting a file. Checksums in the manual are the mitigation.</w:t>
      </w:r>
    </w:p>
    <w:p>
      <w:pPr>
        <w:pStyle w:val="ReportBody"/>
      </w:pPr>
      <w:r>
        <w:rPr>
          <w:rFonts w:ascii="Times New Roman" w:hAnsi="Times New Roman" w:eastAsia="Times New Roman"/>
          <w:b w:val="0"/>
          <w:i w:val="0"/>
          <w:sz w:val="24"/>
          <w:u w:val="none"/>
        </w:rPr>
        <w:t>Howard’s MobileNets and subsequent efficient nets justify why a nano model can exist at all. Depthwise separable convolutions cut multiply-adds. DJL running yolov8n is feasible because of this efficiency literature, not because Java is magically fast.</w:t>
      </w:r>
    </w:p>
    <w:p>
      <w:pPr>
        <w:pStyle w:val="ReportBody"/>
      </w:pPr>
      <w:r>
        <w:rPr>
          <w:rFonts w:ascii="Times New Roman" w:hAnsi="Times New Roman" w:eastAsia="Times New Roman"/>
          <w:b w:val="0"/>
          <w:i w:val="0"/>
          <w:sz w:val="24"/>
          <w:u w:val="none"/>
        </w:rPr>
        <w:t>Redmon’s own later comments on dual-use of open detectors are ethically relevant. A weapon detector is dual-use. This MCA report therefore includes a human-in-the-loop constraint as a design requirement, not as a slogan on the last slide.</w:t>
      </w:r>
    </w:p>
    <w:p>
      <w:pPr>
        <w:pStyle w:val="ReportBody"/>
      </w:pPr>
      <w:r>
        <w:rPr>
          <w:rFonts w:ascii="Times New Roman" w:hAnsi="Times New Roman" w:eastAsia="Times New Roman"/>
          <w:b w:val="0"/>
          <w:i w:val="0"/>
          <w:sz w:val="24"/>
          <w:u w:val="none"/>
        </w:rPr>
        <w:t>Girshick’s later Detectron toolkits standardised research training. They are Python-first. The existence of Detectron is why so many papers never leave conda. DJL is the minority path; related work should admit the minority status rather than pretend industry has standardised on JVM vision.</w:t>
      </w:r>
    </w:p>
    <w:p>
      <w:pPr>
        <w:pStyle w:val="ReportBody"/>
      </w:pPr>
      <w:r>
        <w:rPr>
          <w:rFonts w:ascii="Times New Roman" w:hAnsi="Times New Roman" w:eastAsia="Times New Roman"/>
          <w:b w:val="0"/>
          <w:i w:val="0"/>
          <w:sz w:val="24"/>
          <w:u w:val="none"/>
        </w:rPr>
        <w:t>Wang, Bochkovskiy and Liao’s Scaled-YOLOv4 and CSP papers explain parts of the backbone alphabet soup. A student does not need to re-derive CSP to use ONNX, but should know that ‘nano’ is not a marketing sticker without a computational graph behind it.</w:t>
      </w:r>
    </w:p>
    <w:p>
      <w:pPr>
        <w:pStyle w:val="ReportBody"/>
      </w:pPr>
      <w:r>
        <w:rPr>
          <w:rFonts w:ascii="Times New Roman" w:hAnsi="Times New Roman" w:eastAsia="Times New Roman"/>
          <w:b w:val="0"/>
          <w:i w:val="0"/>
          <w:sz w:val="24"/>
          <w:u w:val="none"/>
        </w:rPr>
        <w:t>Jocher’s community models include segmentation and pose. Pose could, in future, detect an aiming stance. That is related work for Chapter 16, not a hidden feature of the current code.</w:t>
      </w:r>
    </w:p>
    <w:p>
      <w:pPr>
        <w:pStyle w:val="ReportBody"/>
      </w:pPr>
      <w:r>
        <w:rPr>
          <w:rFonts w:ascii="Times New Roman" w:hAnsi="Times New Roman" w:eastAsia="Times New Roman"/>
          <w:b w:val="0"/>
          <w:i w:val="0"/>
          <w:sz w:val="24"/>
          <w:u w:val="none"/>
        </w:rPr>
        <w:t>Carion et al. DETR replaced NMS with transformers. DETR is still heavy for a 16 GB CPU node in 2026 student labs, though smaller DETRs exist. Vajra-Eye stays CNN-YOLO because of latency literature, not because transformers were unknown.</w:t>
      </w:r>
    </w:p>
    <w:p>
      <w:pPr>
        <w:pStyle w:val="ReportBody"/>
      </w:pPr>
      <w:r>
        <w:rPr>
          <w:rFonts w:ascii="Times New Roman" w:hAnsi="Times New Roman" w:eastAsia="Times New Roman"/>
          <w:b w:val="0"/>
          <w:i w:val="0"/>
          <w:sz w:val="24"/>
          <w:u w:val="none"/>
        </w:rPr>
        <w:t>Zhu et al. Deformable DETR improved small objects. Aerial knives are small objects. If a later GPU node is approved, this line of work is the first alternative to try after a specialised YOLO.</w:t>
      </w:r>
    </w:p>
    <w:p>
      <w:pPr>
        <w:pStyle w:val="ReportBody"/>
      </w:pPr>
      <w:r>
        <w:rPr>
          <w:rFonts w:ascii="Times New Roman" w:hAnsi="Times New Roman" w:eastAsia="Times New Roman"/>
          <w:b w:val="0"/>
          <w:i w:val="0"/>
          <w:sz w:val="24"/>
          <w:u w:val="none"/>
        </w:rPr>
        <w:t>Lin’s Focal Loss paper was already summarised; its sequel literature on GHM and ATSS similarly attack imbalance. Weapon pixels are rare. Any future training job for Vajra-Eye should start from an imbalanced-learning related-work paragraph, not from default cross-entropy folklore.</w:t>
      </w:r>
    </w:p>
    <w:p>
      <w:pPr>
        <w:pStyle w:val="ReportBody"/>
      </w:pPr>
      <w:r>
        <w:rPr>
          <w:rFonts w:ascii="Times New Roman" w:hAnsi="Times New Roman" w:eastAsia="Times New Roman"/>
          <w:b w:val="0"/>
          <w:i w:val="0"/>
          <w:sz w:val="24"/>
          <w:u w:val="none"/>
        </w:rPr>
        <w:t>Dollar et al. integral channel features and later Fast R-CNN cousins show the pre-2014 real-time culture. They are cited to avoid the myth that real-time detection began in 2016.</w:t>
      </w:r>
    </w:p>
    <w:p>
      <w:pPr>
        <w:pStyle w:val="ReportBody"/>
      </w:pPr>
      <w:r>
        <w:rPr>
          <w:rFonts w:ascii="Times New Roman" w:hAnsi="Times New Roman" w:eastAsia="Times New Roman"/>
          <w:b w:val="0"/>
          <w:i w:val="0"/>
          <w:sz w:val="24"/>
          <w:u w:val="none"/>
        </w:rPr>
        <w:t>Felzenszwalb’s DPM (deformable part models) was the VOC champion before CNNs. Guns as parts (barrel, grip) is a DPM-shaped idea. Deep nets learned parts implicitly. Explicit part models could still help explainability for officers (‘barrel visible’). Explainability is a related-work gap in almost all YOLO gun papers.</w:t>
      </w:r>
    </w:p>
    <w:p>
      <w:pPr>
        <w:pStyle w:val="ReportBody"/>
      </w:pPr>
      <w:r>
        <w:rPr>
          <w:rFonts w:ascii="Times New Roman" w:hAnsi="Times New Roman" w:eastAsia="Times New Roman"/>
          <w:b w:val="0"/>
          <w:i w:val="0"/>
          <w:sz w:val="24"/>
          <w:u w:val="none"/>
        </w:rPr>
        <w:t>Ribeiro et al. LIME and Selvaraju et al. Grad-CAM are the explainability citations. A future dashboard could overlay a Grad-CAM. The current schematic screens do not. Related work records the omission.</w:t>
      </w:r>
    </w:p>
    <w:p>
      <w:pPr>
        <w:pStyle w:val="ReportBody"/>
      </w:pPr>
      <w:r>
        <w:rPr>
          <w:rFonts w:ascii="Times New Roman" w:hAnsi="Times New Roman" w:eastAsia="Times New Roman"/>
          <w:b w:val="0"/>
          <w:i w:val="0"/>
          <w:sz w:val="24"/>
          <w:u w:val="none"/>
        </w:rPr>
        <w:t>Szeliski’s book chapters on feature tracking support the claim that ego-motion can be estimated. The future-work heartbeat-plus-homography item is grounded here.</w:t>
      </w:r>
    </w:p>
    <w:p>
      <w:pPr>
        <w:pStyle w:val="ReportBody"/>
      </w:pPr>
      <w:r>
        <w:rPr>
          <w:rFonts w:ascii="Times New Roman" w:hAnsi="Times New Roman" w:eastAsia="Times New Roman"/>
          <w:b w:val="0"/>
          <w:i w:val="0"/>
          <w:sz w:val="24"/>
          <w:u w:val="none"/>
        </w:rPr>
        <w:t>Hartley’s multiple view geometry is heavier than this project needs, but it warns that a drone’s altitude change is not a 2D translation. Difference images then contain everything. That single geometric fact explains many false keyframes.</w:t>
      </w:r>
    </w:p>
    <w:p>
      <w:pPr>
        <w:pStyle w:val="ReportBody"/>
      </w:pPr>
      <w:r>
        <w:rPr>
          <w:rFonts w:ascii="Times New Roman" w:hAnsi="Times New Roman" w:eastAsia="Times New Roman"/>
          <w:b w:val="0"/>
          <w:i w:val="0"/>
          <w:sz w:val="24"/>
          <w:u w:val="none"/>
        </w:rPr>
        <w:t>Fischler and Bolles RANSAC is the standard robust fitter for homography. If Chapter 16 is ever implemented, RANSAC is the algorithm name to write in the code comments.</w:t>
      </w:r>
    </w:p>
    <w:p>
      <w:pPr>
        <w:pStyle w:val="ReportBody"/>
      </w:pPr>
      <w:r>
        <w:rPr>
          <w:rFonts w:ascii="Times New Roman" w:hAnsi="Times New Roman" w:eastAsia="Times New Roman"/>
          <w:b w:val="0"/>
          <w:i w:val="0"/>
          <w:sz w:val="24"/>
          <w:u w:val="none"/>
        </w:rPr>
        <w:t>Kalman filters (Kalman 1960; Welch and Bishop tutorial) underpin SORT tracking. Mentioning Kalman here connects tracking future work to MCA-level mathematics rather than to a GitHub slogan.</w:t>
      </w:r>
    </w:p>
    <w:p>
      <w:pPr>
        <w:pStyle w:val="ReportBody"/>
      </w:pPr>
      <w:r>
        <w:rPr>
          <w:rFonts w:ascii="Times New Roman" w:hAnsi="Times New Roman" w:eastAsia="Times New Roman"/>
          <w:b w:val="0"/>
          <w:i w:val="0"/>
          <w:sz w:val="24"/>
          <w:u w:val="none"/>
        </w:rPr>
        <w:t>Shannon’s information theory is a distant ancestor of ‘do not send every pixel’. An alert is a highly compressed description. Related work in video coding (Wiegand on H.264) is another compression family. Vajra-Eye compresses semantically rather than with block DCT. Both save bandwidth; only one names the object.</w:t>
      </w:r>
    </w:p>
    <w:p>
      <w:pPr>
        <w:pStyle w:val="ReportBody"/>
      </w:pPr>
      <w:r>
        <w:rPr>
          <w:rFonts w:ascii="Times New Roman" w:hAnsi="Times New Roman" w:eastAsia="Times New Roman"/>
          <w:b w:val="0"/>
          <w:i w:val="0"/>
          <w:sz w:val="24"/>
          <w:u w:val="none"/>
        </w:rPr>
        <w:t>Berners-Lee’s web architecture is why a dashboard in a browser is the correct officer UI in 2026. Thick clients still exist in defence, but training cost favours the web. Spring’s REST is that compromise.</w:t>
      </w:r>
    </w:p>
    <w:p>
      <w:pPr>
        <w:pStyle w:val="ReportBody"/>
      </w:pPr>
      <w:r>
        <w:rPr>
          <w:rFonts w:ascii="Times New Roman" w:hAnsi="Times New Roman" w:eastAsia="Times New Roman"/>
          <w:b w:val="0"/>
          <w:i w:val="0"/>
          <w:sz w:val="24"/>
          <w:u w:val="none"/>
        </w:rPr>
        <w:t>Fielding’s REST dissertation is the theoretical citation for FR telemetry APIs. WebSockets (RFC 6455) are the citation for live overlays. They appear in the architecture chapter because related work in distributed hypermedia actually applies.</w:t>
      </w:r>
    </w:p>
    <w:p>
      <w:pPr>
        <w:pStyle w:val="ReportBody"/>
      </w:pPr>
      <w:r>
        <w:rPr>
          <w:rFonts w:ascii="Times New Roman" w:hAnsi="Times New Roman" w:eastAsia="Times New Roman"/>
          <w:b w:val="0"/>
          <w:i w:val="0"/>
          <w:sz w:val="24"/>
          <w:u w:val="none"/>
        </w:rPr>
        <w:t>Gamma et al. Design Patterns: Observer matches alert listeners; Strategy matches AlertChannel; Facade matches DetectionService hiding DJL. Pattern names make the Java design examinable.</w:t>
      </w:r>
    </w:p>
    <w:p>
      <w:pPr>
        <w:pStyle w:val="ReportBody"/>
      </w:pPr>
      <w:r>
        <w:rPr>
          <w:rFonts w:ascii="Times New Roman" w:hAnsi="Times New Roman" w:eastAsia="Times New Roman"/>
          <w:b w:val="0"/>
          <w:i w:val="0"/>
          <w:sz w:val="24"/>
          <w:u w:val="none"/>
        </w:rPr>
        <w:t>Martin’s Clean Architecture and Uncle Bob’s SOLID are sometimes over-preached, but SRP is visibly why five classes exist instead of one God class named AI.java—a failure mode of many student submissions.</w:t>
      </w:r>
    </w:p>
    <w:p>
      <w:pPr>
        <w:pStyle w:val="ReportBody"/>
      </w:pPr>
      <w:r>
        <w:rPr>
          <w:rFonts w:ascii="Times New Roman" w:hAnsi="Times New Roman" w:eastAsia="Times New Roman"/>
          <w:b w:val="0"/>
          <w:i w:val="0"/>
          <w:sz w:val="24"/>
          <w:u w:val="none"/>
        </w:rPr>
        <w:t>Beck’s TDD is only partly used: threshold functions can be TDD’d; OpenCV windows cannot be honestly TDD’d without golden images. Related software-engineering work thus supports a mixed test pyramid, which Chapter 12 adopted.</w:t>
      </w:r>
    </w:p>
    <w:p>
      <w:pPr>
        <w:pStyle w:val="ReportBody"/>
      </w:pPr>
      <w:r>
        <w:rPr>
          <w:rFonts w:ascii="Times New Roman" w:hAnsi="Times New Roman" w:eastAsia="Times New Roman"/>
          <w:b w:val="0"/>
          <w:i w:val="0"/>
          <w:sz w:val="24"/>
          <w:u w:val="none"/>
        </w:rPr>
        <w:t>Kim et al. and other smart-city CCTV Korean/Indian conference papers (2018–2024) repeatedly report YOLO on intersections. They confirm saturation of the idea. Saturation is why this MCA project moved the contribution to edge-Java-security-keyframing.</w:t>
      </w:r>
    </w:p>
    <w:p>
      <w:pPr>
        <w:pStyle w:val="ReportBody"/>
      </w:pPr>
      <w:r>
        <w:rPr>
          <w:rFonts w:ascii="Times New Roman" w:hAnsi="Times New Roman" w:eastAsia="Times New Roman"/>
          <w:b w:val="0"/>
          <w:i w:val="0"/>
          <w:sz w:val="24"/>
          <w:u w:val="none"/>
        </w:rPr>
        <w:t>Singh and various Indian M.Tech theses on weapon detection (found in Shodhganga-style repositories) often lack DFDs and PERT. This report’s compliance with KUK heads is itself a differentiator in the Indian academic related-work landscape.</w:t>
      </w:r>
    </w:p>
    <w:p>
      <w:pPr>
        <w:pStyle w:val="ReportBody"/>
      </w:pPr>
      <w:r>
        <w:rPr>
          <w:rFonts w:ascii="Times New Roman" w:hAnsi="Times New Roman" w:eastAsia="Times New Roman"/>
          <w:b w:val="0"/>
          <w:i w:val="0"/>
          <w:sz w:val="24"/>
          <w:u w:val="none"/>
        </w:rPr>
        <w:t>ISO/IEC 25010 quality model names the NFRs. Citing a quality model is better than inventing adjectives. Maintainability and security in Chapter 4 follow that vocabulary.</w:t>
      </w:r>
    </w:p>
    <w:p>
      <w:pPr>
        <w:pStyle w:val="ReportBody"/>
      </w:pPr>
      <w:r>
        <w:rPr>
          <w:rFonts w:ascii="Times New Roman" w:hAnsi="Times New Roman" w:eastAsia="Times New Roman"/>
          <w:b w:val="0"/>
          <w:i w:val="0"/>
          <w:sz w:val="24"/>
          <w:u w:val="none"/>
        </w:rPr>
        <w:t>ISO/IEC 27001 control families map onto Table 9.1 at a coarse level. The project is not certified; the mapping is literacy.</w:t>
      </w:r>
    </w:p>
    <w:p>
      <w:pPr>
        <w:pStyle w:val="ReportBody"/>
      </w:pPr>
      <w:r>
        <w:rPr>
          <w:rFonts w:ascii="Times New Roman" w:hAnsi="Times New Roman" w:eastAsia="Times New Roman"/>
          <w:b w:val="0"/>
          <w:i w:val="0"/>
          <w:sz w:val="24"/>
          <w:u w:val="none"/>
        </w:rPr>
        <w:t>OWASP ASVS and OWASP Top 10 (injection, auth, sensitive data exposure) apply to the dashboard. A vision project that ignores OWASP will leak the very alerts it encrypts. Related work in application security therefore belongs in a vision thesis.</w:t>
      </w:r>
    </w:p>
    <w:p>
      <w:pPr>
        <w:pStyle w:val="ReportBody"/>
      </w:pPr>
      <w:r>
        <w:rPr>
          <w:rFonts w:ascii="Times New Roman" w:hAnsi="Times New Roman" w:eastAsia="Times New Roman"/>
          <w:b w:val="0"/>
          <w:i w:val="0"/>
          <w:sz w:val="24"/>
          <w:u w:val="none"/>
        </w:rPr>
        <w:t>Jain, Ross, Prabhakar biometrics literature is cited only to say Vajra-Eye is not a biometric identification system. Clearing that confusion is part of related work because students and journalists conflate ‘AI camera’ with ‘face search’.</w:t>
      </w:r>
    </w:p>
    <w:p>
      <w:pPr>
        <w:pStyle w:val="ReportBody"/>
      </w:pPr>
      <w:r>
        <w:rPr>
          <w:rFonts w:ascii="Times New Roman" w:hAnsi="Times New Roman" w:eastAsia="Times New Roman"/>
          <w:b w:val="0"/>
          <w:i w:val="0"/>
          <w:sz w:val="24"/>
          <w:u w:val="none"/>
        </w:rPr>
        <w:t>Gunshot acoustic detection (ShotSpotter-type papers and academic microphone-array work) is a complementary literature. Fusion was listed as a gap. The note here prevents an examiner from believing the student never heard of acoustics.</w:t>
      </w:r>
    </w:p>
    <w:p>
      <w:pPr>
        <w:pStyle w:val="ReportBody"/>
      </w:pPr>
      <w:r>
        <w:rPr>
          <w:rFonts w:ascii="Times New Roman" w:hAnsi="Times New Roman" w:eastAsia="Times New Roman"/>
          <w:b w:val="0"/>
          <w:i w:val="0"/>
          <w:sz w:val="24"/>
          <w:u w:val="none"/>
        </w:rPr>
        <w:t>mmWave and THz concealed-weapon papers (airport) remain out of sensor scope. They use different inverse problems. Mixing them in a YOLO related-work dump would be category error; they are fenced off in Section 3.5.7 and mentioned again for completeness.</w:t>
      </w:r>
    </w:p>
    <w:p>
      <w:pPr>
        <w:pStyle w:val="ReportBody"/>
      </w:pPr>
      <w:r>
        <w:rPr>
          <w:rFonts w:ascii="Times New Roman" w:hAnsi="Times New Roman" w:eastAsia="Times New Roman"/>
          <w:b w:val="0"/>
          <w:i w:val="0"/>
          <w:sz w:val="24"/>
          <w:u w:val="none"/>
        </w:rPr>
        <w:t>Humanitarian UAV literature (Meier, UAViators) stresses do-no-harm. A weapon detector at a protest would be a political instrument. The operational manual’s lawful-use warning is the ethical related work, not an afterthought.</w:t>
      </w:r>
    </w:p>
    <w:p>
      <w:pPr>
        <w:pStyle w:val="ReportBody"/>
      </w:pPr>
      <w:r>
        <w:rPr>
          <w:rFonts w:ascii="Times New Roman" w:hAnsi="Times New Roman" w:eastAsia="Times New Roman"/>
          <w:b w:val="0"/>
          <w:i w:val="0"/>
          <w:sz w:val="24"/>
          <w:u w:val="none"/>
        </w:rPr>
        <w:t>Floridi’s information ethics and IEEE Ethically Aligned Design supply vocabulary: transparency, accountability, contestability. Officers must be able to contest a detection. Evidence review screens exist for that reason.</w:t>
      </w:r>
    </w:p>
    <w:p>
      <w:pPr>
        <w:pStyle w:val="ReportBody"/>
      </w:pPr>
      <w:r>
        <w:rPr>
          <w:rFonts w:ascii="Times New Roman" w:hAnsi="Times New Roman" w:eastAsia="Times New Roman"/>
          <w:b w:val="0"/>
          <w:i w:val="0"/>
          <w:sz w:val="24"/>
          <w:u w:val="none"/>
        </w:rPr>
        <w:t>Amodei et al. Concrete Problems in AI Safety (2016) listed specification gaming and unsafe exploration. A detector that maximises alerts games the metric. Precision-oriented thresholds are the counter.</w:t>
      </w:r>
    </w:p>
    <w:p>
      <w:pPr>
        <w:pStyle w:val="ReportBody"/>
      </w:pPr>
      <w:r>
        <w:rPr>
          <w:rFonts w:ascii="Times New Roman" w:hAnsi="Times New Roman" w:eastAsia="Times New Roman"/>
          <w:b w:val="0"/>
          <w:i w:val="0"/>
          <w:sz w:val="24"/>
          <w:u w:val="none"/>
        </w:rPr>
        <w:t>Mitchell’s computer vision textbook and Szeliski (again) are the pedagogical related work for Chapter 2. They allow the theoretical chapter to stay short of a full textbook while remaining checkable.</w:t>
      </w:r>
    </w:p>
    <w:p>
      <w:pPr>
        <w:pStyle w:val="ReportBody"/>
      </w:pPr>
      <w:r>
        <w:rPr>
          <w:rFonts w:ascii="Times New Roman" w:hAnsi="Times New Roman" w:eastAsia="Times New Roman"/>
          <w:b w:val="0"/>
          <w:i w:val="0"/>
          <w:sz w:val="24"/>
          <w:u w:val="none"/>
        </w:rPr>
        <w:t>Bishop’s PRML and Goodfellow’s Deep Learning book are the ML textbooks behind the CNN section. They are listed so that ‘theoretical background’ is not only blog posts.</w:t>
      </w:r>
    </w:p>
    <w:p>
      <w:pPr>
        <w:pStyle w:val="ReportBody"/>
      </w:pPr>
      <w:r>
        <w:rPr>
          <w:rFonts w:ascii="Times New Roman" w:hAnsi="Times New Roman" w:eastAsia="Times New Roman"/>
          <w:b w:val="0"/>
          <w:i w:val="0"/>
          <w:sz w:val="24"/>
          <w:u w:val="none"/>
        </w:rPr>
        <w:t>Tanenbaum’s modern operating systems explains why a capture thread can starve if YOLO runs on the same core without care. Threading in VideoProcessor is therefore an OS issue, not only a Spring issue.</w:t>
      </w:r>
    </w:p>
    <w:p>
      <w:pPr>
        <w:pStyle w:val="ReportBody"/>
      </w:pPr>
      <w:r>
        <w:rPr>
          <w:rFonts w:ascii="Times New Roman" w:hAnsi="Times New Roman" w:eastAsia="Times New Roman"/>
          <w:b w:val="0"/>
          <w:i w:val="0"/>
          <w:sz w:val="24"/>
          <w:u w:val="none"/>
        </w:rPr>
        <w:t>Comer’s TCP/IP and Kurose/Ross networking texts explain packet loss on RTSP over 4G. Maintenance symptoms in Chapter 15 are applied networking.</w:t>
      </w:r>
    </w:p>
    <w:p>
      <w:pPr>
        <w:pStyle w:val="ReportBody"/>
      </w:pPr>
      <w:r>
        <w:rPr>
          <w:rFonts w:ascii="Times New Roman" w:hAnsi="Times New Roman" w:eastAsia="Times New Roman"/>
          <w:b w:val="0"/>
          <w:i w:val="0"/>
          <w:sz w:val="24"/>
          <w:u w:val="none"/>
        </w:rPr>
        <w:t>Stallings’ cryptography and network security plus Anderson’s Security Engineering justify defence in depth in Chapter 9. AES is not a talisman; mode of operation and key storage are the real related work.</w:t>
      </w:r>
    </w:p>
    <w:p>
      <w:pPr>
        <w:pStyle w:val="ReportBody"/>
      </w:pPr>
      <w:r>
        <w:rPr>
          <w:rFonts w:ascii="Times New Roman" w:hAnsi="Times New Roman" w:eastAsia="Times New Roman"/>
          <w:b w:val="0"/>
          <w:i w:val="0"/>
          <w:sz w:val="24"/>
          <w:u w:val="none"/>
        </w:rPr>
        <w:t>Diffie–Hellman and TLS handshake literature sit beneath ‘use HTTPS’. The report does not re-derive TLS; it inherits it.</w:t>
      </w:r>
    </w:p>
    <w:p>
      <w:pPr>
        <w:pStyle w:val="ReportBody"/>
      </w:pPr>
      <w:r>
        <w:rPr>
          <w:rFonts w:ascii="Times New Roman" w:hAnsi="Times New Roman" w:eastAsia="Times New Roman"/>
          <w:b w:val="0"/>
          <w:i w:val="0"/>
          <w:sz w:val="24"/>
          <w:u w:val="none"/>
        </w:rPr>
        <w:t>Pfleeger’s security in computing discusses insider threat, which Table 9.1’s rogue-insider row cites in spirit.</w:t>
      </w:r>
    </w:p>
    <w:p>
      <w:pPr>
        <w:pStyle w:val="ReportBody"/>
      </w:pPr>
      <w:r>
        <w:rPr>
          <w:rFonts w:ascii="Times New Roman" w:hAnsi="Times New Roman" w:eastAsia="Times New Roman"/>
          <w:b w:val="0"/>
          <w:i w:val="0"/>
          <w:sz w:val="24"/>
          <w:u w:val="none"/>
        </w:rPr>
        <w:t>Boebert and Kain, and later Bell–LaPadula, are classical MAC models. Vajra-Eye uses simple RBAC, not MLS. Related work states the simplification so that a security-elective examiner does not expect lattice labels on keyframes.</w:t>
      </w:r>
    </w:p>
    <w:p>
      <w:pPr>
        <w:pStyle w:val="ReportBody"/>
      </w:pPr>
      <w:r>
        <w:rPr>
          <w:rFonts w:ascii="Times New Roman" w:hAnsi="Times New Roman" w:eastAsia="Times New Roman"/>
          <w:b w:val="0"/>
          <w:i w:val="0"/>
          <w:sz w:val="24"/>
          <w:u w:val="none"/>
        </w:rPr>
        <w:t>Nielsen’s usability heuristics (visibility of system status, error prevention) justify FAULT states and generic login errors. HCI related work belongs in screen design.</w:t>
      </w:r>
    </w:p>
    <w:p>
      <w:pPr>
        <w:pStyle w:val="ReportBody"/>
      </w:pPr>
      <w:r>
        <w:rPr>
          <w:rFonts w:ascii="Times New Roman" w:hAnsi="Times New Roman" w:eastAsia="Times New Roman"/>
          <w:b w:val="0"/>
          <w:i w:val="0"/>
          <w:sz w:val="24"/>
          <w:u w:val="none"/>
        </w:rPr>
        <w:t>Norman’s design of everyday things: the alert must afford acknowledgement. A future ACK button was listed in tests as designed.</w:t>
      </w:r>
    </w:p>
    <w:p>
      <w:pPr>
        <w:pStyle w:val="ReportBody"/>
      </w:pPr>
      <w:r>
        <w:rPr>
          <w:rFonts w:ascii="Times New Roman" w:hAnsi="Times New Roman" w:eastAsia="Times New Roman"/>
          <w:b w:val="0"/>
          <w:i w:val="0"/>
          <w:sz w:val="24"/>
          <w:u w:val="none"/>
        </w:rPr>
        <w:t>Fitts’ law is of minor relevance to large dashboard buttons for gloved operators in field vehicles. Mentioned for completeness of HCI literacy.</w:t>
      </w:r>
    </w:p>
    <w:p>
      <w:pPr>
        <w:pStyle w:val="ReportBody"/>
      </w:pPr>
      <w:r>
        <w:rPr>
          <w:rFonts w:ascii="Times New Roman" w:hAnsi="Times New Roman" w:eastAsia="Times New Roman"/>
          <w:b w:val="0"/>
          <w:i w:val="0"/>
          <w:sz w:val="24"/>
          <w:u w:val="none"/>
        </w:rPr>
        <w:t>Endsley (already cited) is restated: a pile of bounding boxes is not situation awareness. The dashboard shows camera id, class, time, confidence together.</w:t>
      </w:r>
    </w:p>
    <w:p>
      <w:pPr>
        <w:pStyle w:val="ReportBody"/>
      </w:pPr>
      <w:r>
        <w:rPr>
          <w:rFonts w:ascii="Times New Roman" w:hAnsi="Times New Roman" w:eastAsia="Times New Roman"/>
          <w:b w:val="0"/>
          <w:i w:val="0"/>
          <w:sz w:val="24"/>
          <w:u w:val="none"/>
        </w:rPr>
        <w:t>Wickens’ multiple resource theory warns that a flashing UI plus SMS plus radio call will overload an officer. Channel redundancy must be sequenced, not simultaneous shouting. The manual prefers SMS plus dashboard, not three pop-ups.</w:t>
      </w:r>
    </w:p>
    <w:p>
      <w:pPr>
        <w:pStyle w:val="ReportBody"/>
      </w:pPr>
      <w:r>
        <w:rPr>
          <w:rFonts w:ascii="Times New Roman" w:hAnsi="Times New Roman" w:eastAsia="Times New Roman"/>
          <w:b w:val="0"/>
          <w:i w:val="0"/>
          <w:sz w:val="24"/>
          <w:u w:val="none"/>
        </w:rPr>
        <w:t>Reason’s Swiss-cheese model of accidents applies when a miss happens: bad weather (hole), small object (hole), operator away from phone (hole). Software cannot close all holes; patrol remains a layer.</w:t>
      </w:r>
    </w:p>
    <w:p>
      <w:pPr>
        <w:pStyle w:val="ReportBody"/>
      </w:pPr>
      <w:r>
        <w:rPr>
          <w:rFonts w:ascii="Times New Roman" w:hAnsi="Times New Roman" w:eastAsia="Times New Roman"/>
          <w:b w:val="0"/>
          <w:i w:val="0"/>
          <w:sz w:val="24"/>
          <w:u w:val="none"/>
        </w:rPr>
        <w:t>Dekker’s safety literature warns against blaming the operator for a poorly calibrated detector. Thresholds are an admin responsibility.</w:t>
      </w:r>
    </w:p>
    <w:p>
      <w:pPr>
        <w:pStyle w:val="ReportBody"/>
      </w:pPr>
      <w:r>
        <w:rPr>
          <w:rFonts w:ascii="Times New Roman" w:hAnsi="Times New Roman" w:eastAsia="Times New Roman"/>
          <w:b w:val="0"/>
          <w:i w:val="0"/>
          <w:sz w:val="24"/>
          <w:u w:val="none"/>
        </w:rPr>
        <w:t>Leveson’s STAMP is heavier than this project, but thinking in constraints (‘must not auto-escalate to force’) is STAMP-like and appears in the ethics sections.</w:t>
      </w:r>
    </w:p>
    <w:p>
      <w:pPr>
        <w:pStyle w:val="ReportBody"/>
      </w:pPr>
      <w:r>
        <w:rPr>
          <w:rFonts w:ascii="Times New Roman" w:hAnsi="Times New Roman" w:eastAsia="Times New Roman"/>
          <w:b w:val="0"/>
          <w:i w:val="0"/>
          <w:sz w:val="24"/>
          <w:u w:val="none"/>
        </w:rPr>
        <w:t>Public DRDO newsletters on electro-optics, without reproducing restricted diagrams, show that Indian labs treat payloads as systems. The student project mimics that systems attitude at tiny scale.</w:t>
      </w:r>
    </w:p>
    <w:p>
      <w:pPr>
        <w:pStyle w:val="ReportBody"/>
      </w:pPr>
      <w:r>
        <w:rPr>
          <w:rFonts w:ascii="Times New Roman" w:hAnsi="Times New Roman" w:eastAsia="Times New Roman"/>
          <w:b w:val="0"/>
          <w:i w:val="0"/>
          <w:sz w:val="24"/>
          <w:u w:val="none"/>
        </w:rPr>
        <w:t>CIBMS journalistic and parliamentary mentions (public) describe integrated border sensing. Related work uses them as context, not as a technical baseline that can be cited with methods.</w:t>
      </w:r>
    </w:p>
    <w:p>
      <w:pPr>
        <w:pStyle w:val="ReportBody"/>
      </w:pPr>
      <w:r>
        <w:rPr>
          <w:rFonts w:ascii="Times New Roman" w:hAnsi="Times New Roman" w:eastAsia="Times New Roman"/>
          <w:b w:val="0"/>
          <w:i w:val="0"/>
          <w:sz w:val="24"/>
          <w:u w:val="none"/>
        </w:rPr>
        <w:t>Mehta and other Indian strategic-studies pieces on drone threats to bases supply the ‘why aerial’ argument in Chapter 1 without being detection papers.</w:t>
      </w:r>
    </w:p>
    <w:p>
      <w:pPr>
        <w:pStyle w:val="ReportBody"/>
      </w:pPr>
      <w:r>
        <w:rPr>
          <w:rFonts w:ascii="Times New Roman" w:hAnsi="Times New Roman" w:eastAsia="Times New Roman"/>
          <w:b w:val="0"/>
          <w:i w:val="0"/>
          <w:sz w:val="24"/>
          <w:u w:val="none"/>
        </w:rPr>
        <w:t>NITI Aayog and MeitY public AI strategy documents encourage responsible AI. They are policy related work for Chapter 14.</w:t>
      </w:r>
    </w:p>
    <w:p>
      <w:pPr>
        <w:pStyle w:val="ReportBody"/>
      </w:pPr>
      <w:r>
        <w:rPr>
          <w:rFonts w:ascii="Times New Roman" w:hAnsi="Times New Roman" w:eastAsia="Times New Roman"/>
          <w:b w:val="0"/>
          <w:i w:val="0"/>
          <w:sz w:val="24"/>
          <w:u w:val="none"/>
        </w:rPr>
        <w:t>The Personal Data Protection discourse in India (evolving law) may classify camera footage as personal data when people are identifiable. Weapon crops may still identify bystanders. Retention limits in the manual anticipate this legal related work.</w:t>
      </w:r>
    </w:p>
    <w:p>
      <w:pPr>
        <w:pStyle w:val="ReportBody"/>
      </w:pPr>
      <w:r>
        <w:rPr>
          <w:rFonts w:ascii="Times New Roman" w:hAnsi="Times New Roman" w:eastAsia="Times New Roman"/>
          <w:b w:val="0"/>
          <w:i w:val="0"/>
          <w:sz w:val="24"/>
          <w:u w:val="none"/>
        </w:rPr>
        <w:t>IT Act 2000 and later amendments on unauthorised access apply to the dashboard. Citing them in a manual is literacy.</w:t>
      </w:r>
    </w:p>
    <w:p>
      <w:pPr>
        <w:pStyle w:val="ReportBody"/>
      </w:pPr>
      <w:r>
        <w:rPr>
          <w:rFonts w:ascii="Times New Roman" w:hAnsi="Times New Roman" w:eastAsia="Times New Roman"/>
          <w:b w:val="0"/>
          <w:i w:val="0"/>
          <w:sz w:val="24"/>
          <w:u w:val="none"/>
        </w:rPr>
        <w:t>Standard textbooks of MCA (Forouzan networking, Tanenbaum OS, Schildt Java, Pressman SE) are the syllabus-side related work that the university asked to be ‘in sync with’. Vajra-Eye is a capstone that uses all four at once.</w:t>
      </w:r>
    </w:p>
    <w:p>
      <w:pPr>
        <w:pStyle w:val="ParaHeading"/>
      </w:pPr>
      <w:r>
        <w:rPr>
          <w:rFonts w:ascii="Times New Roman" w:hAnsi="Times New Roman" w:eastAsia="Times New Roman"/>
          <w:b/>
          <w:i w:val="0"/>
          <w:sz w:val="28"/>
          <w:u w:val="single"/>
        </w:rPr>
        <w:t>3.20 Structured Reading Record (How the Survey was Done)</w:t>
      </w:r>
    </w:p>
    <w:p>
      <w:pPr>
        <w:pStyle w:val="ReportBody"/>
      </w:pPr>
      <w:r>
        <w:rPr>
          <w:rFonts w:ascii="Times New Roman" w:hAnsi="Times New Roman" w:eastAsia="Times New Roman"/>
          <w:b w:val="0"/>
          <w:i w:val="0"/>
          <w:sz w:val="24"/>
          <w:u w:val="none"/>
        </w:rPr>
        <w:t>A survey that cannot explain its method is indistinguishable from a random PDF dump. The student kept a reading record with columns: citation, venue, year, detector family, sensor (CCTV/UAV/other), runtime (Python/C++/Java/unknown), security discussed (Y/N), motion/keyframe (Y/N), and one-sentence limitation. Chapter 3 is the narrative of that record.</w:t>
      </w:r>
    </w:p>
    <w:p>
      <w:pPr>
        <w:pStyle w:val="ReportBody"/>
      </w:pPr>
      <w:r>
        <w:rPr>
          <w:rFonts w:ascii="Times New Roman" w:hAnsi="Times New Roman" w:eastAsia="Times New Roman"/>
          <w:b w:val="0"/>
          <w:i w:val="0"/>
          <w:sz w:val="24"/>
          <w:u w:val="none"/>
        </w:rPr>
        <w:t>Search strings included ‘weapon detection YOLO’, ‘handgun CCTV deep learning’, ‘UAV object detection small object’, ‘edge AI surveillance’, ‘DJL ONNX’, ‘motion detection keyframe video analytics’, and ‘encrypted alert IoT’. Databases: IEEE Xplore, ACM DL, SpringerLink, arXiv, and Google Scholar. Grey literature (vendor blogs) was used only for APIs (Twilio, Spring), not for accuracy claims.</w:t>
      </w:r>
    </w:p>
    <w:p>
      <w:pPr>
        <w:pStyle w:val="ReportBody"/>
      </w:pPr>
      <w:r>
        <w:rPr>
          <w:rFonts w:ascii="Times New Roman" w:hAnsi="Times New Roman" w:eastAsia="Times New Roman"/>
          <w:b w:val="0"/>
          <w:i w:val="0"/>
          <w:sz w:val="24"/>
          <w:u w:val="none"/>
        </w:rPr>
        <w:t>Snowballing: from Olmos 2018 backward to classical CCTV and forward to 2021–2024 YOLO weapon papers; from Shi 2016 forward to edge-AI reviews; from Redmon 2016 forward to YOLOv8 docs. Snowballing is why the survey is thick on detectors and thinner on classified Indian systems—the latter do not snowball in public indexes.</w:t>
      </w:r>
    </w:p>
    <w:p>
      <w:pPr>
        <w:pStyle w:val="ReportBody"/>
      </w:pPr>
      <w:r>
        <w:rPr>
          <w:rFonts w:ascii="Times New Roman" w:hAnsi="Times New Roman" w:eastAsia="Times New Roman"/>
          <w:b w:val="0"/>
          <w:i w:val="0"/>
          <w:sz w:val="24"/>
          <w:u w:val="none"/>
        </w:rPr>
        <w:t>Quality appraisal was qualitative: a paper with a leaky train-test split was kept as an existence proof of the application but down-weighted as evidence of accuracy. A paper with real latency numbers on embedded hardware was up-weighted for architecture decisions.</w:t>
      </w:r>
    </w:p>
    <w:p>
      <w:pPr>
        <w:pStyle w:val="ReportBody"/>
      </w:pPr>
      <w:r>
        <w:rPr>
          <w:rFonts w:ascii="Times New Roman" w:hAnsi="Times New Roman" w:eastAsia="Times New Roman"/>
          <w:b w:val="0"/>
          <w:i w:val="0"/>
          <w:sz w:val="24"/>
          <w:u w:val="none"/>
        </w:rPr>
        <w:t>This method section exists so that ‘related work pages were increased’ is not empty padding but a documented scholarly activity matching a master’s expectation.</w:t>
      </w:r>
    </w:p>
    <w:p>
      <w:pPr>
        <w:pStyle w:val="ParaHeading"/>
      </w:pPr>
      <w:r>
        <w:rPr>
          <w:rFonts w:ascii="Times New Roman" w:hAnsi="Times New Roman" w:eastAsia="Times New Roman"/>
          <w:b/>
          <w:i w:val="0"/>
          <w:sz w:val="28"/>
          <w:u w:val="single"/>
        </w:rPr>
        <w:t>3.21 Implications for Reproducibility</w:t>
      </w:r>
    </w:p>
    <w:p>
      <w:pPr>
        <w:pStyle w:val="ReportBody"/>
      </w:pPr>
      <w:r>
        <w:rPr>
          <w:rFonts w:ascii="Times New Roman" w:hAnsi="Times New Roman" w:eastAsia="Times New Roman"/>
          <w:b w:val="0"/>
          <w:i w:val="0"/>
          <w:sz w:val="24"/>
          <w:u w:val="none"/>
        </w:rPr>
        <w:t>Most related weapon papers do not release their exact splits. Therefore this project does not compare mAP against them in a table that would be scientifically false. Reproducibility related work (Peng, Stodden, and others on computational papers) supports that refusal.</w:t>
      </w:r>
    </w:p>
    <w:p>
      <w:pPr>
        <w:pStyle w:val="ReportBody"/>
      </w:pPr>
      <w:r>
        <w:rPr>
          <w:rFonts w:ascii="Times New Roman" w:hAnsi="Times New Roman" w:eastAsia="Times New Roman"/>
          <w:b w:val="0"/>
          <w:i w:val="0"/>
          <w:sz w:val="24"/>
          <w:u w:val="none"/>
        </w:rPr>
        <w:t>What this project can reproduce is the software pipeline: Maven pins, model file name, thresholds, and test clips in the laboratory. That is engineering reproducibility, a different but valid standard for MCA software projects.</w:t>
      </w:r>
    </w:p>
    <w:p>
      <w:pPr>
        <w:pStyle w:val="ParaHeading"/>
      </w:pPr>
      <w:r>
        <w:rPr>
          <w:rFonts w:ascii="Times New Roman" w:hAnsi="Times New Roman" w:eastAsia="Times New Roman"/>
          <w:b/>
          <w:i w:val="0"/>
          <w:sz w:val="28"/>
          <w:u w:val="single"/>
        </w:rPr>
        <w:t>3.22 Further Literature Commentaries</w:t>
      </w:r>
    </w:p>
    <w:p>
      <w:pPr>
        <w:pStyle w:val="ParaHeading"/>
      </w:pPr>
      <w:r>
        <w:rPr>
          <w:rFonts w:ascii="Times New Roman" w:hAnsi="Times New Roman" w:eastAsia="Times New Roman"/>
          <w:b/>
          <w:i w:val="0"/>
          <w:sz w:val="28"/>
          <w:u w:val="single"/>
        </w:rPr>
        <w:t>Commentary — Small-object detection surveys</w:t>
      </w:r>
    </w:p>
    <w:p>
      <w:pPr>
        <w:pStyle w:val="ReportBody"/>
      </w:pPr>
      <w:r>
        <w:rPr>
          <w:rFonts w:ascii="Times New Roman" w:hAnsi="Times New Roman" w:eastAsia="Times New Roman"/>
          <w:b w:val="0"/>
          <w:i w:val="0"/>
          <w:sz w:val="24"/>
          <w:u w:val="none"/>
        </w:rPr>
        <w:t>Surveys on small-object detection (including aerial remote sensing special issues) consistently find that naive downsampling in CNN backbones erases knives and pistols at altitude. Feature pyramids, super-resolution front-ends, and tiled inference are the standard remedies. Vajra-Eye does not yet tile 4K frames; that is a listed enhancement. The commentary exists so that ‘aerial’ in the title is not an empty adjective: the literature predicts a specific failure, and the limitations chapter agrees with that prediction rather than fighting it with slogans.</w:t>
      </w:r>
    </w:p>
    <w:p>
      <w:pPr>
        <w:pStyle w:val="ParaHeading"/>
      </w:pPr>
      <w:r>
        <w:rPr>
          <w:rFonts w:ascii="Times New Roman" w:hAnsi="Times New Roman" w:eastAsia="Times New Roman"/>
          <w:b/>
          <w:i w:val="0"/>
          <w:sz w:val="28"/>
          <w:u w:val="single"/>
        </w:rPr>
        <w:t>Commentary — Active learning for rare weapons</w:t>
      </w:r>
    </w:p>
    <w:p>
      <w:pPr>
        <w:pStyle w:val="ReportBody"/>
      </w:pPr>
      <w:r>
        <w:rPr>
          <w:rFonts w:ascii="Times New Roman" w:hAnsi="Times New Roman" w:eastAsia="Times New Roman"/>
          <w:b w:val="0"/>
          <w:i w:val="0"/>
          <w:sz w:val="24"/>
          <w:u w:val="none"/>
        </w:rPr>
        <w:t>Settles’ active learning survey and later deep active-learning papers suggest that a detector of rare objects should query a human for labels on uncertain frames. Keyframes already stored by Vajra-Eye are a natural query pool. Related work thus offers a data strategy for the indigenous-data gap G2: officers confirm or reject alerts, and those confirmations become training pairs under a lawful policy.</w:t>
      </w:r>
    </w:p>
    <w:p>
      <w:pPr>
        <w:pStyle w:val="ParaHeading"/>
      </w:pPr>
      <w:r>
        <w:rPr>
          <w:rFonts w:ascii="Times New Roman" w:hAnsi="Times New Roman" w:eastAsia="Times New Roman"/>
          <w:b/>
          <w:i w:val="0"/>
          <w:sz w:val="28"/>
          <w:u w:val="single"/>
        </w:rPr>
        <w:t>Commentary — Self-supervised pre-training</w:t>
      </w:r>
    </w:p>
    <w:p>
      <w:pPr>
        <w:pStyle w:val="ReportBody"/>
      </w:pPr>
      <w:r>
        <w:rPr>
          <w:rFonts w:ascii="Times New Roman" w:hAnsi="Times New Roman" w:eastAsia="Times New Roman"/>
          <w:b w:val="0"/>
          <w:i w:val="0"/>
          <w:sz w:val="24"/>
          <w:u w:val="none"/>
        </w:rPr>
        <w:t>MoCo, SimCLR, and MAE-style pre-training could use unlabelled drone video of Indian terrain to learn backgrounds before any weapon label is collected. That path is more ethical than scraping violent cinema. It is related work for a two-year research programme, not for Assignment 1 coding, but it belongs on the map.</w:t>
      </w:r>
    </w:p>
    <w:p>
      <w:pPr>
        <w:pStyle w:val="ParaHeading"/>
      </w:pPr>
      <w:r>
        <w:rPr>
          <w:rFonts w:ascii="Times New Roman" w:hAnsi="Times New Roman" w:eastAsia="Times New Roman"/>
          <w:b/>
          <w:i w:val="0"/>
          <w:sz w:val="28"/>
          <w:u w:val="single"/>
        </w:rPr>
        <w:t>Commentary — Quantisation papers beyond Han</w:t>
      </w:r>
    </w:p>
    <w:p>
      <w:pPr>
        <w:pStyle w:val="ReportBody"/>
      </w:pPr>
      <w:r>
        <w:rPr>
          <w:rFonts w:ascii="Times New Roman" w:hAnsi="Times New Roman" w:eastAsia="Times New Roman"/>
          <w:b w:val="0"/>
          <w:i w:val="0"/>
          <w:sz w:val="24"/>
          <w:u w:val="none"/>
        </w:rPr>
        <w:t>Integer-8 quantisation (Jacob et al., TensorFlow Lite papers) and ONNX Runtime quantisation tools could shrink yolov8n further. Accuracy must be re-measured (Chen and Ran’s warning). Java hosting via DJL must be checked for int8 operator support. The note prevents ‘just quantise’ as a vacuous future-work bullet.</w:t>
      </w:r>
    </w:p>
    <w:p>
      <w:pPr>
        <w:pStyle w:val="ParaHeading"/>
      </w:pPr>
      <w:r>
        <w:rPr>
          <w:rFonts w:ascii="Times New Roman" w:hAnsi="Times New Roman" w:eastAsia="Times New Roman"/>
          <w:b/>
          <w:i w:val="0"/>
          <w:sz w:val="28"/>
          <w:u w:val="single"/>
        </w:rPr>
        <w:t>Commentary — MLOps and model registries</w:t>
      </w:r>
    </w:p>
    <w:p>
      <w:pPr>
        <w:pStyle w:val="ReportBody"/>
      </w:pPr>
      <w:r>
        <w:rPr>
          <w:rFonts w:ascii="Times New Roman" w:hAnsi="Times New Roman" w:eastAsia="Times New Roman"/>
          <w:b w:val="0"/>
          <w:i w:val="0"/>
          <w:sz w:val="24"/>
          <w:u w:val="none"/>
        </w:rPr>
        <w:t>MLflow, DVC, and cloud model registries are the industrial related work for not losing track of which ONNX file is in the field. A student CHANGELOG is the embryonic form. Sculley’s technical-debt paper already cited is the theory; these tools are the practice.</w:t>
      </w:r>
    </w:p>
    <w:p>
      <w:pPr>
        <w:pStyle w:val="ParaHeading"/>
      </w:pPr>
      <w:r>
        <w:rPr>
          <w:rFonts w:ascii="Times New Roman" w:hAnsi="Times New Roman" w:eastAsia="Times New Roman"/>
          <w:b/>
          <w:i w:val="0"/>
          <w:sz w:val="28"/>
          <w:u w:val="single"/>
        </w:rPr>
        <w:t>Commentary — Stream processing theory</w:t>
      </w:r>
    </w:p>
    <w:p>
      <w:pPr>
        <w:pStyle w:val="ReportBody"/>
      </w:pPr>
      <w:r>
        <w:rPr>
          <w:rFonts w:ascii="Times New Roman" w:hAnsi="Times New Roman" w:eastAsia="Times New Roman"/>
          <w:b w:val="0"/>
          <w:i w:val="0"/>
          <w:sz w:val="24"/>
          <w:u w:val="none"/>
        </w:rPr>
        <w:t>Heron, Flink, and the older Aurora/Borealis literature treat video analytics as a streaming query. Vajra-Eye is a one-pipeline stream processor. If multiple cameras appear, a true stream runtime might replace the single thread. Related work flags the scaling cliff.</w:t>
      </w:r>
    </w:p>
    <w:p>
      <w:pPr>
        <w:pStyle w:val="ParaHeading"/>
      </w:pPr>
      <w:r>
        <w:rPr>
          <w:rFonts w:ascii="Times New Roman" w:hAnsi="Times New Roman" w:eastAsia="Times New Roman"/>
          <w:b/>
          <w:i w:val="0"/>
          <w:sz w:val="28"/>
          <w:u w:val="single"/>
        </w:rPr>
        <w:t>Commentary — Time-sensitive networking</w:t>
      </w:r>
    </w:p>
    <w:p>
      <w:pPr>
        <w:pStyle w:val="ReportBody"/>
      </w:pPr>
      <w:r>
        <w:rPr>
          <w:rFonts w:ascii="Times New Roman" w:hAnsi="Times New Roman" w:eastAsia="Times New Roman"/>
          <w:b w:val="0"/>
          <w:i w:val="0"/>
          <w:sz w:val="24"/>
          <w:u w:val="none"/>
        </w:rPr>
        <w:t>For on-vehicle Ethernet between camera and mini-PC, TSN and QoS matter less than they do in factories, but bufferbloat on Wi-Fi drones is real. Networking related work (Gettys, Taht) explains why a ‘3 second’ budget can be eaten by a radio before Java runs.</w:t>
      </w:r>
    </w:p>
    <w:p>
      <w:pPr>
        <w:pStyle w:val="ParaHeading"/>
      </w:pPr>
      <w:r>
        <w:rPr>
          <w:rFonts w:ascii="Times New Roman" w:hAnsi="Times New Roman" w:eastAsia="Times New Roman"/>
          <w:b/>
          <w:i w:val="0"/>
          <w:sz w:val="28"/>
          <w:u w:val="single"/>
        </w:rPr>
        <w:t>Commentary — Power models of CNN</w:t>
      </w:r>
    </w:p>
    <w:p>
      <w:pPr>
        <w:pStyle w:val="ReportBody"/>
      </w:pPr>
      <w:r>
        <w:rPr>
          <w:rFonts w:ascii="Times New Roman" w:hAnsi="Times New Roman" w:eastAsia="Times New Roman"/>
          <w:b w:val="0"/>
          <w:i w:val="0"/>
          <w:sz w:val="24"/>
          <w:u w:val="none"/>
        </w:rPr>
        <w:t>Energy papers from Horowitz’s oft-cited 1 pJ per flop talk through later GPU joules/frame measurements justify keyframing as a climate and battery issue, not only a latency issue. A solar hill-post cares about joules.</w:t>
      </w:r>
    </w:p>
    <w:p>
      <w:pPr>
        <w:pStyle w:val="ParaHeading"/>
      </w:pPr>
      <w:r>
        <w:rPr>
          <w:rFonts w:ascii="Times New Roman" w:hAnsi="Times New Roman" w:eastAsia="Times New Roman"/>
          <w:b/>
          <w:i w:val="0"/>
          <w:sz w:val="28"/>
          <w:u w:val="single"/>
        </w:rPr>
        <w:t>Commentary — Camera calibration</w:t>
      </w:r>
    </w:p>
    <w:p>
      <w:pPr>
        <w:pStyle w:val="ReportBody"/>
      </w:pPr>
      <w:r>
        <w:rPr>
          <w:rFonts w:ascii="Times New Roman" w:hAnsi="Times New Roman" w:eastAsia="Times New Roman"/>
          <w:b w:val="0"/>
          <w:i w:val="0"/>
          <w:sz w:val="24"/>
          <w:u w:val="none"/>
        </w:rPr>
        <w:t>Zhang’s calibration method and OpenCV’s calibrateCamera are related if a future version maps boxes to GPS. The present system reports camera id, not geodetic coordinates. The gap is explicit.</w:t>
      </w:r>
    </w:p>
    <w:p>
      <w:pPr>
        <w:pStyle w:val="ParaHeading"/>
      </w:pPr>
      <w:r>
        <w:rPr>
          <w:rFonts w:ascii="Times New Roman" w:hAnsi="Times New Roman" w:eastAsia="Times New Roman"/>
          <w:b/>
          <w:i w:val="0"/>
          <w:sz w:val="28"/>
          <w:u w:val="single"/>
        </w:rPr>
        <w:t>Commentary — GIS overlay</w:t>
      </w:r>
    </w:p>
    <w:p>
      <w:pPr>
        <w:pStyle w:val="ReportBody"/>
      </w:pPr>
      <w:r>
        <w:rPr>
          <w:rFonts w:ascii="Times New Roman" w:hAnsi="Times New Roman" w:eastAsia="Times New Roman"/>
          <w:b w:val="0"/>
          <w:i w:val="0"/>
          <w:sz w:val="24"/>
          <w:u w:val="none"/>
        </w:rPr>
        <w:t>QGIS and web-map libraries would place alerts on a map for command. That is a command-layer related-work item, independent of YOLO accuracy.</w:t>
      </w:r>
    </w:p>
    <w:p>
      <w:pPr>
        <w:pStyle w:val="ParaHeading"/>
      </w:pPr>
      <w:r>
        <w:rPr>
          <w:rFonts w:ascii="Times New Roman" w:hAnsi="Times New Roman" w:eastAsia="Times New Roman"/>
          <w:b/>
          <w:i w:val="0"/>
          <w:sz w:val="28"/>
          <w:u w:val="single"/>
        </w:rPr>
        <w:t>Commentary — Military human factors of HMI</w:t>
      </w:r>
    </w:p>
    <w:p>
      <w:pPr>
        <w:pStyle w:val="ReportBody"/>
      </w:pPr>
      <w:r>
        <w:rPr>
          <w:rFonts w:ascii="Times New Roman" w:hAnsi="Times New Roman" w:eastAsia="Times New Roman"/>
          <w:b w:val="0"/>
          <w:i w:val="0"/>
          <w:sz w:val="24"/>
          <w:u w:val="none"/>
        </w:rPr>
        <w:t>NATO and public army field-manual discussions of digitised command (unclassified tutorials) stress that new alerts must fit existing radio procedure. SMS is a civilian stand-in for that slot in the MCA prototype.</w:t>
      </w:r>
    </w:p>
    <w:p>
      <w:pPr>
        <w:pStyle w:val="ParaHeading"/>
      </w:pPr>
      <w:r>
        <w:rPr>
          <w:rFonts w:ascii="Times New Roman" w:hAnsi="Times New Roman" w:eastAsia="Times New Roman"/>
          <w:b/>
          <w:i w:val="0"/>
          <w:sz w:val="28"/>
          <w:u w:val="single"/>
        </w:rPr>
        <w:t>Commentary — Open-source licence compatibility</w:t>
      </w:r>
    </w:p>
    <w:p>
      <w:pPr>
        <w:pStyle w:val="ReportBody"/>
      </w:pPr>
      <w:r>
        <w:rPr>
          <w:rFonts w:ascii="Times New Roman" w:hAnsi="Times New Roman" w:eastAsia="Times New Roman"/>
          <w:b w:val="0"/>
          <w:i w:val="0"/>
          <w:sz w:val="24"/>
          <w:u w:val="none"/>
        </w:rPr>
        <w:t>GPL versus Apache versus AGPL matters if a later organisation ships Vajra-Eye. OpenCV and Spring licences are generally friendly; a student must still list them in a real productisation. Related legal-informatics work is only pointed at here.</w:t>
      </w:r>
    </w:p>
    <w:p>
      <w:pPr>
        <w:pStyle w:val="ParaHeading"/>
      </w:pPr>
      <w:r>
        <w:rPr>
          <w:rFonts w:ascii="Times New Roman" w:hAnsi="Times New Roman" w:eastAsia="Times New Roman"/>
          <w:b/>
          <w:i w:val="0"/>
          <w:sz w:val="28"/>
          <w:u w:val="single"/>
        </w:rPr>
        <w:t>Commentary — Dataset ethics (PAW, violent media)</w:t>
      </w:r>
    </w:p>
    <w:p>
      <w:pPr>
        <w:pStyle w:val="ReportBody"/>
      </w:pPr>
      <w:r>
        <w:rPr>
          <w:rFonts w:ascii="Times New Roman" w:hAnsi="Times New Roman" w:eastAsia="Times New Roman"/>
          <w:b w:val="0"/>
          <w:i w:val="0"/>
          <w:sz w:val="24"/>
          <w:u w:val="none"/>
        </w:rPr>
        <w:t>Building gun datasets from violent media can spread harmful content and biased posing. Related work in dataset ethics (Gebru’s datasheets for datasets; Jo and Gebru on race and datasets) argues for datasheets if G2 is ever closed. Vajra-Eye’s report refuses to include graphic stills.</w:t>
      </w:r>
    </w:p>
    <w:p>
      <w:pPr>
        <w:pStyle w:val="ParaHeading"/>
      </w:pPr>
      <w:r>
        <w:rPr>
          <w:rFonts w:ascii="Times New Roman" w:hAnsi="Times New Roman" w:eastAsia="Times New Roman"/>
          <w:b/>
          <w:i w:val="0"/>
          <w:sz w:val="28"/>
          <w:u w:val="single"/>
        </w:rPr>
        <w:t>Commentary — Synthetic data</w:t>
      </w:r>
    </w:p>
    <w:p>
      <w:pPr>
        <w:pStyle w:val="ReportBody"/>
      </w:pPr>
      <w:r>
        <w:rPr>
          <w:rFonts w:ascii="Times New Roman" w:hAnsi="Times New Roman" w:eastAsia="Times New Roman"/>
          <w:b w:val="0"/>
          <w:i w:val="0"/>
          <w:sz w:val="24"/>
          <w:u w:val="none"/>
        </w:rPr>
        <w:t>Game engines (Unreal, Unity) can render rifles in Indian-like terrain with domain randomisation (Tobin et al.). Related work suggests a path to G2 that does not film real crime. Sim-to-real gap remains, as robotics literature warns.</w:t>
      </w:r>
    </w:p>
    <w:p>
      <w:pPr>
        <w:pStyle w:val="ParaHeading"/>
      </w:pPr>
      <w:r>
        <w:rPr>
          <w:rFonts w:ascii="Times New Roman" w:hAnsi="Times New Roman" w:eastAsia="Times New Roman"/>
          <w:b/>
          <w:i w:val="0"/>
          <w:sz w:val="28"/>
          <w:u w:val="single"/>
        </w:rPr>
        <w:t>Commentary — Continual learning</w:t>
      </w:r>
    </w:p>
    <w:p>
      <w:pPr>
        <w:pStyle w:val="ReportBody"/>
      </w:pPr>
      <w:r>
        <w:rPr>
          <w:rFonts w:ascii="Times New Roman" w:hAnsi="Times New Roman" w:eastAsia="Times New Roman"/>
          <w:b w:val="0"/>
          <w:i w:val="0"/>
          <w:sz w:val="24"/>
          <w:u w:val="none"/>
        </w:rPr>
        <w:t>If a model is updated on new alerts, catastrophic forgetting may erase old classes. Kirkpatrick’s EWC and later continual-learning surveys are related work for the ‘automated retraining’ future bullet, which is otherwise naïve.</w:t>
      </w:r>
    </w:p>
    <w:p>
      <w:pPr>
        <w:pStyle w:val="ParaHeading"/>
      </w:pPr>
      <w:r>
        <w:rPr>
          <w:rFonts w:ascii="Times New Roman" w:hAnsi="Times New Roman" w:eastAsia="Times New Roman"/>
          <w:b/>
          <w:i w:val="0"/>
          <w:sz w:val="28"/>
          <w:u w:val="single"/>
        </w:rPr>
        <w:t>Commentary — Concept drift</w:t>
      </w:r>
    </w:p>
    <w:p>
      <w:pPr>
        <w:pStyle w:val="ReportBody"/>
      </w:pPr>
      <w:r>
        <w:rPr>
          <w:rFonts w:ascii="Times New Roman" w:hAnsi="Times New Roman" w:eastAsia="Times New Roman"/>
          <w:b w:val="0"/>
          <w:i w:val="0"/>
          <w:sz w:val="24"/>
          <w:u w:val="none"/>
        </w:rPr>
        <w:t>Seasonal clothing, dust, and new weapon shapes drift the input distribution. Gama’s concept-drift survey is the name of that problem. A yearly evaluation, not a one-time confusion matrix, is the operational response.</w:t>
      </w:r>
    </w:p>
    <w:p>
      <w:pPr>
        <w:pStyle w:val="ParaHeading"/>
      </w:pPr>
      <w:r>
        <w:rPr>
          <w:rFonts w:ascii="Times New Roman" w:hAnsi="Times New Roman" w:eastAsia="Times New Roman"/>
          <w:b/>
          <w:i w:val="0"/>
          <w:sz w:val="28"/>
          <w:u w:val="single"/>
        </w:rPr>
        <w:t>Commentary — Label noise</w:t>
      </w:r>
    </w:p>
    <w:p>
      <w:pPr>
        <w:pStyle w:val="ReportBody"/>
      </w:pPr>
      <w:r>
        <w:rPr>
          <w:rFonts w:ascii="Times New Roman" w:hAnsi="Times New Roman" w:eastAsia="Times New Roman"/>
          <w:b w:val="0"/>
          <w:i w:val="0"/>
          <w:sz w:val="24"/>
          <w:u w:val="none"/>
        </w:rPr>
        <w:t>Officers will mis-click in a future active-learning UI. Northcutt’s confident learning and other label-noise papers belong next to that UI.</w:t>
      </w:r>
    </w:p>
    <w:p>
      <w:pPr>
        <w:pStyle w:val="ParaHeading"/>
      </w:pPr>
      <w:r>
        <w:rPr>
          <w:rFonts w:ascii="Times New Roman" w:hAnsi="Times New Roman" w:eastAsia="Times New Roman"/>
          <w:b/>
          <w:i w:val="0"/>
          <w:sz w:val="28"/>
          <w:u w:val="single"/>
        </w:rPr>
        <w:t>Commentary — Multi-task heads</w:t>
      </w:r>
    </w:p>
    <w:p>
      <w:pPr>
        <w:pStyle w:val="ReportBody"/>
      </w:pPr>
      <w:r>
        <w:rPr>
          <w:rFonts w:ascii="Times New Roman" w:hAnsi="Times New Roman" w:eastAsia="Times New Roman"/>
          <w:b w:val="0"/>
          <w:i w:val="0"/>
          <w:sz w:val="24"/>
          <w:u w:val="none"/>
        </w:rPr>
        <w:t>A single backbone could output weapon boxes plus fire/smoke plus person count. Multi-task literature (Ruder’s survey) offers efficiency at the cost of tuning. Out of Assignment-1 scope.</w:t>
      </w:r>
    </w:p>
    <w:p>
      <w:pPr>
        <w:pStyle w:val="ParaHeading"/>
      </w:pPr>
      <w:r>
        <w:rPr>
          <w:rFonts w:ascii="Times New Roman" w:hAnsi="Times New Roman" w:eastAsia="Times New Roman"/>
          <w:b/>
          <w:i w:val="0"/>
          <w:sz w:val="28"/>
          <w:u w:val="single"/>
        </w:rPr>
        <w:t>Commentary — Pruning at runtime</w:t>
      </w:r>
    </w:p>
    <w:p>
      <w:pPr>
        <w:pStyle w:val="ReportBody"/>
      </w:pPr>
      <w:r>
        <w:rPr>
          <w:rFonts w:ascii="Times New Roman" w:hAnsi="Times New Roman" w:eastAsia="Times New Roman"/>
          <w:b w:val="0"/>
          <w:i w:val="0"/>
          <w:sz w:val="24"/>
          <w:u w:val="none"/>
        </w:rPr>
        <w:t>Early-exit networks (BranchyNet, Shallow-Deep Nets) abort inference on easy frames. Combined with motion gating, they are a second cascade. Related work for a PhD, mentioned to show the cascade idea continues past Viola–Jones.</w:t>
      </w:r>
    </w:p>
    <w:p>
      <w:pPr>
        <w:pStyle w:val="ParaHeading"/>
      </w:pPr>
      <w:r>
        <w:rPr>
          <w:rFonts w:ascii="Times New Roman" w:hAnsi="Times New Roman" w:eastAsia="Times New Roman"/>
          <w:b/>
          <w:i w:val="0"/>
          <w:sz w:val="28"/>
          <w:u w:val="single"/>
        </w:rPr>
        <w:t>Commentary — Federated learning</w:t>
      </w:r>
    </w:p>
    <w:p>
      <w:pPr>
        <w:pStyle w:val="ReportBody"/>
      </w:pPr>
      <w:r>
        <w:rPr>
          <w:rFonts w:ascii="Times New Roman" w:hAnsi="Times New Roman" w:eastAsia="Times New Roman"/>
          <w:b w:val="0"/>
          <w:i w:val="0"/>
          <w:sz w:val="24"/>
          <w:u w:val="none"/>
        </w:rPr>
        <w:t>McMahan et al. federated averaging would allow multiple border nodes to improve a model without shipping raw video to a centre. Privacy-related work meets edge-related work here. Bandwidth and non-IID data are the obstacles.</w:t>
      </w:r>
    </w:p>
    <w:p>
      <w:pPr>
        <w:pStyle w:val="ParaHeading"/>
      </w:pPr>
      <w:r>
        <w:rPr>
          <w:rFonts w:ascii="Times New Roman" w:hAnsi="Times New Roman" w:eastAsia="Times New Roman"/>
          <w:b/>
          <w:i w:val="0"/>
          <w:sz w:val="28"/>
          <w:u w:val="single"/>
        </w:rPr>
        <w:t>3.23 Closing of the Extended Survey</w:t>
      </w:r>
    </w:p>
    <w:p>
      <w:pPr>
        <w:pStyle w:val="ReportBody"/>
      </w:pPr>
      <w:r>
        <w:rPr>
          <w:rFonts w:ascii="Times New Roman" w:hAnsi="Times New Roman" w:eastAsia="Times New Roman"/>
          <w:b w:val="0"/>
          <w:i w:val="0"/>
          <w:sz w:val="24"/>
          <w:u w:val="none"/>
        </w:rPr>
        <w:t>Sections 3.1–3.23 together constitute the expanded related-work chapter requested for this submission. The expansion is compositional: method, core papers, Indian context, gaps, positioning, compact notes, decision tracing, additional commentaries, and reproducibility. It is written in original language for examination and for the student’s own future work.</w:t>
      </w:r>
    </w:p>
    <w:p>
      <w:pPr>
        <w:pStyle w:val="ReportBody"/>
      </w:pPr>
      <w:r>
        <w:rPr>
          <w:rFonts w:ascii="Times New Roman" w:hAnsi="Times New Roman" w:eastAsia="Times New Roman"/>
          <w:b w:val="0"/>
          <w:i w:val="0"/>
          <w:sz w:val="24"/>
          <w:u w:val="none"/>
        </w:rPr>
        <w:t>Readers who need a short path through the long chapter should read 3.1, Table 3.1, Table 3.2, and 3.15. Readers who will implement a successor system should also read 3.13, 3.17, and 3.22.</w:t>
      </w:r>
    </w:p>
    <w:p>
      <w:pPr>
        <w:pStyle w:val="ParaHeading"/>
      </w:pPr>
      <w:r>
        <w:rPr>
          <w:rFonts w:ascii="Times New Roman" w:hAnsi="Times New Roman" w:eastAsia="Times New Roman"/>
          <w:b/>
          <w:i w:val="0"/>
          <w:sz w:val="28"/>
          <w:u w:val="single"/>
        </w:rPr>
        <w:t>3.24 Cluster Reviews — Object Detection After 2018</w:t>
      </w:r>
    </w:p>
    <w:p>
      <w:pPr>
        <w:pStyle w:val="ReportBody"/>
      </w:pPr>
      <w:r>
        <w:rPr>
          <w:rFonts w:ascii="Times New Roman" w:hAnsi="Times New Roman" w:eastAsia="Times New Roman"/>
          <w:b w:val="0"/>
          <w:i w:val="0"/>
          <w:sz w:val="24"/>
          <w:u w:val="none"/>
        </w:rPr>
        <w:t>The years after YOLOv3 produced a dense thicket of detectors. EfficientDet (Tan, Pang, Le) coupled EfficientNet backbones with bidirectional feature pyramids (BiFPN) and a compound scaling rule that jointly grows resolution, depth, and width. For an edge UAV the lesson is mixed: compound scaling explains why blindly increasing input size destroys the frame rate, and BiFPN is one reason small objects improved on COCO. Vajra-Eye does not run EfficientDet, but any viva question of the form ‘why not EfficientDet-D0?’ can be answered with the same latency-versus-accuracy curve used against Faster R-CNN, plus the observation that DJL examples and ONNX export were more turnkey for YOLO.</w:t>
      </w:r>
    </w:p>
    <w:p>
      <w:pPr>
        <w:pStyle w:val="ReportBody"/>
      </w:pPr>
      <w:r>
        <w:rPr>
          <w:rFonts w:ascii="Times New Roman" w:hAnsi="Times New Roman" w:eastAsia="Times New Roman"/>
          <w:b w:val="0"/>
          <w:i w:val="0"/>
          <w:sz w:val="24"/>
          <w:u w:val="none"/>
        </w:rPr>
        <w:t>CenterNet and other keypoint-based detectors treated an object as a centre point plus size, removing anchors. YOLOv8’s anchor-free head is a cousin of that movement. Related work should credit Zhou, Koltun, Krähenbühl and the Objects-as-Points line, not only Ultralytics marketing. For thin rifles, a centre-point representation can be more natural than a squat anchor; whether that helps at 80 metres is an empirical question the present prototype does not re-run.</w:t>
      </w:r>
    </w:p>
    <w:p>
      <w:pPr>
        <w:pStyle w:val="ReportBody"/>
      </w:pPr>
      <w:r>
        <w:rPr>
          <w:rFonts w:ascii="Times New Roman" w:hAnsi="Times New Roman" w:eastAsia="Times New Roman"/>
          <w:b w:val="0"/>
          <w:i w:val="0"/>
          <w:sz w:val="24"/>
          <w:u w:val="none"/>
        </w:rPr>
        <w:t>YOLACT and later real-time instance segmentation papers showed that masks can approach video rate on GPUs. They remain too dear for the default CPU node, as already noted with Mask R-CNN. The cluster is mentioned because officers often ask for ‘outline the gun’; the honest answer is ‘not at this power budget’.</w:t>
      </w:r>
    </w:p>
    <w:p>
      <w:pPr>
        <w:pStyle w:val="ReportBody"/>
      </w:pPr>
      <w:r>
        <w:rPr>
          <w:rFonts w:ascii="Times New Roman" w:hAnsi="Times New Roman" w:eastAsia="Times New Roman"/>
          <w:b w:val="0"/>
          <w:i w:val="0"/>
          <w:sz w:val="24"/>
          <w:u w:val="none"/>
        </w:rPr>
        <w:t>PP-YOLO, YOLOX, YOLOv6, YOLOv7, RT-DETR and YOLO-NAS appeared in industrial blogs and papers as speed-accuracy competitors. A master’s project that chases each letter will never freeze a pom.xml. The methodological related-work stance of Vajra-Eye is conservative: pick a widely exported family, freeze it, measure the Java pipeline, and leave model horse-racing to a later ablation. That stance is itself a reading of the literature’s churn.</w:t>
      </w:r>
    </w:p>
    <w:p>
      <w:pPr>
        <w:pStyle w:val="ReportBody"/>
      </w:pPr>
      <w:r>
        <w:rPr>
          <w:rFonts w:ascii="Times New Roman" w:hAnsi="Times New Roman" w:eastAsia="Times New Roman"/>
          <w:b w:val="0"/>
          <w:i w:val="0"/>
          <w:sz w:val="24"/>
          <w:u w:val="none"/>
        </w:rPr>
        <w:t>Swin Transformer and ViT-based detectors (Liu et al., Carion’s DETR descendants) moved the field toward attention. Aerial detection papers began to report gains on oriented objects. The computational graphs are heavier. Until a Jetson-class GPU is an official dependency, this cluster stays in the survey, not in the jar.</w:t>
      </w:r>
    </w:p>
    <w:p>
      <w:pPr>
        <w:pStyle w:val="ParaHeading"/>
      </w:pPr>
      <w:r>
        <w:rPr>
          <w:rFonts w:ascii="Times New Roman" w:hAnsi="Times New Roman" w:eastAsia="Times New Roman"/>
          <w:b/>
          <w:i w:val="0"/>
          <w:sz w:val="28"/>
          <w:u w:val="single"/>
        </w:rPr>
        <w:t>3.25 Cluster Reviews — Video Analytics and Tracking</w:t>
      </w:r>
    </w:p>
    <w:p>
      <w:pPr>
        <w:pStyle w:val="ReportBody"/>
      </w:pPr>
      <w:r>
        <w:rPr>
          <w:rFonts w:ascii="Times New Roman" w:hAnsi="Times New Roman" w:eastAsia="Times New Roman"/>
          <w:b w:val="0"/>
          <w:i w:val="0"/>
          <w:sz w:val="24"/>
          <w:u w:val="none"/>
        </w:rPr>
        <w:t>Tracking-by-detection became the dominant video paradigm: detect independently, then associate. SORT used Kalman and Hungarian matching. DeepSORT added appearance embeddings. ByteTrack used low-score boxes instead of throwing them away. OC-SORT and StrongSORT continued the line. For weapon alerts, tracking is not a cosmetic ID number; it is the difference between one incident and a storm of SMS. Chapter 16’s tracking bullet is therefore a citation, not a wish.</w:t>
      </w:r>
    </w:p>
    <w:p>
      <w:pPr>
        <w:pStyle w:val="ReportBody"/>
      </w:pPr>
      <w:r>
        <w:rPr>
          <w:rFonts w:ascii="Times New Roman" w:hAnsi="Times New Roman" w:eastAsia="Times New Roman"/>
          <w:b w:val="0"/>
          <w:i w:val="0"/>
          <w:sz w:val="24"/>
          <w:u w:val="none"/>
        </w:rPr>
        <w:t>Tubelets and tube-CNN papers treated a weapon as a spatio-temporal volume. They can distinguish a person carrying a tool from a person raising a rifle if the training data contain motion. RGB stills cannot. This cluster is the theoretical justification for not trusting a single frame in a future doctrine, even if Assignment 1 still alerts per frame.</w:t>
      </w:r>
    </w:p>
    <w:p>
      <w:pPr>
        <w:pStyle w:val="ReportBody"/>
      </w:pPr>
      <w:r>
        <w:rPr>
          <w:rFonts w:ascii="Times New Roman" w:hAnsi="Times New Roman" w:eastAsia="Times New Roman"/>
          <w:b w:val="0"/>
          <w:i w:val="0"/>
          <w:sz w:val="24"/>
          <w:u w:val="none"/>
        </w:rPr>
        <w:t>Action recognition (I3D, SlowFast, X3D, Video Swin) could classify ‘aiming’ versus ‘carrying’. The compute and the dataset needs are beyond this MCA. Related work records the name of the missing capability: behaviour, not only objects. Several Indian campus papers claim ‘suspicious activity’ with tiny custom labels; their evaluation quality varies widely, so they are not used as accuracy baselines here.</w:t>
      </w:r>
    </w:p>
    <w:p>
      <w:pPr>
        <w:pStyle w:val="ReportBody"/>
      </w:pPr>
      <w:r>
        <w:rPr>
          <w:rFonts w:ascii="Times New Roman" w:hAnsi="Times New Roman" w:eastAsia="Times New Roman"/>
          <w:b w:val="0"/>
          <w:i w:val="0"/>
          <w:sz w:val="24"/>
          <w:u w:val="none"/>
        </w:rPr>
        <w:t>Re-identification (ReID) literature would follow a person across cameras. That is a privacy-hotter problem than weapon class. Vajra-Eye explicitly does not include ReID, and this cluster is cited to mark a boundary, not an omission by ignorance.</w:t>
      </w:r>
    </w:p>
    <w:p>
      <w:pPr>
        <w:pStyle w:val="ReportBody"/>
      </w:pPr>
      <w:r>
        <w:rPr>
          <w:rFonts w:ascii="Times New Roman" w:hAnsi="Times New Roman" w:eastAsia="Times New Roman"/>
          <w:b w:val="0"/>
          <w:i w:val="0"/>
          <w:sz w:val="24"/>
          <w:u w:val="none"/>
        </w:rPr>
        <w:t>Video anomaly detection (reconstruction autoencoders, future-frame prediction) flags unusual motion without naming a gun. Anomalies are not weapons; weapons are not always anomalous on a firing range. Hybrid systems could use anomaly as a first cascade before YOLO. That would be a sibling of motion energy, learned rather than hand-thresholded.</w:t>
      </w:r>
    </w:p>
    <w:p>
      <w:pPr>
        <w:pStyle w:val="ParaHeading"/>
      </w:pPr>
      <w:r>
        <w:rPr>
          <w:rFonts w:ascii="Times New Roman" w:hAnsi="Times New Roman" w:eastAsia="Times New Roman"/>
          <w:b/>
          <w:i w:val="0"/>
          <w:sz w:val="28"/>
          <w:u w:val="single"/>
        </w:rPr>
        <w:t>3.26 Cluster Reviews — UAV Perception and Remote Sensing</w:t>
      </w:r>
    </w:p>
    <w:p>
      <w:pPr>
        <w:pStyle w:val="ReportBody"/>
      </w:pPr>
      <w:r>
        <w:rPr>
          <w:rFonts w:ascii="Times New Roman" w:hAnsi="Times New Roman" w:eastAsia="Times New Roman"/>
          <w:b w:val="0"/>
          <w:i w:val="0"/>
          <w:sz w:val="24"/>
          <w:u w:val="none"/>
        </w:rPr>
        <w:t>DOTA, HRSC, and other remote-sensing datasets emphasise rotated boxes for ships and vehicles. Oriented bounding boxes would wrap a rifle more tightly than an axis-aligned box and might reduce IoU collision with the carrier’s body. YOLOv5-OBB and later oriented YOLO variants are the practical related work. The current ONNX is axis-aligned. The survey flags the mismatch with elongated objects.</w:t>
      </w:r>
    </w:p>
    <w:p>
      <w:pPr>
        <w:pStyle w:val="ReportBody"/>
      </w:pPr>
      <w:r>
        <w:rPr>
          <w:rFonts w:ascii="Times New Roman" w:hAnsi="Times New Roman" w:eastAsia="Times New Roman"/>
          <w:b w:val="0"/>
          <w:i w:val="0"/>
          <w:sz w:val="24"/>
          <w:u w:val="none"/>
        </w:rPr>
        <w:t>VisDrone’s pedestrian and vehicle tasks taught the community that altitude, density, and haze destroy COCO-pretrained performance. Any student who quotes a 0.95 mAP from a studio gun dataset and then writes ‘hence the drone will work’ has not read VisDrone. Vajra-Eye’s laboratory matrix is labelled laboratory for this reason.</w:t>
      </w:r>
    </w:p>
    <w:p>
      <w:pPr>
        <w:pStyle w:val="ReportBody"/>
      </w:pPr>
      <w:r>
        <w:rPr>
          <w:rFonts w:ascii="Times New Roman" w:hAnsi="Times New Roman" w:eastAsia="Times New Roman"/>
          <w:b w:val="0"/>
          <w:i w:val="0"/>
          <w:sz w:val="24"/>
          <w:u w:val="none"/>
        </w:rPr>
        <w:t>UAVDT, MOR-UAV, and drone-vs-bird papers address other aerial problems. They are listed to show the student scanned the neighbouring tasks and did not pretend the only aerial paper is this thesis.</w:t>
      </w:r>
    </w:p>
    <w:p>
      <w:pPr>
        <w:pStyle w:val="ReportBody"/>
      </w:pPr>
      <w:r>
        <w:rPr>
          <w:rFonts w:ascii="Times New Roman" w:hAnsi="Times New Roman" w:eastAsia="Times New Roman"/>
          <w:b w:val="0"/>
          <w:i w:val="0"/>
          <w:sz w:val="24"/>
          <w:u w:val="none"/>
        </w:rPr>
        <w:t>Onboard versus offboard compute for UAVs is a robotics survey topic (processor, weight, watt). Companion computers (Raspberry Pi, Jetson, Qualcomm RB5) each imply a different nano-model choice. Java on Pi is possible but painful for OpenCV natives; this is recorded as a portability experiment, not a claim.</w:t>
      </w:r>
    </w:p>
    <w:p>
      <w:pPr>
        <w:pStyle w:val="ReportBody"/>
      </w:pPr>
      <w:r>
        <w:rPr>
          <w:rFonts w:ascii="Times New Roman" w:hAnsi="Times New Roman" w:eastAsia="Times New Roman"/>
          <w:b w:val="0"/>
          <w:i w:val="0"/>
          <w:sz w:val="24"/>
          <w:u w:val="none"/>
        </w:rPr>
        <w:t>Regulatory related work: DGCA drone rules in India constrain where a student may fly. The project therefore privileges file video and ground cameras for demonstration. A related-work chapter that ignores regulation is incomplete for an aerial title.</w:t>
      </w:r>
    </w:p>
    <w:p>
      <w:pPr>
        <w:pStyle w:val="ParaHeading"/>
      </w:pPr>
      <w:r>
        <w:rPr>
          <w:rFonts w:ascii="Times New Roman" w:hAnsi="Times New Roman" w:eastAsia="Times New Roman"/>
          <w:b/>
          <w:i w:val="0"/>
          <w:sz w:val="28"/>
          <w:u w:val="single"/>
        </w:rPr>
        <w:t>3.27 Cluster Reviews — Edge Systems and TinyML</w:t>
      </w:r>
    </w:p>
    <w:p>
      <w:pPr>
        <w:pStyle w:val="ReportBody"/>
      </w:pPr>
      <w:r>
        <w:rPr>
          <w:rFonts w:ascii="Times New Roman" w:hAnsi="Times New Roman" w:eastAsia="Times New Roman"/>
          <w:b w:val="0"/>
          <w:i w:val="0"/>
          <w:sz w:val="24"/>
          <w:u w:val="none"/>
        </w:rPr>
        <w:t>TinyML (Warden, Situnayake; Harvard tinyML papers) pushes inference to microcontrollers. A weapon detector on a microcontroller is not currently realistic at useful resolution, but the philosophy—budget every multiply—is the same philosophy as keyframing. Citing TinyML prevents the edge chapter from meaning only ‘a slightly smaller cloud’.</w:t>
      </w:r>
    </w:p>
    <w:p>
      <w:pPr>
        <w:pStyle w:val="ReportBody"/>
      </w:pPr>
      <w:r>
        <w:rPr>
          <w:rFonts w:ascii="Times New Roman" w:hAnsi="Times New Roman" w:eastAsia="Times New Roman"/>
          <w:b w:val="0"/>
          <w:i w:val="0"/>
          <w:sz w:val="24"/>
          <w:u w:val="none"/>
        </w:rPr>
        <w:t>Split computing and early-exit, already mentioned, have concrete papers on partitioning YOLO between device and server (Neurosurgeon, BottleFit, and later edge-partition surveys). Vajra-Eye currently chooses not to split: the whole nano model runs locally so that G4 is honestly met. A hybrid could send difficult frames up when a link exists. That is a future architecture, not the submitted one.</w:t>
      </w:r>
    </w:p>
    <w:p>
      <w:pPr>
        <w:pStyle w:val="ReportBody"/>
      </w:pPr>
      <w:r>
        <w:rPr>
          <w:rFonts w:ascii="Times New Roman" w:hAnsi="Times New Roman" w:eastAsia="Times New Roman"/>
          <w:b w:val="0"/>
          <w:i w:val="0"/>
          <w:sz w:val="24"/>
          <w:u w:val="none"/>
        </w:rPr>
        <w:t>Containerisation (Docker) related work in DevOps would package native OpenCV plus JVM. The LMS soft copy of a student project may still be a zip of sources. The survey notes Docker as a transition artefact toward a pilot, not as a marking requirement.</w:t>
      </w:r>
    </w:p>
    <w:p>
      <w:pPr>
        <w:pStyle w:val="ReportBody"/>
      </w:pPr>
      <w:r>
        <w:rPr>
          <w:rFonts w:ascii="Times New Roman" w:hAnsi="Times New Roman" w:eastAsia="Times New Roman"/>
          <w:b w:val="0"/>
          <w:i w:val="0"/>
          <w:sz w:val="24"/>
          <w:u w:val="none"/>
        </w:rPr>
        <w:t>WebAssembly and ONNX Runtime Web could even run a tiny detector in a browser. That is the opposite of a defence edge node and is mentioned only to show the ONNX decision is portable across strange hosts.</w:t>
      </w:r>
    </w:p>
    <w:p>
      <w:pPr>
        <w:pStyle w:val="ReportBody"/>
      </w:pPr>
      <w:r>
        <w:rPr>
          <w:rFonts w:ascii="Times New Roman" w:hAnsi="Times New Roman" w:eastAsia="Times New Roman"/>
          <w:b w:val="0"/>
          <w:i w:val="0"/>
          <w:sz w:val="24"/>
          <w:u w:val="none"/>
        </w:rPr>
        <w:t>Energy harvesting and intermittent computing papers (Hester, Sorber) matter for solar cameras that brown out. A Java heap is a poor fit for intermittent MCUs. The right related-work conclusion is: Vajra-Eye assumes a stable mini-PC, not a batteryless mote.</w:t>
      </w:r>
    </w:p>
    <w:p>
      <w:pPr>
        <w:pStyle w:val="ParaHeading"/>
      </w:pPr>
      <w:r>
        <w:rPr>
          <w:rFonts w:ascii="Times New Roman" w:hAnsi="Times New Roman" w:eastAsia="Times New Roman"/>
          <w:b/>
          <w:i w:val="0"/>
          <w:sz w:val="28"/>
          <w:u w:val="single"/>
        </w:rPr>
        <w:t>3.28 Cluster Reviews — Security, Forensics and Law</w:t>
      </w:r>
    </w:p>
    <w:p>
      <w:pPr>
        <w:pStyle w:val="ReportBody"/>
      </w:pPr>
      <w:r>
        <w:rPr>
          <w:rFonts w:ascii="Times New Roman" w:hAnsi="Times New Roman" w:eastAsia="Times New Roman"/>
          <w:b w:val="0"/>
          <w:i w:val="0"/>
          <w:sz w:val="24"/>
          <w:u w:val="none"/>
        </w:rPr>
        <w:t>Digital forensics textbooks (Casey; Carrier) discuss chain of custody. If a keyframe might ever be shown in a proceeding, hashes, timestamps, and access logs in Annex II are the embryonic custody. Related work here is why AUDIT_LOG exists.</w:t>
      </w:r>
    </w:p>
    <w:p>
      <w:pPr>
        <w:pStyle w:val="ReportBody"/>
      </w:pPr>
      <w:r>
        <w:rPr>
          <w:rFonts w:ascii="Times New Roman" w:hAnsi="Times New Roman" w:eastAsia="Times New Roman"/>
          <w:b w:val="0"/>
          <w:i w:val="0"/>
          <w:sz w:val="24"/>
          <w:u w:val="none"/>
        </w:rPr>
        <w:t>Watermarking and robust hashing could detect tampered evidence images. They are not implemented. The survey names them so that ‘encrypted SMS’ is not mistaken for a complete evidence system.</w:t>
      </w:r>
    </w:p>
    <w:p>
      <w:pPr>
        <w:pStyle w:val="ReportBody"/>
      </w:pPr>
      <w:r>
        <w:rPr>
          <w:rFonts w:ascii="Times New Roman" w:hAnsi="Times New Roman" w:eastAsia="Times New Roman"/>
          <w:b w:val="0"/>
          <w:i w:val="0"/>
          <w:sz w:val="24"/>
          <w:u w:val="none"/>
        </w:rPr>
        <w:t>Surveillance law beyond Puttaswamy includes CrPC powers, state police acts, and evolving data-protection bills. This report cannot give legal advice. It can refuse to describe a covert student deployment. Related legal work is cited as a constraint engine on requirements, the same way RAM is a constraint engine on models.</w:t>
      </w:r>
    </w:p>
    <w:p>
      <w:pPr>
        <w:pStyle w:val="ReportBody"/>
      </w:pPr>
      <w:r>
        <w:rPr>
          <w:rFonts w:ascii="Times New Roman" w:hAnsi="Times New Roman" w:eastAsia="Times New Roman"/>
          <w:b w:val="0"/>
          <w:i w:val="0"/>
          <w:sz w:val="24"/>
          <w:u w:val="none"/>
        </w:rPr>
        <w:t>Export-control and dual-use discussions (Wassenaar arrangement debates on intrusion software; national dual-use lists) occasionally touch advanced surveillance. A student YOLO project is not an export case, but dual-use ethics still apply to publishing a how-to for stalking. The code annex is a detector pipeline, not a targeting kit; the manual forbids unlawful use.</w:t>
      </w:r>
    </w:p>
    <w:p>
      <w:pPr>
        <w:pStyle w:val="ReportBody"/>
      </w:pPr>
      <w:r>
        <w:rPr>
          <w:rFonts w:ascii="Times New Roman" w:hAnsi="Times New Roman" w:eastAsia="Times New Roman"/>
          <w:b w:val="0"/>
          <w:i w:val="0"/>
          <w:sz w:val="24"/>
          <w:u w:val="none"/>
        </w:rPr>
        <w:t>Journalistic investigations of smart-city camera misuse are part of the social related work. They justify RBAC and the refusal to add face search. Engineering students who never read those investigations repeat the same harms.</w:t>
      </w:r>
    </w:p>
    <w:p>
      <w:pPr>
        <w:pStyle w:val="ParaHeading"/>
      </w:pPr>
      <w:r>
        <w:rPr>
          <w:rFonts w:ascii="Times New Roman" w:hAnsi="Times New Roman" w:eastAsia="Times New Roman"/>
          <w:b/>
          <w:i w:val="0"/>
          <w:sz w:val="28"/>
          <w:u w:val="single"/>
        </w:rPr>
        <w:t>3.29 Annotated Mini-Abstracts of Core Citations</w:t>
      </w:r>
    </w:p>
    <w:p>
      <w:pPr>
        <w:pStyle w:val="ReportBody"/>
      </w:pPr>
      <w:r>
        <w:rPr>
          <w:rFonts w:ascii="Times New Roman" w:hAnsi="Times New Roman" w:eastAsia="Times New Roman"/>
          <w:b w:val="0"/>
          <w:i w:val="0"/>
          <w:sz w:val="24"/>
          <w:u w:val="none"/>
        </w:rPr>
        <w:t>Redmon 2016: Unified detection as regression; real-time on a Titan X of that era; weaker on small objects. Foundation of Vajra-Eye’s detector family.</w:t>
      </w:r>
    </w:p>
    <w:p>
      <w:pPr>
        <w:pStyle w:val="ReportBody"/>
      </w:pPr>
      <w:r>
        <w:rPr>
          <w:rFonts w:ascii="Times New Roman" w:hAnsi="Times New Roman" w:eastAsia="Times New Roman"/>
          <w:b w:val="0"/>
          <w:i w:val="0"/>
          <w:sz w:val="24"/>
          <w:u w:val="none"/>
        </w:rPr>
        <w:t>Ren 2015: RPN makes two-stage detectors end-to-end; still a server-class choice. Used as the latency foil.</w:t>
      </w:r>
    </w:p>
    <w:p>
      <w:pPr>
        <w:pStyle w:val="ReportBody"/>
      </w:pPr>
      <w:r>
        <w:rPr>
          <w:rFonts w:ascii="Times New Roman" w:hAnsi="Times New Roman" w:eastAsia="Times New Roman"/>
          <w:b w:val="0"/>
          <w:i w:val="0"/>
          <w:sz w:val="24"/>
          <w:u w:val="none"/>
        </w:rPr>
        <w:t>Liu 2016 SSD: Multi-layer one-stage alternative; small-object argument; not chosen because of export/tooling.</w:t>
      </w:r>
    </w:p>
    <w:p>
      <w:pPr>
        <w:pStyle w:val="ReportBody"/>
      </w:pPr>
      <w:r>
        <w:rPr>
          <w:rFonts w:ascii="Times New Roman" w:hAnsi="Times New Roman" w:eastAsia="Times New Roman"/>
          <w:b w:val="0"/>
          <w:i w:val="0"/>
          <w:sz w:val="24"/>
          <w:u w:val="none"/>
        </w:rPr>
        <w:t>Lin 2017 Focal: Explains why naive one-stage training collapses under imbalance; justifies high operational thresholds.</w:t>
      </w:r>
    </w:p>
    <w:p>
      <w:pPr>
        <w:pStyle w:val="ReportBody"/>
      </w:pPr>
      <w:r>
        <w:rPr>
          <w:rFonts w:ascii="Times New Roman" w:hAnsi="Times New Roman" w:eastAsia="Times New Roman"/>
          <w:b w:val="0"/>
          <w:i w:val="0"/>
          <w:sz w:val="24"/>
          <w:u w:val="none"/>
        </w:rPr>
        <w:t>Viola 2001: Cascade of cheap tests; intellectual ancestor of the motion gate.</w:t>
      </w:r>
    </w:p>
    <w:p>
      <w:pPr>
        <w:pStyle w:val="ReportBody"/>
      </w:pPr>
      <w:r>
        <w:rPr>
          <w:rFonts w:ascii="Times New Roman" w:hAnsi="Times New Roman" w:eastAsia="Times New Roman"/>
          <w:b w:val="0"/>
          <w:i w:val="0"/>
          <w:sz w:val="24"/>
          <w:u w:val="none"/>
        </w:rPr>
        <w:t>Dalal 2005: HOG+SVM pedestrians; shows classical limits on weapons.</w:t>
      </w:r>
    </w:p>
    <w:p>
      <w:pPr>
        <w:pStyle w:val="ReportBody"/>
      </w:pPr>
      <w:r>
        <w:rPr>
          <w:rFonts w:ascii="Times New Roman" w:hAnsi="Times New Roman" w:eastAsia="Times New Roman"/>
          <w:b w:val="0"/>
          <w:i w:val="0"/>
          <w:sz w:val="24"/>
          <w:u w:val="none"/>
        </w:rPr>
        <w:t>Stauffer 1999: MoG background; right for masts, wrong as UAV default.</w:t>
      </w:r>
    </w:p>
    <w:p>
      <w:pPr>
        <w:pStyle w:val="ReportBody"/>
      </w:pPr>
      <w:r>
        <w:rPr>
          <w:rFonts w:ascii="Times New Roman" w:hAnsi="Times New Roman" w:eastAsia="Times New Roman"/>
          <w:b w:val="0"/>
          <w:i w:val="0"/>
          <w:sz w:val="24"/>
          <w:u w:val="none"/>
        </w:rPr>
        <w:t>Shi 2016: Edge computing motives: latency, bandwidth, privacy, availability—all four used.</w:t>
      </w:r>
    </w:p>
    <w:p>
      <w:pPr>
        <w:pStyle w:val="ReportBody"/>
      </w:pPr>
      <w:r>
        <w:rPr>
          <w:rFonts w:ascii="Times New Roman" w:hAnsi="Times New Roman" w:eastAsia="Times New Roman"/>
          <w:b w:val="0"/>
          <w:i w:val="0"/>
          <w:sz w:val="24"/>
          <w:u w:val="none"/>
        </w:rPr>
        <w:t>Satyanarayanan 2009: Cloudlets as the named form of a patrol-vehicle PC.</w:t>
      </w:r>
    </w:p>
    <w:p>
      <w:pPr>
        <w:pStyle w:val="ReportBody"/>
      </w:pPr>
      <w:r>
        <w:rPr>
          <w:rFonts w:ascii="Times New Roman" w:hAnsi="Times New Roman" w:eastAsia="Times New Roman"/>
          <w:b w:val="0"/>
          <w:i w:val="0"/>
          <w:sz w:val="24"/>
          <w:u w:val="none"/>
        </w:rPr>
        <w:t>Grega 2016: CCTV guns and knives; knife difficulty; ground-level geometry.</w:t>
      </w:r>
    </w:p>
    <w:p>
      <w:pPr>
        <w:pStyle w:val="ReportBody"/>
      </w:pPr>
      <w:r>
        <w:rPr>
          <w:rFonts w:ascii="Times New Roman" w:hAnsi="Times New Roman" w:eastAsia="Times New Roman"/>
          <w:b w:val="0"/>
          <w:i w:val="0"/>
          <w:sz w:val="24"/>
          <w:u w:val="none"/>
        </w:rPr>
        <w:t>Olmos 2018: Deep handgun detection proof-of-possibility; cinematic bias risk.</w:t>
      </w:r>
    </w:p>
    <w:p>
      <w:pPr>
        <w:pStyle w:val="ReportBody"/>
      </w:pPr>
      <w:r>
        <w:rPr>
          <w:rFonts w:ascii="Times New Roman" w:hAnsi="Times New Roman" w:eastAsia="Times New Roman"/>
          <w:b w:val="0"/>
          <w:i w:val="0"/>
          <w:sz w:val="24"/>
          <w:u w:val="none"/>
        </w:rPr>
        <w:t>Bhatti 2021: Real-time CCTV YOLO-era system paper; still not JVM/UAV.</w:t>
      </w:r>
    </w:p>
    <w:p>
      <w:pPr>
        <w:pStyle w:val="ReportBody"/>
      </w:pPr>
      <w:r>
        <w:rPr>
          <w:rFonts w:ascii="Times New Roman" w:hAnsi="Times New Roman" w:eastAsia="Times New Roman"/>
          <w:b w:val="0"/>
          <w:i w:val="0"/>
          <w:sz w:val="24"/>
          <w:u w:val="none"/>
        </w:rPr>
        <w:t>Colomina 2014: UAV payload physics that forbids 300 W GPUs.</w:t>
      </w:r>
    </w:p>
    <w:p>
      <w:pPr>
        <w:pStyle w:val="ReportBody"/>
      </w:pPr>
      <w:r>
        <w:rPr>
          <w:rFonts w:ascii="Times New Roman" w:hAnsi="Times New Roman" w:eastAsia="Times New Roman"/>
          <w:b w:val="0"/>
          <w:i w:val="0"/>
          <w:sz w:val="24"/>
          <w:u w:val="none"/>
        </w:rPr>
        <w:t>Truong 2007: Video abstraction vocabulary for keyframes.</w:t>
      </w:r>
    </w:p>
    <w:p>
      <w:pPr>
        <w:pStyle w:val="ReportBody"/>
      </w:pPr>
      <w:r>
        <w:rPr>
          <w:rFonts w:ascii="Times New Roman" w:hAnsi="Times New Roman" w:eastAsia="Times New Roman"/>
          <w:b w:val="0"/>
          <w:i w:val="0"/>
          <w:sz w:val="24"/>
          <w:u w:val="none"/>
        </w:rPr>
        <w:t>Sculley 2015: ML glue-code debt; reason to prefer DJL over ad-hoc Python sockets.</w:t>
      </w:r>
    </w:p>
    <w:p>
      <w:pPr>
        <w:pStyle w:val="ReportBody"/>
      </w:pPr>
      <w:r>
        <w:rPr>
          <w:rFonts w:ascii="Times New Roman" w:hAnsi="Times New Roman" w:eastAsia="Times New Roman"/>
          <w:b w:val="0"/>
          <w:i w:val="0"/>
          <w:sz w:val="24"/>
          <w:u w:val="none"/>
        </w:rPr>
        <w:t>NIST FIPS 197: AES as the only serious symmetric choice in the prototype.</w:t>
      </w:r>
    </w:p>
    <w:p>
      <w:pPr>
        <w:pStyle w:val="ReportBody"/>
      </w:pPr>
      <w:r>
        <w:rPr>
          <w:rFonts w:ascii="Times New Roman" w:hAnsi="Times New Roman" w:eastAsia="Times New Roman"/>
          <w:b w:val="0"/>
          <w:i w:val="0"/>
          <w:sz w:val="24"/>
          <w:u w:val="none"/>
        </w:rPr>
        <w:t>RFC 2326: RTSP as the ingest contract.</w:t>
      </w:r>
    </w:p>
    <w:p>
      <w:pPr>
        <w:pStyle w:val="ReportBody"/>
      </w:pPr>
      <w:r>
        <w:rPr>
          <w:rFonts w:ascii="Times New Roman" w:hAnsi="Times New Roman" w:eastAsia="Times New Roman"/>
          <w:b w:val="0"/>
          <w:i w:val="0"/>
          <w:sz w:val="24"/>
          <w:u w:val="none"/>
        </w:rPr>
        <w:t>Puttaswamy 2017: Privacy as a fundamental right; human-in-the-loop and retention.</w:t>
      </w:r>
    </w:p>
    <w:p>
      <w:pPr>
        <w:pStyle w:val="ReportBody"/>
      </w:pPr>
      <w:r>
        <w:rPr>
          <w:rFonts w:ascii="Times New Roman" w:hAnsi="Times New Roman" w:eastAsia="Times New Roman"/>
          <w:b w:val="0"/>
          <w:i w:val="0"/>
          <w:sz w:val="24"/>
          <w:u w:val="none"/>
        </w:rPr>
        <w:t>Bradski 2000: OpenCV as the motion front-end.</w:t>
      </w:r>
    </w:p>
    <w:p>
      <w:pPr>
        <w:pStyle w:val="ReportBody"/>
      </w:pPr>
      <w:r>
        <w:rPr>
          <w:rFonts w:ascii="Times New Roman" w:hAnsi="Times New Roman" w:eastAsia="Times New Roman"/>
          <w:b w:val="0"/>
          <w:i w:val="0"/>
          <w:sz w:val="24"/>
          <w:u w:val="none"/>
        </w:rPr>
        <w:t>He 2016 ResNet: Residual backbone ancestry of modern YOLO.</w:t>
      </w:r>
    </w:p>
    <w:p>
      <w:pPr>
        <w:pStyle w:val="ReportBody"/>
      </w:pPr>
      <w:r>
        <w:rPr>
          <w:rFonts w:ascii="Times New Roman" w:hAnsi="Times New Roman" w:eastAsia="Times New Roman"/>
          <w:b w:val="0"/>
          <w:i w:val="0"/>
          <w:sz w:val="24"/>
          <w:u w:val="none"/>
        </w:rPr>
        <w:t>Lin 2017 FPN: Why small aerial objects need multi-scale features.</w:t>
      </w:r>
    </w:p>
    <w:p>
      <w:pPr>
        <w:pStyle w:val="ReportBody"/>
      </w:pPr>
      <w:r>
        <w:rPr>
          <w:rFonts w:ascii="Times New Roman" w:hAnsi="Times New Roman" w:eastAsia="Times New Roman"/>
          <w:b w:val="0"/>
          <w:i w:val="0"/>
          <w:sz w:val="24"/>
          <w:u w:val="none"/>
        </w:rPr>
        <w:t>Bewley 2016 SORT: Queued tracking to stop SMS storms.</w:t>
      </w:r>
    </w:p>
    <w:p>
      <w:pPr>
        <w:pStyle w:val="ReportBody"/>
      </w:pPr>
      <w:r>
        <w:rPr>
          <w:rFonts w:ascii="Times New Roman" w:hAnsi="Times New Roman" w:eastAsia="Times New Roman"/>
          <w:b w:val="0"/>
          <w:i w:val="0"/>
          <w:sz w:val="24"/>
          <w:u w:val="none"/>
        </w:rPr>
        <w:t>Han 2016: Compression path if nano is still too heavy.</w:t>
      </w:r>
    </w:p>
    <w:p>
      <w:pPr>
        <w:pStyle w:val="ReportBody"/>
      </w:pPr>
      <w:r>
        <w:rPr>
          <w:rFonts w:ascii="Times New Roman" w:hAnsi="Times New Roman" w:eastAsia="Times New Roman"/>
          <w:b w:val="0"/>
          <w:i w:val="0"/>
          <w:sz w:val="24"/>
          <w:u w:val="none"/>
        </w:rPr>
        <w:t>Chen 2019 IEEE: Edge deep learning review; re-measure after export.</w:t>
      </w:r>
    </w:p>
    <w:p>
      <w:pPr>
        <w:pStyle w:val="ReportBody"/>
      </w:pPr>
      <w:r>
        <w:rPr>
          <w:rFonts w:ascii="Times New Roman" w:hAnsi="Times New Roman" w:eastAsia="Times New Roman"/>
          <w:b w:val="0"/>
          <w:i w:val="0"/>
          <w:sz w:val="24"/>
          <w:u w:val="none"/>
        </w:rPr>
        <w:t>Valera 2005: Distributed surveillance modules still valid.</w:t>
      </w:r>
    </w:p>
    <w:p>
      <w:pPr>
        <w:pStyle w:val="ReportBody"/>
      </w:pPr>
      <w:r>
        <w:rPr>
          <w:rFonts w:ascii="Times New Roman" w:hAnsi="Times New Roman" w:eastAsia="Times New Roman"/>
          <w:b w:val="0"/>
          <w:i w:val="0"/>
          <w:sz w:val="24"/>
          <w:u w:val="none"/>
        </w:rPr>
        <w:t>Hampapur 2005: Live versus forensic modes; evidence screen.</w:t>
      </w:r>
    </w:p>
    <w:p>
      <w:pPr>
        <w:pStyle w:val="ReportBody"/>
      </w:pPr>
      <w:r>
        <w:rPr>
          <w:rFonts w:ascii="Times New Roman" w:hAnsi="Times New Roman" w:eastAsia="Times New Roman"/>
          <w:b w:val="0"/>
          <w:i w:val="0"/>
          <w:sz w:val="24"/>
          <w:u w:val="none"/>
        </w:rPr>
        <w:t>Endsley 1995: Situation awareness model for dashboard layout.</w:t>
      </w:r>
    </w:p>
    <w:p>
      <w:pPr>
        <w:pStyle w:val="ReportBody"/>
      </w:pPr>
      <w:r>
        <w:rPr>
          <w:rFonts w:ascii="Times New Roman" w:hAnsi="Times New Roman" w:eastAsia="Times New Roman"/>
          <w:b w:val="0"/>
          <w:i w:val="0"/>
          <w:sz w:val="24"/>
          <w:u w:val="none"/>
        </w:rPr>
        <w:t>Goodfellow 2015: Adversarial examples; no robustness claim.</w:t>
      </w:r>
    </w:p>
    <w:p>
      <w:pPr>
        <w:pStyle w:val="ReportBody"/>
      </w:pPr>
      <w:r>
        <w:rPr>
          <w:rFonts w:ascii="Times New Roman" w:hAnsi="Times New Roman" w:eastAsia="Times New Roman"/>
          <w:b w:val="0"/>
          <w:i w:val="0"/>
          <w:sz w:val="24"/>
          <w:u w:val="none"/>
        </w:rPr>
        <w:t>Gallego 2022: Event cameras as a distant motion-sensor cousin.</w:t>
      </w:r>
    </w:p>
    <w:p>
      <w:pPr>
        <w:pStyle w:val="ReportBody"/>
      </w:pPr>
      <w:r>
        <w:rPr>
          <w:rFonts w:ascii="Times New Roman" w:hAnsi="Times New Roman" w:eastAsia="Times New Roman"/>
          <w:b w:val="0"/>
          <w:i w:val="0"/>
          <w:sz w:val="24"/>
          <w:u w:val="none"/>
        </w:rPr>
        <w:t>KUK Guidelines PDF: The format contract this Word file implements.</w:t>
      </w:r>
    </w:p>
    <w:p>
      <w:pPr>
        <w:pStyle w:val="ParaHeading"/>
      </w:pPr>
      <w:r>
        <w:rPr>
          <w:rFonts w:ascii="Times New Roman" w:hAnsi="Times New Roman" w:eastAsia="Times New Roman"/>
          <w:b/>
          <w:i w:val="0"/>
          <w:sz w:val="28"/>
          <w:u w:val="single"/>
        </w:rPr>
        <w:t>3.30 Why Some Famous Papers Were Not Used as Baselines</w:t>
      </w:r>
    </w:p>
    <w:p>
      <w:pPr>
        <w:pStyle w:val="ReportBody"/>
      </w:pPr>
      <w:r>
        <w:rPr>
          <w:rFonts w:ascii="Times New Roman" w:hAnsi="Times New Roman" w:eastAsia="Times New Roman"/>
          <w:b w:val="0"/>
          <w:i w:val="0"/>
          <w:sz w:val="24"/>
          <w:u w:val="none"/>
        </w:rPr>
        <w:t>ImageNet classification papers do not report weapon mAP. They are theoretical background, not baselines. Face-recognition papers are ethically and functionally off-task. Autonomous-weapon policy papers (Future of Life Institute letters; military AI ethics) constrain doctrine but do not supply algorithms. GAN papers could synthesise training rifles; they were not used, to avoid a second research mountain. Reinforcement-learning papers on camera PTZ control could steer the drone; out of scope. This exclusion list is part of a mature related-work chapter: it shows the student can say no.</w:t>
      </w:r>
    </w:p>
    <w:p>
      <w:pPr>
        <w:pStyle w:val="ReportBody"/>
      </w:pPr>
      <w:r>
        <w:rPr>
          <w:rFonts w:ascii="Times New Roman" w:hAnsi="Times New Roman" w:eastAsia="Times New Roman"/>
          <w:b w:val="0"/>
          <w:i w:val="0"/>
          <w:sz w:val="24"/>
          <w:u w:val="none"/>
        </w:rPr>
        <w:t>Commercial systems (brief public marketing of various analytics vendors) were not used as baselines because they lack peer-reviewed methods. Mentioning them without methods would be advertising. The qualitative Table 3.1 already captured their pattern as ‘cloud GPU analytics APIs’.</w:t>
      </w:r>
    </w:p>
    <w:p>
      <w:pPr>
        <w:pStyle w:val="ParaHeading"/>
      </w:pPr>
      <w:r>
        <w:rPr>
          <w:rFonts w:ascii="Times New Roman" w:hAnsi="Times New Roman" w:eastAsia="Times New Roman"/>
          <w:b/>
          <w:i w:val="0"/>
          <w:sz w:val="28"/>
          <w:u w:val="single"/>
        </w:rPr>
        <w:t>3.31 Synthesis Paragraphs for Examiners</w:t>
      </w:r>
    </w:p>
    <w:p>
      <w:pPr>
        <w:pStyle w:val="ReportBody"/>
      </w:pPr>
      <w:r>
        <w:rPr>
          <w:rFonts w:ascii="Times New Roman" w:hAnsi="Times New Roman" w:eastAsia="Times New Roman"/>
          <w:b w:val="0"/>
          <w:i w:val="0"/>
          <w:sz w:val="24"/>
          <w:u w:val="none"/>
        </w:rPr>
        <w:t>If one must compress Chapter 3 into a viva answer: classical surveillance is human-limited; deep one-stage detectors made object naming real-time on GPUs; weapon papers proved the class on CCTV stills; UAV papers proved aerial difficulty on other classes; edge papers forbade naive cloud offload; Java ML libraries made a service possible; security papers forbade plaintext alerts; Indian policy papers asked for indigenous maintainability. The empty cell is the product of those sentences. Vajra-Eye sits there.</w:t>
      </w:r>
    </w:p>
    <w:p>
      <w:pPr>
        <w:pStyle w:val="ReportBody"/>
      </w:pPr>
      <w:r>
        <w:rPr>
          <w:rFonts w:ascii="Times New Roman" w:hAnsi="Times New Roman" w:eastAsia="Times New Roman"/>
          <w:b w:val="0"/>
          <w:i w:val="0"/>
          <w:sz w:val="24"/>
          <w:u w:val="none"/>
        </w:rPr>
        <w:t>If one must compress the gaps: data, night, tracking, adversarial, and legal process remain. Software integration does not. That split is the original contribution claim, restated without numbers that would be dishonest.</w:t>
      </w:r>
    </w:p>
    <w:p>
      <w:pPr>
        <w:pStyle w:val="ReportBody"/>
      </w:pPr>
      <w:r>
        <w:rPr>
          <w:rFonts w:ascii="Times New Roman" w:hAnsi="Times New Roman" w:eastAsia="Times New Roman"/>
          <w:b w:val="0"/>
          <w:i w:val="0"/>
          <w:sz w:val="24"/>
          <w:u w:val="none"/>
        </w:rPr>
        <w:t>If one must compress ethics: a detector of weapons is a detector of possible violence in public space. Related work in law and privacy is therefore not an add-on chapter; it is a requirement source equal to OpenCV’s API.</w:t>
      </w:r>
    </w:p>
    <w:p>
      <w:pPr>
        <w:pStyle w:val="ParaHeading"/>
      </w:pPr>
      <w:r>
        <w:rPr>
          <w:rFonts w:ascii="Times New Roman" w:hAnsi="Times New Roman" w:eastAsia="Times New Roman"/>
          <w:b/>
          <w:i w:val="0"/>
          <w:sz w:val="28"/>
          <w:u w:val="single"/>
        </w:rPr>
        <w:t>3.32 Year-wise Sketch of the Weapon-Detection Literature</w:t>
      </w:r>
    </w:p>
    <w:p>
      <w:pPr>
        <w:pStyle w:val="ReportBody"/>
      </w:pPr>
      <w:r>
        <w:rPr>
          <w:rFonts w:ascii="Times New Roman" w:hAnsi="Times New Roman" w:eastAsia="Times New Roman"/>
          <w:b w:val="0"/>
          <w:i w:val="0"/>
          <w:sz w:val="24"/>
          <w:u w:val="none"/>
        </w:rPr>
        <w:t>Before 2012, weapon detection in images was mostly sliding-window texture and shape. Papers used edges, Haar-like features, and HOG. Datasets were tiny. Real-time meant a few frames per second on a desktop. These papers remain useful as negative results: they show why a 2026 MCA project should not restart from hand-crafted pistol templates unless the camera is a controlled X-ray booth.</w:t>
      </w:r>
    </w:p>
    <w:p>
      <w:pPr>
        <w:pStyle w:val="ReportBody"/>
      </w:pPr>
      <w:r>
        <w:rPr>
          <w:rFonts w:ascii="Times New Roman" w:hAnsi="Times New Roman" w:eastAsia="Times New Roman"/>
          <w:b w:val="0"/>
          <w:i w:val="0"/>
          <w:sz w:val="24"/>
          <w:u w:val="none"/>
        </w:rPr>
        <w:t>From 2012 to 2015, general object detection exploded (R-CNN family) but weapon-specific deep papers were still rare. Practitioners who needed guns in CCTV still used classical tools or human operators. The lag is itself a related-work finding: application papers trail backbone papers by several years. Vajra-Eye is in the application generation that finally became routine after YOLO made demos cheap.</w:t>
      </w:r>
    </w:p>
    <w:p>
      <w:pPr>
        <w:pStyle w:val="ReportBody"/>
      </w:pPr>
      <w:r>
        <w:rPr>
          <w:rFonts w:ascii="Times New Roman" w:hAnsi="Times New Roman" w:eastAsia="Times New Roman"/>
          <w:b w:val="0"/>
          <w:i w:val="0"/>
          <w:sz w:val="24"/>
          <w:u w:val="none"/>
        </w:rPr>
        <w:t>2016–2018: YOLO and SSD made student demos possible; Olmos 2018 is the landmark application paper already discussed. Accuracy claims from movie frames proliferated. Few authors discussed edge Java or encryption. The pattern of ‘mAP high, systems thin’ hardened.</w:t>
      </w:r>
    </w:p>
    <w:p>
      <w:pPr>
        <w:pStyle w:val="ReportBody"/>
      </w:pPr>
      <w:r>
        <w:rPr>
          <w:rFonts w:ascii="Times New Roman" w:hAnsi="Times New Roman" w:eastAsia="Times New Roman"/>
          <w:b w:val="0"/>
          <w:i w:val="0"/>
          <w:sz w:val="24"/>
          <w:u w:val="none"/>
        </w:rPr>
        <w:t>2019–2021: YOLOv3/v4/v5 weapon papers became a cottage industry, including Indian conference versions. Real-time CCTV claims improved. UAV weapon data remained scarce. COVID-era papers sometimes used masks and social-distance heads on the same YOLO, showing how application fashion works. Vajra-Eye refuses to add unrelated heads just to look contemporary.</w:t>
      </w:r>
    </w:p>
    <w:p>
      <w:pPr>
        <w:pStyle w:val="ReportBody"/>
      </w:pPr>
      <w:r>
        <w:rPr>
          <w:rFonts w:ascii="Times New Roman" w:hAnsi="Times New Roman" w:eastAsia="Times New Roman"/>
          <w:b w:val="0"/>
          <w:i w:val="0"/>
          <w:sz w:val="24"/>
          <w:u w:val="none"/>
        </w:rPr>
        <w:t>2022–2026: YOLOv8, transformer detectors, and edge-AI surveys. Still almost no JVM papers. Still almost no encrypted-alert papers in the same PDF as a detector. Still almost no honest aerial-weapon datasets. The present project is dated 2026 and is written against that unfinished landscape, not against a solved problem.</w:t>
      </w:r>
    </w:p>
    <w:p>
      <w:pPr>
        <w:pStyle w:val="ParaHeading"/>
      </w:pPr>
      <w:r>
        <w:rPr>
          <w:rFonts w:ascii="Times New Roman" w:hAnsi="Times New Roman" w:eastAsia="Times New Roman"/>
          <w:b/>
          <w:i w:val="0"/>
          <w:sz w:val="28"/>
          <w:u w:val="single"/>
        </w:rPr>
        <w:t>3.33 Comparative Critique of Evaluation Protocols</w:t>
      </w:r>
    </w:p>
    <w:p>
      <w:pPr>
        <w:pStyle w:val="ReportBody"/>
      </w:pPr>
      <w:r>
        <w:rPr>
          <w:rFonts w:ascii="Times New Roman" w:hAnsi="Times New Roman" w:eastAsia="Times New Roman"/>
          <w:b w:val="0"/>
          <w:i w:val="0"/>
          <w:sz w:val="24"/>
          <w:u w:val="none"/>
        </w:rPr>
        <w:t>A related-work chapter that ignores evaluation protocol will copy the worst numbers. Protocol issues seen repeatedly include: (i) random frame splits of the same video in train and test; (ii) no separate camera for test; (iii) no report of operating threshold; (iv) no report of alerts per hour on null video; (v) no night set; (vi) no aerial set; (vii) counting a true box on a toy pistol as equivalent to a distant rifle. Vajra-Eye’s Chapter 12 uses a laboratory set and refuses (i) as a claim of field mAP.</w:t>
      </w:r>
    </w:p>
    <w:p>
      <w:pPr>
        <w:pStyle w:val="ReportBody"/>
      </w:pPr>
      <w:r>
        <w:rPr>
          <w:rFonts w:ascii="Times New Roman" w:hAnsi="Times New Roman" w:eastAsia="Times New Roman"/>
          <w:b w:val="0"/>
          <w:i w:val="0"/>
          <w:sz w:val="24"/>
          <w:u w:val="none"/>
        </w:rPr>
        <w:t>Precision-recall curves are more honest than a single accuracy when TN dominate. Several related papers quote accuracy above 95% on imbalanced sets; that number is almost uninformative. This report therefore leads with confusion counts and with the warning that TN are easy.</w:t>
      </w:r>
    </w:p>
    <w:p>
      <w:pPr>
        <w:pStyle w:val="ReportBody"/>
      </w:pPr>
      <w:r>
        <w:rPr>
          <w:rFonts w:ascii="Times New Roman" w:hAnsi="Times New Roman" w:eastAsia="Times New Roman"/>
          <w:b w:val="0"/>
          <w:i w:val="0"/>
          <w:sz w:val="24"/>
          <w:u w:val="none"/>
        </w:rPr>
        <w:t>Latency protocols also vary: some authors measure GPU forward pass only; some measure a Python loop; almost none measure SMS round-trip. Vajra-Eye’s ‘under 3 seconds’ is an end-to-end laboratory budget including encode and notify-call, which is a stricter related-work comparison than a 12 ms TensorRT number on a server.</w:t>
      </w:r>
    </w:p>
    <w:p>
      <w:pPr>
        <w:pStyle w:val="ParaHeading"/>
      </w:pPr>
      <w:r>
        <w:rPr>
          <w:rFonts w:ascii="Times New Roman" w:hAnsi="Times New Roman" w:eastAsia="Times New Roman"/>
          <w:b/>
          <w:i w:val="0"/>
          <w:sz w:val="28"/>
          <w:u w:val="single"/>
        </w:rPr>
        <w:t>3.34 Related Work on Keyframe Energy versus Semantics</w:t>
      </w:r>
    </w:p>
    <w:p>
      <w:pPr>
        <w:pStyle w:val="ReportBody"/>
      </w:pPr>
      <w:r>
        <w:rPr>
          <w:rFonts w:ascii="Times New Roman" w:hAnsi="Times New Roman" w:eastAsia="Times New Roman"/>
          <w:b w:val="0"/>
          <w:i w:val="0"/>
          <w:sz w:val="24"/>
          <w:u w:val="none"/>
        </w:rPr>
        <w:t>A theoretical fork in video analytics is whether the gate should be photometric (energy, flow) or semantic (a cheap person detector first). Semantic gates miss a rifle on the ground with no person, or spend a person-detector on every frame—the cost one wanted to avoid. Photometric gates fire on trees. Hybrid gates (person OR high energy OR heartbeat) are the adult design. Vajra-Eye ships the photometric baseline plus a documented heartbeat future, which is a reading of this fork rather than ignorance of the semantic option.</w:t>
      </w:r>
    </w:p>
    <w:p>
      <w:pPr>
        <w:pStyle w:val="ReportBody"/>
      </w:pPr>
      <w:r>
        <w:rPr>
          <w:rFonts w:ascii="Times New Roman" w:hAnsi="Times New Roman" w:eastAsia="Times New Roman"/>
          <w:b w:val="0"/>
          <w:i w:val="0"/>
          <w:sz w:val="24"/>
          <w:u w:val="none"/>
        </w:rPr>
        <w:t>Shot-boundary detection literature (TRECVID, graph-cut shot segmentation) is related but not identical: a ‘shot’ is a cinematic cut, not a security event. Using shot detectors on a continuous drone hover would do little. The student read enough of that literature to avoid mis-citing it as motion keyframing.</w:t>
      </w:r>
    </w:p>
    <w:p>
      <w:pPr>
        <w:pStyle w:val="ParaHeading"/>
      </w:pPr>
      <w:r>
        <w:rPr>
          <w:rFonts w:ascii="Times New Roman" w:hAnsi="Times New Roman" w:eastAsia="Times New Roman"/>
          <w:b/>
          <w:i w:val="0"/>
          <w:sz w:val="28"/>
          <w:u w:val="single"/>
        </w:rPr>
        <w:t>3.35 Related Work on Java Performance for Numerics</w:t>
      </w:r>
    </w:p>
    <w:p>
      <w:pPr>
        <w:pStyle w:val="ReportBody"/>
      </w:pPr>
      <w:r>
        <w:rPr>
          <w:rFonts w:ascii="Times New Roman" w:hAnsi="Times New Roman" w:eastAsia="Times New Roman"/>
          <w:b w:val="0"/>
          <w:i w:val="0"/>
          <w:sz w:val="24"/>
          <w:u w:val="none"/>
        </w:rPr>
        <w:t>The JVM has a long numerics history: Java Grande, JAMA, Netlib translations, later ND4J and DJL. Warm-up JIT means first-frame latency is worse than steady state—hence Chapter 12’s ‘warm model’ phrase in SHALL-P1. Related work on JNI costs explains why copying Mats to JPEG to DJL Image is not free. A future zero-copy path would be a performance paper of its own.</w:t>
      </w:r>
    </w:p>
    <w:p>
      <w:pPr>
        <w:pStyle w:val="ReportBody"/>
      </w:pPr>
      <w:r>
        <w:rPr>
          <w:rFonts w:ascii="Times New Roman" w:hAnsi="Times New Roman" w:eastAsia="Times New Roman"/>
          <w:b w:val="0"/>
          <w:i w:val="0"/>
          <w:sz w:val="24"/>
          <w:u w:val="none"/>
        </w:rPr>
        <w:t>GraalVM native image could shrink startup for a field node. It is hostile to some JNI. The survey lists it as an experiment, not a promise. This is the level of related work expected when the implementation language is a first-class claim.</w:t>
      </w:r>
    </w:p>
    <w:p>
      <w:pPr>
        <w:pStyle w:val="ParaHeading"/>
      </w:pPr>
      <w:r>
        <w:rPr>
          <w:rFonts w:ascii="Times New Roman" w:hAnsi="Times New Roman" w:eastAsia="Times New Roman"/>
          <w:b/>
          <w:i w:val="0"/>
          <w:sz w:val="28"/>
          <w:u w:val="single"/>
        </w:rPr>
        <w:t>3.36 Related Work on Notification Science</w:t>
      </w:r>
    </w:p>
    <w:p>
      <w:pPr>
        <w:pStyle w:val="ReportBody"/>
      </w:pPr>
      <w:r>
        <w:rPr>
          <w:rFonts w:ascii="Times New Roman" w:hAnsi="Times New Roman" w:eastAsia="Times New Roman"/>
          <w:b w:val="0"/>
          <w:i w:val="0"/>
          <w:sz w:val="24"/>
          <w:u w:val="none"/>
        </w:rPr>
        <w:t>Beyond Twilio docs, alerting science includes PagerDuty-style escalation, ITIL event management, and the medical alarm literature already cited. Priority, acknowledgement, and suppression are the three controls. Vajra-Eye currently implements none of the three fully in the short listing, and the test table marks cooldown as designed. Related work is what tells us those controls are not optional cosmetics if a pilot ever happens.</w:t>
      </w:r>
    </w:p>
    <w:p>
      <w:pPr>
        <w:pStyle w:val="ReportBody"/>
      </w:pPr>
      <w:r>
        <w:rPr>
          <w:rFonts w:ascii="Times New Roman" w:hAnsi="Times New Roman" w:eastAsia="Times New Roman"/>
          <w:b w:val="0"/>
          <w:i w:val="0"/>
          <w:sz w:val="24"/>
          <w:u w:val="none"/>
        </w:rPr>
        <w:t>SMS reliability in Indian rural GSM is a telecom-operations topic: delayed delivery, concatenated messages, DLT templates. An encrypted blob may fail DLT template matching. That related-work warning is why the architecture allows a short code plus a dashboard handle as the user-visible SMS, with ciphertext stored at the node.</w:t>
      </w:r>
    </w:p>
    <w:p>
      <w:pPr>
        <w:pStyle w:val="ParaHeading"/>
      </w:pPr>
      <w:r>
        <w:rPr>
          <w:rFonts w:ascii="Times New Roman" w:hAnsi="Times New Roman" w:eastAsia="Times New Roman"/>
          <w:b/>
          <w:i w:val="0"/>
          <w:sz w:val="28"/>
          <w:u w:val="single"/>
        </w:rPr>
        <w:t>3.37 Related Indigenous and Regional Academic Work</w:t>
      </w:r>
    </w:p>
    <w:p>
      <w:pPr>
        <w:pStyle w:val="ReportBody"/>
      </w:pPr>
      <w:r>
        <w:rPr>
          <w:rFonts w:ascii="Times New Roman" w:hAnsi="Times New Roman" w:eastAsia="Times New Roman"/>
          <w:b w:val="0"/>
          <w:i w:val="0"/>
          <w:sz w:val="24"/>
          <w:u w:val="none"/>
        </w:rPr>
        <w:t>Indian conferences (ICVGIP, NCVPRIPG, INDICON, ICACCI, and numerous IEEE-sponsored local conferences) contain YOLO-on-CCTV papers with campus datasets of tens of images. They prove local interest. Quality is mixed; many lack test-protocol honesty. This report does not ridicule them; it uses them as evidence that a 2026 MCA must add systems properties to be distinct.</w:t>
      </w:r>
    </w:p>
    <w:p>
      <w:pPr>
        <w:pStyle w:val="ReportBody"/>
      </w:pPr>
      <w:r>
        <w:rPr>
          <w:rFonts w:ascii="Times New Roman" w:hAnsi="Times New Roman" w:eastAsia="Times New Roman"/>
          <w:b w:val="0"/>
          <w:i w:val="0"/>
          <w:sz w:val="24"/>
          <w:u w:val="none"/>
        </w:rPr>
        <w:t>IIT and NIT theses on intelligent surveillance, some hosted on institutional repositories, typically train a detector and show screenshots. Few include PERT, data dictionaries, and encrypted notification. KUK’s guideline, ironically, forces a more complete software-engineering envelope than a pure CV thesis. Related work therefore includes the guideline itself as a quality bar.</w:t>
      </w:r>
    </w:p>
    <w:p>
      <w:pPr>
        <w:pStyle w:val="ReportBody"/>
      </w:pPr>
      <w:r>
        <w:rPr>
          <w:rFonts w:ascii="Times New Roman" w:hAnsi="Times New Roman" w:eastAsia="Times New Roman"/>
          <w:b w:val="0"/>
          <w:i w:val="0"/>
          <w:sz w:val="24"/>
          <w:u w:val="none"/>
        </w:rPr>
        <w:t>Regional smart-city RFPs (public tenders) mention ‘AI analytics’ as a line item. They rarely specify edge versus cloud. Vajra-Eye’s edge insistence is a technical position that a student can defend in a tender-shaped viva question: what happens when the WAN dies?</w:t>
      </w:r>
    </w:p>
    <w:p>
      <w:pPr>
        <w:pStyle w:val="ParaHeading"/>
      </w:pPr>
      <w:r>
        <w:rPr>
          <w:rFonts w:ascii="Times New Roman" w:hAnsi="Times New Roman" w:eastAsia="Times New Roman"/>
          <w:b/>
          <w:i w:val="0"/>
          <w:sz w:val="28"/>
          <w:u w:val="single"/>
        </w:rPr>
        <w:t>3.38 Remaining Open Problems Collected from the Survey</w:t>
      </w:r>
    </w:p>
    <w:p>
      <w:pPr>
        <w:pStyle w:val="ListBullet"/>
        <w:spacing w:line="480" w:lineRule="auto" w:before="60" w:after="60"/>
        <w:ind w:left="709"/>
      </w:pPr>
      <w:r>
        <w:rPr>
          <w:rFonts w:ascii="Times New Roman" w:hAnsi="Times New Roman" w:eastAsia="Times New Roman"/>
          <w:b w:val="0"/>
          <w:i w:val="0"/>
          <w:sz w:val="24"/>
          <w:u w:val="none"/>
        </w:rPr>
        <w:t>A public, ethically collected, aerial, Indian-context weapon dataset with multi-camera splits.</w:t>
      </w:r>
    </w:p>
    <w:p>
      <w:pPr>
        <w:pStyle w:val="ListBullet"/>
        <w:spacing w:line="480" w:lineRule="auto" w:before="60" w:after="60"/>
        <w:ind w:left="709"/>
      </w:pPr>
      <w:r>
        <w:rPr>
          <w:rFonts w:ascii="Times New Roman" w:hAnsi="Times New Roman" w:eastAsia="Times New Roman"/>
          <w:b w:val="0"/>
          <w:i w:val="0"/>
          <w:sz w:val="24"/>
          <w:u w:val="none"/>
        </w:rPr>
        <w:t>Calibrated confidence for rare classes.</w:t>
      </w:r>
    </w:p>
    <w:p>
      <w:pPr>
        <w:pStyle w:val="ListBullet"/>
        <w:spacing w:line="480" w:lineRule="auto" w:before="60" w:after="60"/>
        <w:ind w:left="709"/>
      </w:pPr>
      <w:r>
        <w:rPr>
          <w:rFonts w:ascii="Times New Roman" w:hAnsi="Times New Roman" w:eastAsia="Times New Roman"/>
          <w:b w:val="0"/>
          <w:i w:val="0"/>
          <w:sz w:val="24"/>
          <w:u w:val="none"/>
        </w:rPr>
        <w:t>Certified latency on a named edge board with a named ONNX graph.</w:t>
      </w:r>
    </w:p>
    <w:p>
      <w:pPr>
        <w:pStyle w:val="ListBullet"/>
        <w:spacing w:line="480" w:lineRule="auto" w:before="60" w:after="60"/>
        <w:ind w:left="709"/>
      </w:pPr>
      <w:r>
        <w:rPr>
          <w:rFonts w:ascii="Times New Roman" w:hAnsi="Times New Roman" w:eastAsia="Times New Roman"/>
          <w:b w:val="0"/>
          <w:i w:val="0"/>
          <w:sz w:val="24"/>
          <w:u w:val="none"/>
        </w:rPr>
        <w:t>Adversarial patch tests on uniforms and vehicles.</w:t>
      </w:r>
    </w:p>
    <w:p>
      <w:pPr>
        <w:pStyle w:val="ListBullet"/>
        <w:spacing w:line="480" w:lineRule="auto" w:before="60" w:after="60"/>
        <w:ind w:left="709"/>
      </w:pPr>
      <w:r>
        <w:rPr>
          <w:rFonts w:ascii="Times New Roman" w:hAnsi="Times New Roman" w:eastAsia="Times New Roman"/>
          <w:b w:val="0"/>
          <w:i w:val="0"/>
          <w:sz w:val="24"/>
          <w:u w:val="none"/>
        </w:rPr>
        <w:t>Night thermal fusion with reported joules/frame.</w:t>
      </w:r>
    </w:p>
    <w:p>
      <w:pPr>
        <w:pStyle w:val="ListBullet"/>
        <w:spacing w:line="480" w:lineRule="auto" w:before="60" w:after="60"/>
        <w:ind w:left="709"/>
      </w:pPr>
      <w:r>
        <w:rPr>
          <w:rFonts w:ascii="Times New Roman" w:hAnsi="Times New Roman" w:eastAsia="Times New Roman"/>
          <w:b w:val="0"/>
          <w:i w:val="0"/>
          <w:sz w:val="24"/>
          <w:u w:val="none"/>
        </w:rPr>
        <w:t>Tracking-aware alert de-duplication with human ACK.</w:t>
      </w:r>
    </w:p>
    <w:p>
      <w:pPr>
        <w:pStyle w:val="ListBullet"/>
        <w:spacing w:line="480" w:lineRule="auto" w:before="60" w:after="60"/>
        <w:ind w:left="709"/>
      </w:pPr>
      <w:r>
        <w:rPr>
          <w:rFonts w:ascii="Times New Roman" w:hAnsi="Times New Roman" w:eastAsia="Times New Roman"/>
          <w:b w:val="0"/>
          <w:i w:val="0"/>
          <w:sz w:val="24"/>
          <w:u w:val="none"/>
        </w:rPr>
        <w:t>Legal standard for keyframe retention by sector (campus vs border).</w:t>
      </w:r>
    </w:p>
    <w:p>
      <w:pPr>
        <w:pStyle w:val="ListBullet"/>
        <w:spacing w:line="480" w:lineRule="auto" w:before="60" w:after="60"/>
        <w:ind w:left="709"/>
      </w:pPr>
      <w:r>
        <w:rPr>
          <w:rFonts w:ascii="Times New Roman" w:hAnsi="Times New Roman" w:eastAsia="Times New Roman"/>
          <w:b w:val="0"/>
          <w:i w:val="0"/>
          <w:sz w:val="24"/>
          <w:u w:val="none"/>
        </w:rPr>
        <w:t>JVM-native video decode without OpenCV JNI fragility.</w:t>
      </w:r>
    </w:p>
    <w:p>
      <w:pPr>
        <w:pStyle w:val="ListBullet"/>
        <w:spacing w:line="480" w:lineRule="auto" w:before="60" w:after="60"/>
        <w:ind w:left="709"/>
      </w:pPr>
      <w:r>
        <w:rPr>
          <w:rFonts w:ascii="Times New Roman" w:hAnsi="Times New Roman" w:eastAsia="Times New Roman"/>
          <w:b w:val="0"/>
          <w:i w:val="0"/>
          <w:sz w:val="24"/>
          <w:u w:val="none"/>
        </w:rPr>
        <w:t>Independent red-team of the dashboard.</w:t>
      </w:r>
    </w:p>
    <w:p>
      <w:pPr>
        <w:pStyle w:val="ListBullet"/>
        <w:spacing w:line="480" w:lineRule="auto" w:before="60" w:after="60"/>
        <w:ind w:left="709"/>
      </w:pPr>
      <w:r>
        <w:rPr>
          <w:rFonts w:ascii="Times New Roman" w:hAnsi="Times New Roman" w:eastAsia="Times New Roman"/>
          <w:b w:val="0"/>
          <w:i w:val="0"/>
          <w:sz w:val="24"/>
          <w:u w:val="none"/>
        </w:rPr>
        <w:t>Human-factors trial of SMS versus radio versus dashboard.</w:t>
      </w:r>
    </w:p>
    <w:p>
      <w:pPr>
        <w:pStyle w:val="ReportBody"/>
      </w:pPr>
      <w:r>
        <w:rPr>
          <w:rFonts w:ascii="Times New Roman" w:hAnsi="Times New Roman" w:eastAsia="Times New Roman"/>
          <w:b w:val="0"/>
          <w:i w:val="0"/>
          <w:sz w:val="24"/>
          <w:u w:val="none"/>
        </w:rPr>
        <w:t>None of these open problems is solved by adding another YOLO version number. That sentence is the moral of Chapter 3.</w:t>
      </w:r>
    </w:p>
    <w:p>
      <w:pPr>
        <w:pStyle w:val="ParaHeading"/>
      </w:pPr>
      <w:r>
        <w:rPr>
          <w:rFonts w:ascii="Times New Roman" w:hAnsi="Times New Roman" w:eastAsia="Times New Roman"/>
          <w:b/>
          <w:i w:val="0"/>
          <w:sz w:val="28"/>
          <w:u w:val="single"/>
        </w:rPr>
        <w:t>4.17 Stakeholder Interview Script (Academic Role-Play)</w:t>
      </w:r>
    </w:p>
    <w:p>
      <w:pPr>
        <w:pStyle w:val="ReportBody"/>
      </w:pPr>
      <w:r>
        <w:rPr>
          <w:rFonts w:ascii="Times New Roman" w:hAnsi="Times New Roman" w:eastAsia="Times New Roman"/>
          <w:b w:val="0"/>
          <w:i w:val="0"/>
          <w:sz w:val="24"/>
          <w:u w:val="none"/>
        </w:rPr>
        <w:t>Because there is no paying client, analysis used role-play interviews. Operator questions: how do you start a camera today; what do you do when the stream dies; would you trust an SMS at 3 a.m. without a picture? Officer questions: what is an acceptable false-alarm rate per night; do you need class names or only ‘threat’; how fast is fast enough? Admin questions: who holds the AES key; how long to keep images; who is allowed to change θ?</w:t>
      </w:r>
    </w:p>
    <w:p>
      <w:pPr>
        <w:pStyle w:val="ReportBody"/>
      </w:pPr>
      <w:r>
        <w:rPr>
          <w:rFonts w:ascii="Times New Roman" w:hAnsi="Times New Roman" w:eastAsia="Times New Roman"/>
          <w:b w:val="0"/>
          <w:i w:val="0"/>
          <w:sz w:val="24"/>
          <w:u w:val="none"/>
        </w:rPr>
        <w:t>Synthetic answers used to drive requirements: start must be one action; stream death must be visible; 3 a.m. SMS needs a dashboard picture (hence keyframe store); false alarms must be low, hence P_min 0.85; class names help but can wait; a few seconds is enough; keys not in git; retention 30 days academic default; only ADMIN changes θ. This is ‘vis-à-vis user requirements’ in process form.</w:t>
      </w:r>
    </w:p>
    <w:p>
      <w:pPr>
        <w:pStyle w:val="ReportBody"/>
      </w:pPr>
      <w:r>
        <w:rPr>
          <w:rFonts w:ascii="Times New Roman" w:hAnsi="Times New Roman" w:eastAsia="Times New Roman"/>
          <w:b w:val="0"/>
          <w:i w:val="0"/>
          <w:sz w:val="24"/>
          <w:u w:val="none"/>
        </w:rPr>
        <w:t>The script is included so that examiners can see that Chapter 4’s tables were not invented backwards from the code only—although, in a student project, some reverse engineering of requirements from a working loop is honest and is hereby admitted for FR that grew during coding (for example, first-frame skip).</w:t>
      </w:r>
    </w:p>
    <w:p>
      <w:pPr>
        <w:pStyle w:val="ParaHeading"/>
      </w:pPr>
      <w:r>
        <w:rPr>
          <w:rFonts w:ascii="Times New Roman" w:hAnsi="Times New Roman" w:eastAsia="Times New Roman"/>
          <w:b/>
          <w:i w:val="0"/>
          <w:sz w:val="28"/>
          <w:u w:val="single"/>
        </w:rPr>
        <w:t>4.18 Requirement Volatility and Frozen Baseline</w:t>
      </w:r>
    </w:p>
    <w:p>
      <w:pPr>
        <w:pStyle w:val="ReportBody"/>
      </w:pPr>
      <w:r>
        <w:rPr>
          <w:rFonts w:ascii="Times New Roman" w:hAnsi="Times New Roman" w:eastAsia="Times New Roman"/>
          <w:b w:val="0"/>
          <w:i w:val="0"/>
          <w:sz w:val="24"/>
          <w:u w:val="none"/>
        </w:rPr>
        <w:t>Assignment 1 freezes requirements as of 01 September 2026 for the submitted jar and report. Future enhancements in Chapter 16 are explicitly unfrozen. Volatility that will not enter the freeze: new YOLO letters, extra GUI themes, extra classes without data. Volatility that may enter a later assignment: cooldown, heartbeat, properties-driven RTSP, actuator health. This configuration-management paragraph belongs in analysis as well as in maintenance.</w:t>
      </w:r>
    </w:p>
    <w:p>
      <w:pPr>
        <w:pStyle w:val="ParaHeading"/>
      </w:pPr>
      <w:r>
        <w:rPr>
          <w:rFonts w:ascii="Times New Roman" w:hAnsi="Times New Roman" w:eastAsia="Times New Roman"/>
          <w:b/>
          <w:i w:val="0"/>
          <w:sz w:val="28"/>
          <w:u w:val="single"/>
        </w:rPr>
        <w:t>5.8 Detailed Activity Narratives for PERT</w:t>
      </w:r>
    </w:p>
    <w:p>
      <w:pPr>
        <w:pStyle w:val="ReportBody"/>
      </w:pPr>
      <w:r>
        <w:rPr>
          <w:rFonts w:ascii="Times New Roman" w:hAnsi="Times New Roman" w:eastAsia="Times New Roman"/>
          <w:b w:val="0"/>
          <w:i w:val="0"/>
          <w:sz w:val="24"/>
          <w:u w:val="none"/>
        </w:rPr>
        <w:t>Activity B (literature) was expanded on purpose after the short draft. Optimistic three weeks assumed a thin survey; pessimistic eight weeks assumed reading seventy papers and writing original commentary. Actual effort sits near the pessimistic end because Assignment 1 demanded related-work pages. PERT’s p-value on B was therefore the correct risk signal.</w:t>
      </w:r>
    </w:p>
    <w:p>
      <w:pPr>
        <w:pStyle w:val="ReportBody"/>
      </w:pPr>
      <w:r>
        <w:rPr>
          <w:rFonts w:ascii="Times New Roman" w:hAnsi="Times New Roman" w:eastAsia="Times New Roman"/>
          <w:b w:val="0"/>
          <w:i w:val="0"/>
          <w:sz w:val="24"/>
          <w:u w:val="none"/>
        </w:rPr>
        <w:t>Activity F (DJL/YOLO) carries the widest engineering uncertainty: native libraries, opsets, and false paths. The critical path through F is why model-chasing was banned in Chapter 3.24.</w:t>
      </w:r>
    </w:p>
    <w:p>
      <w:pPr>
        <w:pStyle w:val="ReportBody"/>
      </w:pPr>
      <w:r>
        <w:rPr>
          <w:rFonts w:ascii="Times New Roman" w:hAnsi="Times New Roman" w:eastAsia="Times New Roman"/>
          <w:b w:val="0"/>
          <w:i w:val="0"/>
          <w:sz w:val="24"/>
          <w:u w:val="none"/>
        </w:rPr>
        <w:t>Activity J (report) is large because of double spacing, figures, and KUK heads. Underestimating documentation is a classic student PERT error. Table 5.1’s five expected weeks of writing overlap coding so that diagrams match the code freeze.</w:t>
      </w:r>
    </w:p>
    <w:p>
      <w:pPr>
        <w:pStyle w:val="ReportBody"/>
      </w:pPr>
      <w:r>
        <w:rPr>
          <w:rFonts w:ascii="Times New Roman" w:hAnsi="Times New Roman" w:eastAsia="Times New Roman"/>
          <w:b w:val="0"/>
          <w:i w:val="0"/>
          <w:sz w:val="24"/>
          <w:u w:val="none"/>
        </w:rPr>
        <w:t>Slack on activity H (dashboard) was used as a buffer: schematic screens were accepted for Assignment 1 rather than slipping the critical path. That is PERT used as a decision tool, not as a decoration.</w:t>
      </w:r>
    </w:p>
    <w:p>
      <w:pPr>
        <w:pStyle w:val="ParaHeading"/>
      </w:pPr>
      <w:r>
        <w:rPr>
          <w:rFonts w:ascii="Times New Roman" w:hAnsi="Times New Roman" w:eastAsia="Times New Roman"/>
          <w:b/>
          <w:i w:val="0"/>
          <w:sz w:val="28"/>
          <w:u w:val="single"/>
        </w:rPr>
        <w:t>6.11 Inter-Module Timing Budget</w:t>
      </w:r>
    </w:p>
    <w:p>
      <w:pPr>
        <w:pStyle w:val="ReportBody"/>
      </w:pPr>
      <w:r>
        <w:rPr>
          <w:rFonts w:ascii="Times New Roman" w:hAnsi="Times New Roman" w:eastAsia="Times New Roman"/>
          <w:b w:val="0"/>
          <w:i w:val="0"/>
          <w:sz w:val="24"/>
          <w:u w:val="none"/>
        </w:rPr>
        <w:t>A 3 000 ms budget might split, on a warm PC, as: capture 20–40 ms, motion 5–15 ms, JPEG 10–30 ms, YOLO 50–800 ms, encrypt 1–5 ms, network notify 50–500 ms, logging 1–10 ms. The remainder is jitter and GC. YOLO dominates when called; motion is cheap; network dominates when SMS is real. Keyframing attacks the YOLO term. TLS and radio attack the network term. GC tuning is not attempted in this MCA.</w:t>
      </w:r>
    </w:p>
    <w:p>
      <w:pPr>
        <w:pStyle w:val="ReportBody"/>
      </w:pPr>
      <w:r>
        <w:rPr>
          <w:rFonts w:ascii="Times New Roman" w:hAnsi="Times New Roman" w:eastAsia="Times New Roman"/>
          <w:b w:val="0"/>
          <w:i w:val="0"/>
          <w:sz w:val="24"/>
          <w:u w:val="none"/>
        </w:rPr>
        <w:t>On a still scene, average CPU is a mixture of cheap motion frames and rare YOLO frames. The 45% CPU drop is an average, not a promise on a shaking drone. Chapter 8 already predicted that. The architecture chapter restates it so that deployers do not size a node from the still-scene number only.</w:t>
      </w:r>
    </w:p>
    <w:p>
      <w:pPr>
        <w:pStyle w:val="ParaHeading"/>
      </w:pPr>
      <w:r>
        <w:rPr>
          <w:rFonts w:ascii="Times New Roman" w:hAnsi="Times New Roman" w:eastAsia="Times New Roman"/>
          <w:b/>
          <w:i w:val="0"/>
          <w:sz w:val="28"/>
          <w:u w:val="single"/>
        </w:rPr>
        <w:t>6.12 Failure Domains</w:t>
      </w:r>
    </w:p>
    <w:p>
      <w:pPr>
        <w:pStyle w:val="ReportBody"/>
      </w:pPr>
      <w:r>
        <w:rPr>
          <w:rFonts w:ascii="Times New Roman" w:hAnsi="Times New Roman" w:eastAsia="Times New Roman"/>
          <w:b w:val="0"/>
          <w:i w:val="0"/>
          <w:sz w:val="24"/>
          <w:u w:val="none"/>
        </w:rPr>
        <w:t>Domain D-cam: optics and RTSP. Domain D-edge: JVM, OpenCV, disk. Domain D-model: ONNX correctness. Domain D-link: SMS/SMTP/HTTPS. Domain D-human: ignored alerts. Security controls and SOPs map onto domains. A single ‘the AI failed’ sentence is not an incident report; naming the domain is.</w:t>
      </w:r>
    </w:p>
    <w:p>
      <w:pPr>
        <w:pStyle w:val="ParaHeading"/>
      </w:pPr>
      <w:r>
        <w:rPr>
          <w:rFonts w:ascii="Times New Roman" w:hAnsi="Times New Roman" w:eastAsia="Times New Roman"/>
          <w:b/>
          <w:i w:val="0"/>
          <w:sz w:val="28"/>
          <w:u w:val="single"/>
        </w:rPr>
        <w:t>7.13 Dependency Rationale Table (Narrative)</w:t>
      </w:r>
    </w:p>
    <w:p>
      <w:pPr>
        <w:pStyle w:val="ReportBody"/>
      </w:pPr>
      <w:r>
        <w:rPr>
          <w:rFonts w:ascii="Times New Roman" w:hAnsi="Times New Roman" w:eastAsia="Times New Roman"/>
          <w:b w:val="0"/>
          <w:i w:val="0"/>
          <w:sz w:val="24"/>
          <w:u w:val="none"/>
        </w:rPr>
        <w:t>Spring Boot starter: lifecycle. DJL api: types. onnxruntime-engine: actual math. OpenCV: pixels. Twilio: one notify adapter. No Hibernate in the first listing because files suffice; ERD still exists for the next increment. No Redis. No Kafka. Each omitted product is a conscious related-work ‘no’ from Chapter 6.10’s modular monolith argument.</w:t>
      </w:r>
    </w:p>
    <w:p>
      <w:pPr>
        <w:pStyle w:val="ReportBody"/>
      </w:pPr>
      <w:r>
        <w:rPr>
          <w:rFonts w:ascii="Times New Roman" w:hAnsi="Times New Roman" w:eastAsia="Times New Roman"/>
          <w:b w:val="0"/>
          <w:i w:val="0"/>
          <w:sz w:val="24"/>
          <w:u w:val="none"/>
        </w:rPr>
        <w:t>Version pinning is a reproducibility related-work act (Peng). Floating versions would make the annex listing a lie within months.</w:t>
      </w:r>
    </w:p>
    <w:p>
      <w:pPr>
        <w:pStyle w:val="ParaHeading"/>
      </w:pPr>
      <w:r>
        <w:rPr>
          <w:rFonts w:ascii="Times New Roman" w:hAnsi="Times New Roman" w:eastAsia="Times New Roman"/>
          <w:b/>
          <w:i w:val="0"/>
          <w:sz w:val="28"/>
          <w:u w:val="single"/>
        </w:rPr>
        <w:t>8A.7 Sensitivity of θ — Thought Experiment</w:t>
      </w:r>
    </w:p>
    <w:p>
      <w:pPr>
        <w:pStyle w:val="ReportBody"/>
      </w:pPr>
      <w:r>
        <w:rPr>
          <w:rFonts w:ascii="Times New Roman" w:hAnsi="Times New Roman" w:eastAsia="Times New Roman"/>
          <w:b w:val="0"/>
          <w:i w:val="0"/>
          <w:sz w:val="24"/>
          <w:u w:val="none"/>
        </w:rPr>
        <w:t>If θ (or MIN_AREA) is too low, the system converges to all-frame YOLO and the project loses its algorithmic story. If too high, a slow-aiming threat is invisible and the project fails its safety story. The operational interval is therefore a band, not a point. Laboratory start values (25 and 1000) are the centre of a band to be tuned per camera with a recorded null clip (no alerts desired) and a recorded walk-in clip (alert desired). That two-clip tune is a method contribution small enough for MCA and more useful than a mythical universal θ.</w:t>
      </w:r>
    </w:p>
    <w:p>
      <w:pPr>
        <w:pStyle w:val="ReportBody"/>
      </w:pPr>
      <w:r>
        <w:rPr>
          <w:rFonts w:ascii="Times New Roman" w:hAnsi="Times New Roman" w:eastAsia="Times New Roman"/>
          <w:b w:val="0"/>
          <w:i w:val="0"/>
          <w:sz w:val="24"/>
          <w:u w:val="none"/>
        </w:rPr>
        <w:t>A future automatic θ (quantile of night-time M_t) would be a paper in adaptive thresholding, related to constant false-alarm rate (CFAR) radar literature. The name CFAR is recorded so that a signal-processing examiner sees the analogy.</w:t>
      </w:r>
    </w:p>
    <w:p>
      <w:pPr>
        <w:pStyle w:val="ParaHeading"/>
      </w:pPr>
      <w:r>
        <w:rPr>
          <w:rFonts w:ascii="Times New Roman" w:hAnsi="Times New Roman" w:eastAsia="Times New Roman"/>
          <w:b/>
          <w:i w:val="0"/>
          <w:sz w:val="28"/>
          <w:u w:val="single"/>
        </w:rPr>
        <w:t>9.5 Threat Model (STRIDE-Lite)</w:t>
      </w:r>
    </w:p>
    <w:p>
      <w:pPr>
        <w:pStyle w:val="ReportBody"/>
      </w:pPr>
      <w:r>
        <w:rPr>
          <w:rFonts w:ascii="Times New Roman" w:hAnsi="Times New Roman" w:eastAsia="Times New Roman"/>
          <w:b w:val="0"/>
          <w:i w:val="0"/>
          <w:sz w:val="24"/>
          <w:u w:val="none"/>
        </w:rPr>
        <w:t>Spoofing: fake dashboard user — mitigated by auth (designed). Tampering: edited keyframe — mitigated by hashes (specified). Repudiation: officer denies seeing alert — mitigated by logs. Information disclosure: SMS tap — mitigated by payload crypto. Denial of service: RTSP flood — partial, rate-limit designed. Elevation: FIELD_USER becomes ADMIN — RBAC. This STRIDE-lite table in prose satisfies ‘security aspects’ with a named method from threat-modelling related work (Shostack).</w:t>
      </w:r>
    </w:p>
    <w:p>
      <w:pPr>
        <w:pStyle w:val="ReportBody"/>
      </w:pPr>
      <w:r>
        <w:rPr>
          <w:rFonts w:ascii="Times New Roman" w:hAnsi="Times New Roman" w:eastAsia="Times New Roman"/>
          <w:b w:val="0"/>
          <w:i w:val="0"/>
          <w:sz w:val="24"/>
          <w:u w:val="none"/>
        </w:rPr>
        <w:t>Out of model: nation-state supply-chain on JDK binaries; physical theft of the drone; legal compulsion. Those are organisational.</w:t>
      </w:r>
    </w:p>
    <w:p>
      <w:pPr>
        <w:pStyle w:val="ParaHeading"/>
      </w:pPr>
      <w:r>
        <w:rPr>
          <w:rFonts w:ascii="Times New Roman" w:hAnsi="Times New Roman" w:eastAsia="Times New Roman"/>
          <w:b/>
          <w:i w:val="0"/>
          <w:sz w:val="28"/>
          <w:u w:val="single"/>
        </w:rPr>
        <w:t>10.10 Accessibility and Field Use Notes</w:t>
      </w:r>
    </w:p>
    <w:p>
      <w:pPr>
        <w:pStyle w:val="ReportBody"/>
      </w:pPr>
      <w:r>
        <w:rPr>
          <w:rFonts w:ascii="Times New Roman" w:hAnsi="Times New Roman" w:eastAsia="Times New Roman"/>
          <w:b w:val="0"/>
          <w:i w:val="0"/>
          <w:sz w:val="24"/>
          <w:u w:val="none"/>
        </w:rPr>
        <w:t>Schematic screens use large labels for vehicle vibration. Colour is not the only cue: FAULT is written as text. A colour-blind officer must still see status. This HCI related-work (WCAG contrast, though not fully audited) belongs in screen design.</w:t>
      </w:r>
    </w:p>
    <w:p>
      <w:pPr>
        <w:pStyle w:val="ReportBody"/>
      </w:pPr>
      <w:r>
        <w:rPr>
          <w:rFonts w:ascii="Times New Roman" w:hAnsi="Times New Roman" w:eastAsia="Times New Roman"/>
          <w:b w:val="0"/>
          <w:i w:val="0"/>
          <w:sz w:val="24"/>
          <w:u w:val="none"/>
        </w:rPr>
        <w:t>No audio alarm is enabled by default because of the medical-alarm literature. Optional sound is an admin flag for a quiet control room only.</w:t>
      </w:r>
    </w:p>
    <w:p>
      <w:pPr>
        <w:pStyle w:val="ParaHeading"/>
      </w:pPr>
      <w:r>
        <w:rPr>
          <w:rFonts w:ascii="Times New Roman" w:hAnsi="Times New Roman" w:eastAsia="Times New Roman"/>
          <w:b/>
          <w:i w:val="0"/>
          <w:sz w:val="28"/>
          <w:u w:val="single"/>
        </w:rPr>
        <w:t>11.6 Sensitivity of Benefits to Precision</w:t>
      </w:r>
    </w:p>
    <w:p>
      <w:pPr>
        <w:pStyle w:val="ReportBody"/>
      </w:pPr>
      <w:r>
        <w:rPr>
          <w:rFonts w:ascii="Times New Roman" w:hAnsi="Times New Roman" w:eastAsia="Times New Roman"/>
          <w:b w:val="0"/>
          <w:i w:val="0"/>
          <w:sz w:val="24"/>
          <w:u w:val="none"/>
        </w:rPr>
        <w:t>Suppose an officer spends two minutes per false SMS. At 10 false SMS per night, 20 minutes are lost; at 200, the system is uninstalled. Benefit is therefore a function of precision at the operating point, not of mAP at 0.5 IoU in a paper. Cost-benefit analysis that ignores this is theatre. Chapter 11 and Chapter 3.33 agree.</w:t>
      </w:r>
    </w:p>
    <w:p>
      <w:pPr>
        <w:pStyle w:val="ReportBody"/>
      </w:pPr>
      <w:r>
        <w:rPr>
          <w:rFonts w:ascii="Times New Roman" w:hAnsi="Times New Roman" w:eastAsia="Times New Roman"/>
          <w:b w:val="0"/>
          <w:i w:val="0"/>
          <w:sz w:val="24"/>
          <w:u w:val="none"/>
        </w:rPr>
        <w:t>Bandwidth benefit is more robust: not sending 1080p continuously is a physical saving even when alerts are rare. That benefit survives a sceptical economist.</w:t>
      </w:r>
    </w:p>
    <w:p>
      <w:pPr>
        <w:pStyle w:val="ParaHeading"/>
      </w:pPr>
      <w:r>
        <w:rPr>
          <w:rFonts w:ascii="Times New Roman" w:hAnsi="Times New Roman" w:eastAsia="Times New Roman"/>
          <w:b/>
          <w:i w:val="0"/>
          <w:sz w:val="28"/>
          <w:u w:val="single"/>
        </w:rPr>
        <w:t>12.13 Repeatability Protocol</w:t>
      </w:r>
    </w:p>
    <w:p>
      <w:pPr>
        <w:pStyle w:val="ReportBody"/>
      </w:pPr>
      <w:r>
        <w:rPr>
          <w:rFonts w:ascii="Times New Roman" w:hAnsi="Times New Roman" w:eastAsia="Times New Roman"/>
          <w:b w:val="0"/>
          <w:i w:val="0"/>
          <w:sz w:val="24"/>
          <w:u w:val="none"/>
        </w:rPr>
        <w:t>To repeat the laboratory confusion count, one needs the same clips, the same ONNX, the same θ, P_min, and the same labelling rules (a box is a weapon if a human sees a prop firearm). Without those, Table 12.2 is not a leaderboard. Repeatability is a related-work value (Peng) applied to Chapter 12.</w:t>
      </w:r>
    </w:p>
    <w:p>
      <w:pPr>
        <w:pStyle w:val="ReportBody"/>
      </w:pPr>
      <w:r>
        <w:rPr>
          <w:rFonts w:ascii="Times New Roman" w:hAnsi="Times New Roman" w:eastAsia="Times New Roman"/>
          <w:b w:val="0"/>
          <w:i w:val="0"/>
          <w:sz w:val="24"/>
          <w:u w:val="none"/>
        </w:rPr>
        <w:t>CPU percentages depend on other processes. Tests should close browsers. The report’s 45% figure is a comparative index on one host, not a specification for procurement.</w:t>
      </w:r>
    </w:p>
    <w:p>
      <w:pPr>
        <w:pStyle w:val="ParaHeading"/>
      </w:pPr>
      <w:r>
        <w:rPr>
          <w:rFonts w:ascii="Times New Roman" w:hAnsi="Times New Roman" w:eastAsia="Times New Roman"/>
          <w:b/>
          <w:i w:val="0"/>
          <w:sz w:val="28"/>
          <w:u w:val="single"/>
        </w:rPr>
        <w:t>13.5 Evaluation Rubric for the Student’s Own Objectives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Objective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Evidence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Judgement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Java edge engine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Services run</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Met</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YOLO via DJL</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ONNX load + detect()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Met if model present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Keyframing</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CPU/frame stats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Met in lab still scene</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Encrypted notify</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AlertService listing</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Met in code</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&lt;3 s latency</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TC16</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Met on ref. PC</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KUK artefacts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This Word file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Deep related work</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3</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Met (expanded)</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Full GUI</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Schematic only</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Partial</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Field night trial</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Not met (out of scope)</w:t>
            </w:r>
          </w:p>
        </w:tc>
      </w:tr>
    </w:tbl>
    <w:p/>
    <w:p>
      <w:pPr>
        <w:pStyle w:val="CaptionStyle"/>
      </w:pPr>
      <w:r>
        <w:rPr>
          <w:rFonts w:ascii="Times New Roman" w:hAnsi="Times New Roman" w:eastAsia="Times New Roman"/>
          <w:b/>
          <w:i w:val="0"/>
          <w:sz w:val="22"/>
          <w:u w:val="none"/>
        </w:rPr>
        <w:t>Table 13.1 Self-evaluation of objectives.</w:t>
      </w:r>
    </w:p>
    <w:p>
      <w:pPr>
        <w:pStyle w:val="ParaHeading"/>
      </w:pPr>
      <w:r>
        <w:rPr>
          <w:rFonts w:ascii="Times New Roman" w:hAnsi="Times New Roman" w:eastAsia="Times New Roman"/>
          <w:b/>
          <w:i w:val="0"/>
          <w:sz w:val="28"/>
          <w:u w:val="single"/>
        </w:rPr>
        <w:t>15.12 FAQ for the Laboratory Viva</w:t>
      </w:r>
    </w:p>
    <w:p>
      <w:pPr>
        <w:pStyle w:val="ReportBody"/>
      </w:pPr>
      <w:r>
        <w:rPr>
          <w:rFonts w:ascii="Times New Roman" w:hAnsi="Times New Roman" w:eastAsia="Times New Roman"/>
          <w:b w:val="0"/>
          <w:i w:val="0"/>
          <w:sz w:val="24"/>
          <w:u w:val="none"/>
        </w:rPr>
        <w:t>Q: Why Java? A: Gap G3, Spring operations, MCA syllabus. Q: Why not train YOLO from scratch? A: Systems contribution; data ethics; time. Q: Why 0.85? A: Precision, alert fatigue literature. Q: Why not Faster R-CNN? A: Section 3.4.4. Q: Is it deployed on the border? A: No. Prototype. Q: Where is ERD? A: Figure 4.4. Q: Where is PERT? A: Figure 5.1. Q: What if it sees a guard’s rifle? A: Human SOP; true object, maybe false incident. Q: Night? A: Limitation. Q: Encryption key in source? A: Illustration only; forbidden in production.</w:t>
      </w:r>
    </w:p>
    <w:p>
      <w:pPr>
        <w:pStyle w:val="ReportBody"/>
      </w:pPr>
      <w:r>
        <w:rPr>
          <w:rFonts w:ascii="Times New Roman" w:hAnsi="Times New Roman" w:eastAsia="Times New Roman"/>
          <w:b w:val="0"/>
          <w:i w:val="0"/>
          <w:sz w:val="24"/>
          <w:u w:val="none"/>
        </w:rPr>
        <w:t>Students who memorise this FAQ without understanding detectMotion will still fail a whiteboard test. The FAQ is an index into the report, not a substitute.</w:t>
      </w:r>
    </w:p>
    <w:p>
      <w:pPr>
        <w:pStyle w:val="ParaHeading"/>
      </w:pPr>
      <w:r>
        <w:rPr>
          <w:rFonts w:ascii="Times New Roman" w:hAnsi="Times New Roman" w:eastAsia="Times New Roman"/>
          <w:b/>
          <w:i w:val="0"/>
          <w:sz w:val="28"/>
          <w:u w:val="single"/>
        </w:rPr>
        <w:t>16.6 Final Compliance Checklist (Student Use)</w:t>
      </w:r>
    </w:p>
    <w:p>
      <w:pPr>
        <w:pStyle w:val="ListBullet"/>
        <w:spacing w:line="480" w:lineRule="auto" w:before="60" w:after="60"/>
        <w:ind w:left="709"/>
      </w:pPr>
      <w:r>
        <w:rPr>
          <w:rFonts w:ascii="Times New Roman" w:hAnsi="Times New Roman" w:eastAsia="Times New Roman"/>
          <w:b w:val="0"/>
          <w:i w:val="0"/>
          <w:sz w:val="24"/>
          <w:u w:val="none"/>
        </w:rPr>
        <w:t>Cover with title, name, IDs, guide, university, date.</w:t>
      </w:r>
    </w:p>
    <w:p>
      <w:pPr>
        <w:pStyle w:val="ListBullet"/>
        <w:spacing w:line="480" w:lineRule="auto" w:before="60" w:after="60"/>
        <w:ind w:left="709"/>
      </w:pPr>
      <w:r>
        <w:rPr>
          <w:rFonts w:ascii="Times New Roman" w:hAnsi="Times New Roman" w:eastAsia="Times New Roman"/>
          <w:b w:val="0"/>
          <w:i w:val="0"/>
          <w:sz w:val="24"/>
          <w:u w:val="none"/>
        </w:rPr>
        <w:t>Declaration signed in hard copy.</w:t>
      </w:r>
    </w:p>
    <w:p>
      <w:pPr>
        <w:pStyle w:val="ListBullet"/>
        <w:spacing w:line="480" w:lineRule="auto" w:before="60" w:after="60"/>
        <w:ind w:left="709"/>
      </w:pPr>
      <w:r>
        <w:rPr>
          <w:rFonts w:ascii="Times New Roman" w:hAnsi="Times New Roman" w:eastAsia="Times New Roman"/>
          <w:b w:val="0"/>
          <w:i w:val="0"/>
          <w:sz w:val="24"/>
          <w:u w:val="none"/>
        </w:rPr>
        <w:t>Certificate blanks for guide signature and contacts.</w:t>
      </w:r>
    </w:p>
    <w:p>
      <w:pPr>
        <w:pStyle w:val="ListBullet"/>
        <w:spacing w:line="480" w:lineRule="auto" w:before="60" w:after="60"/>
        <w:ind w:left="709"/>
      </w:pPr>
      <w:r>
        <w:rPr>
          <w:rFonts w:ascii="Times New Roman" w:hAnsi="Times New Roman" w:eastAsia="Times New Roman"/>
          <w:b w:val="0"/>
          <w:i w:val="0"/>
          <w:sz w:val="24"/>
          <w:u w:val="none"/>
        </w:rPr>
        <w:t>Acknowledgement names guide and CDOE.</w:t>
      </w:r>
    </w:p>
    <w:p>
      <w:pPr>
        <w:pStyle w:val="ListBullet"/>
        <w:spacing w:line="480" w:lineRule="auto" w:before="60" w:after="60"/>
        <w:ind w:left="709"/>
      </w:pPr>
      <w:r>
        <w:rPr>
          <w:rFonts w:ascii="Times New Roman" w:hAnsi="Times New Roman" w:eastAsia="Times New Roman"/>
          <w:b w:val="0"/>
          <w:i w:val="0"/>
          <w:sz w:val="24"/>
          <w:u w:val="none"/>
        </w:rPr>
        <w:t>Synopsis heads complete (3–4 pages).</w:t>
      </w:r>
    </w:p>
    <w:p>
      <w:pPr>
        <w:pStyle w:val="ListBullet"/>
        <w:spacing w:line="480" w:lineRule="auto" w:before="60" w:after="60"/>
        <w:ind w:left="709"/>
      </w:pPr>
      <w:r>
        <w:rPr>
          <w:rFonts w:ascii="Times New Roman" w:hAnsi="Times New Roman" w:eastAsia="Times New Roman"/>
          <w:b w:val="0"/>
          <w:i w:val="0"/>
          <w:sz w:val="24"/>
          <w:u w:val="none"/>
        </w:rPr>
        <w:t>Lists of abbreviations, figures, tables.</w:t>
      </w:r>
    </w:p>
    <w:p>
      <w:pPr>
        <w:pStyle w:val="ListBullet"/>
        <w:spacing w:line="480" w:lineRule="auto" w:before="60" w:after="60"/>
        <w:ind w:left="709"/>
      </w:pPr>
      <w:r>
        <w:rPr>
          <w:rFonts w:ascii="Times New Roman" w:hAnsi="Times New Roman" w:eastAsia="Times New Roman"/>
          <w:b w:val="0"/>
          <w:i w:val="0"/>
          <w:sz w:val="24"/>
          <w:u w:val="none"/>
        </w:rPr>
        <w:t>All main-report heads from the PDF.</w:t>
      </w:r>
    </w:p>
    <w:p>
      <w:pPr>
        <w:pStyle w:val="ListBullet"/>
        <w:spacing w:line="480" w:lineRule="auto" w:before="60" w:after="60"/>
        <w:ind w:left="709"/>
      </w:pPr>
      <w:r>
        <w:rPr>
          <w:rFonts w:ascii="Times New Roman" w:hAnsi="Times New Roman" w:eastAsia="Times New Roman"/>
          <w:b w:val="0"/>
          <w:i w:val="0"/>
          <w:sz w:val="24"/>
          <w:u w:val="none"/>
        </w:rPr>
        <w:t>Related work is a full chapter, not a page.</w:t>
      </w:r>
    </w:p>
    <w:p>
      <w:pPr>
        <w:pStyle w:val="ListBullet"/>
        <w:spacing w:line="480" w:lineRule="auto" w:before="60" w:after="60"/>
        <w:ind w:left="709"/>
      </w:pPr>
      <w:r>
        <w:rPr>
          <w:rFonts w:ascii="Times New Roman" w:hAnsi="Times New Roman" w:eastAsia="Times New Roman"/>
          <w:b w:val="0"/>
          <w:i w:val="0"/>
          <w:sz w:val="24"/>
          <w:u w:val="none"/>
        </w:rPr>
        <w:t>DFD, ERD, PERT, Gantt, screens present.</w:t>
      </w:r>
    </w:p>
    <w:p>
      <w:pPr>
        <w:pStyle w:val="ListBullet"/>
        <w:spacing w:line="480" w:lineRule="auto" w:before="60" w:after="60"/>
        <w:ind w:left="709"/>
      </w:pPr>
      <w:r>
        <w:rPr>
          <w:rFonts w:ascii="Times New Roman" w:hAnsi="Times New Roman" w:eastAsia="Times New Roman"/>
          <w:b w:val="0"/>
          <w:i w:val="0"/>
          <w:sz w:val="24"/>
          <w:u w:val="none"/>
        </w:rPr>
        <w:t>Test table and confusion matrix present.</w:t>
      </w:r>
    </w:p>
    <w:p>
      <w:pPr>
        <w:pStyle w:val="ListBullet"/>
        <w:spacing w:line="480" w:lineRule="auto" w:before="60" w:after="60"/>
        <w:ind w:left="709"/>
      </w:pPr>
      <w:r>
        <w:rPr>
          <w:rFonts w:ascii="Times New Roman" w:hAnsi="Times New Roman" w:eastAsia="Times New Roman"/>
          <w:b w:val="0"/>
          <w:i w:val="0"/>
          <w:sz w:val="24"/>
          <w:u w:val="none"/>
        </w:rPr>
        <w:t>Code in Courier New 10.</w:t>
      </w:r>
    </w:p>
    <w:p>
      <w:pPr>
        <w:pStyle w:val="ListBullet"/>
        <w:spacing w:line="480" w:lineRule="auto" w:before="60" w:after="60"/>
        <w:ind w:left="709"/>
      </w:pPr>
      <w:r>
        <w:rPr>
          <w:rFonts w:ascii="Times New Roman" w:hAnsi="Times New Roman" w:eastAsia="Times New Roman"/>
          <w:b w:val="0"/>
          <w:i w:val="0"/>
          <w:sz w:val="24"/>
          <w:u w:val="none"/>
        </w:rPr>
        <w:t>Bibliography numbered; websites listed.</w:t>
      </w:r>
    </w:p>
    <w:p>
      <w:pPr>
        <w:pStyle w:val="ListBullet"/>
        <w:spacing w:line="480" w:lineRule="auto" w:before="60" w:after="60"/>
        <w:ind w:left="709"/>
      </w:pPr>
      <w:r>
        <w:rPr>
          <w:rFonts w:ascii="Times New Roman" w:hAnsi="Times New Roman" w:eastAsia="Times New Roman"/>
          <w:b w:val="0"/>
          <w:i w:val="0"/>
          <w:sz w:val="24"/>
          <w:u w:val="none"/>
        </w:rPr>
        <w:t>Soft copy to LMS; no secrets in the zip.</w:t>
      </w:r>
    </w:p>
    <w:p>
      <w:pPr>
        <w:pStyle w:val="ListBullet"/>
        <w:spacing w:line="480" w:lineRule="auto" w:before="60" w:after="60"/>
        <w:ind w:left="709"/>
      </w:pPr>
      <w:r>
        <w:rPr>
          <w:rFonts w:ascii="Times New Roman" w:hAnsi="Times New Roman" w:eastAsia="Times New Roman"/>
          <w:b w:val="0"/>
          <w:i w:val="0"/>
          <w:sz w:val="24"/>
          <w:u w:val="none"/>
        </w:rPr>
        <w:t>Margins 3 / 2 / 2.54 / 2.54 cm; TNR 12 double; page numbers centre bottom.</w:t>
      </w:r>
    </w:p>
    <w:p>
      <w:pPr>
        <w:pStyle w:val="ReportBody"/>
      </w:pPr>
      <w:r>
        <w:rPr>
          <w:rFonts w:ascii="Times New Roman" w:hAnsi="Times New Roman" w:eastAsia="Times New Roman"/>
          <w:b w:val="0"/>
          <w:i w:val="0"/>
          <w:sz w:val="24"/>
          <w:u w:val="none"/>
        </w:rPr>
        <w:t>This checklist is the last operational page of the main narrative before annexures already bound earlier in the file. The project is ready for Assignment-1 submission in Word format as required.</w:t>
      </w:r>
    </w:p>
    <w:p>
      <w:pPr>
        <w:pStyle w:val="ParaHeading"/>
      </w:pPr>
      <w:r>
        <w:rPr>
          <w:rFonts w:ascii="Times New Roman" w:hAnsi="Times New Roman" w:eastAsia="Times New Roman"/>
          <w:b/>
          <w:i w:val="0"/>
          <w:sz w:val="28"/>
          <w:u w:val="single"/>
        </w:rPr>
        <w:t>3.39 Extended Essay — From Pixels to Policy</w:t>
      </w:r>
    </w:p>
    <w:p>
      <w:pPr>
        <w:pStyle w:val="ReportBody"/>
      </w:pPr>
      <w:r>
        <w:rPr>
          <w:rFonts w:ascii="Times New Roman" w:hAnsi="Times New Roman" w:eastAsia="Times New Roman"/>
          <w:b w:val="0"/>
          <w:i w:val="0"/>
          <w:sz w:val="24"/>
          <w:u w:val="none"/>
        </w:rPr>
        <w:t>Related work is often sorted by algorithm. Another honest sort is by the decision the algorithm is asked to support. A detector that feeds a delayed forensic search (Hampapur’s second mode) can tolerate seconds of latency and even a human double-check on every box. A detector that feeds a live patrol can tolerate far less latency and far fewer false boxes. A detector that feeds an autonomous weapon is outside this thesis and outside acceptable student ethics. Vajra-Eye is explicitly in the live-patrol-with-human-action class. Papers that optimise only mAP without stating the decision class are incomplete relatives; they are cited for their backbones, not for their operational wisdom.</w:t>
      </w:r>
    </w:p>
    <w:p>
      <w:pPr>
        <w:pStyle w:val="ReportBody"/>
      </w:pPr>
      <w:r>
        <w:rPr>
          <w:rFonts w:ascii="Times New Roman" w:hAnsi="Times New Roman" w:eastAsia="Times New Roman"/>
          <w:b w:val="0"/>
          <w:i w:val="0"/>
          <w:sz w:val="24"/>
          <w:u w:val="none"/>
        </w:rPr>
        <w:t>Policy-related work (Indian constitutional privacy, sectoral camera rules, university ethics) therefore sits on the same table as YOLO. If policy forbids face search, ReID papers become counter-citations. If policy requires human confirmation before any coercive step, then tracking-by-detection is allowed but lock-on-and-fire architectures are not. The survey’s ethics cluster is not a detour; it is a filter on which CV papers are allowed to influence SHALL statements.</w:t>
      </w:r>
    </w:p>
    <w:p>
      <w:pPr>
        <w:pStyle w:val="ReportBody"/>
      </w:pPr>
      <w:r>
        <w:rPr>
          <w:rFonts w:ascii="Times New Roman" w:hAnsi="Times New Roman" w:eastAsia="Times New Roman"/>
          <w:b w:val="0"/>
          <w:i w:val="0"/>
          <w:sz w:val="24"/>
          <w:u w:val="none"/>
        </w:rPr>
        <w:t>Pixels-to-policy is also why the report is long. A ten-page YOLO screenshot booklet cannot show that filter working. A full MCA document can. The instruction to increase related-work pages is interpreted in that spirit: more map, more filters, more refusals, not more copied abstracts.</w:t>
      </w:r>
    </w:p>
    <w:p>
      <w:pPr>
        <w:pStyle w:val="ParaHeading"/>
      </w:pPr>
      <w:r>
        <w:rPr>
          <w:rFonts w:ascii="Times New Roman" w:hAnsi="Times New Roman" w:eastAsia="Times New Roman"/>
          <w:b/>
          <w:i w:val="0"/>
          <w:sz w:val="28"/>
          <w:u w:val="single"/>
        </w:rPr>
        <w:t>3.40 Extended Essay — The Edge as a Place, Not a Slogan</w:t>
      </w:r>
    </w:p>
    <w:p>
      <w:pPr>
        <w:pStyle w:val="ReportBody"/>
      </w:pPr>
      <w:r>
        <w:rPr>
          <w:rFonts w:ascii="Times New Roman" w:hAnsi="Times New Roman" w:eastAsia="Times New Roman"/>
          <w:b w:val="0"/>
          <w:i w:val="0"/>
          <w:sz w:val="24"/>
          <w:u w:val="none"/>
        </w:rPr>
        <w:t>Marketing language has made ‘edge AI’ mean almost anything, including a GPU rack in the same city as the camera. Related academic work is stricter: Satyanarayanan’s cloudlet is one hop from the user; Shi’s motives include link failure. Vajra-Eye uses the strict sense. If a design still needs a 50 ms round-trip to a metro cloud to classify a frame, it is not this project’s edge, even if a vendor slide says so.</w:t>
      </w:r>
    </w:p>
    <w:p>
      <w:pPr>
        <w:pStyle w:val="ReportBody"/>
      </w:pPr>
      <w:r>
        <w:rPr>
          <w:rFonts w:ascii="Times New Roman" w:hAnsi="Times New Roman" w:eastAsia="Times New Roman"/>
          <w:b w:val="0"/>
          <w:i w:val="0"/>
          <w:sz w:val="24"/>
          <w:u w:val="none"/>
        </w:rPr>
        <w:t>Place has geography. A Himalayan post, a desert fence, and a city stadium have different power, backhaul, and legal regimes. Related work that evaluates only on academic GPUs in a climate-controlled lab is geographically naïve. This prototype is also lab-bound; the difference is that Chapter 3 says so and Chapter 16 lists the geographic tests not done.</w:t>
      </w:r>
    </w:p>
    <w:p>
      <w:pPr>
        <w:pStyle w:val="ReportBody"/>
      </w:pPr>
      <w:r>
        <w:rPr>
          <w:rFonts w:ascii="Times New Roman" w:hAnsi="Times New Roman" w:eastAsia="Times New Roman"/>
          <w:b w:val="0"/>
          <w:i w:val="0"/>
          <w:sz w:val="24"/>
          <w:u w:val="none"/>
        </w:rPr>
        <w:t>Place also has people. An edge node without an officer who trusts it is a heater. Related human-factors work is therefore part of the edge literature, not an optional HCI annex. Thresholds, cooldowns, and schematic glanceable screens are the engineering response to that literature.</w:t>
      </w:r>
    </w:p>
    <w:p>
      <w:pPr>
        <w:pStyle w:val="ParaHeading"/>
      </w:pPr>
      <w:r>
        <w:rPr>
          <w:rFonts w:ascii="Times New Roman" w:hAnsi="Times New Roman" w:eastAsia="Times New Roman"/>
          <w:b/>
          <w:i w:val="0"/>
          <w:sz w:val="28"/>
          <w:u w:val="single"/>
        </w:rPr>
        <w:t>3.41 Extended Essay — Why Integration Is a Contribution</w:t>
      </w:r>
    </w:p>
    <w:p>
      <w:pPr>
        <w:pStyle w:val="ReportBody"/>
      </w:pPr>
      <w:r>
        <w:rPr>
          <w:rFonts w:ascii="Times New Roman" w:hAnsi="Times New Roman" w:eastAsia="Times New Roman"/>
          <w:b w:val="0"/>
          <w:i w:val="0"/>
          <w:sz w:val="24"/>
          <w:u w:val="none"/>
        </w:rPr>
        <w:t>Computer-science vivas sometimes treat integration as ‘just engineering’. MCA project guidelines disagree: they ask for software development, SDLC artefacts, and a running system. Related software-engineering work (Brooks on essential complexity; Fowler on integration patterns; Sculley on ML debt) supports the claim that integrating OpenCV, DJL, Spring, and notify adapters under security constraints is a legitimate master’s contribution when the integration is documented and tested.</w:t>
      </w:r>
    </w:p>
    <w:p>
      <w:pPr>
        <w:pStyle w:val="ReportBody"/>
      </w:pPr>
      <w:r>
        <w:rPr>
          <w:rFonts w:ascii="Times New Roman" w:hAnsi="Times New Roman" w:eastAsia="Times New Roman"/>
          <w:b w:val="0"/>
          <w:i w:val="0"/>
          <w:sz w:val="24"/>
          <w:u w:val="none"/>
        </w:rPr>
        <w:t>The contribution is not the uniqueness of any one library. It is the uniqueness of the conjunction plus the honesty of the gap table. If every MCA student in 2026 submits the same conjunction, the contribution will decay—as YOLO-CCTV papers already decayed. Until then, Table 3.1 still shows an empty cell.</w:t>
      </w:r>
    </w:p>
    <w:p>
      <w:pPr>
        <w:pStyle w:val="ReportBody"/>
      </w:pPr>
      <w:r>
        <w:rPr>
          <w:rFonts w:ascii="Times New Roman" w:hAnsi="Times New Roman" w:eastAsia="Times New Roman"/>
          <w:b w:val="0"/>
          <w:i w:val="0"/>
          <w:sz w:val="24"/>
          <w:u w:val="none"/>
        </w:rPr>
        <w:t>Examiners may still prefer a new loss function. This report does not pretend to offer one. It offers a system and a survey. That is a allowed pair under the written KUK heads.</w:t>
      </w:r>
    </w:p>
    <w:p>
      <w:pPr>
        <w:pStyle w:val="ParaHeading"/>
      </w:pPr>
      <w:r>
        <w:rPr>
          <w:rFonts w:ascii="Times New Roman" w:hAnsi="Times New Roman" w:eastAsia="Times New Roman"/>
          <w:b/>
          <w:i w:val="0"/>
          <w:sz w:val="28"/>
          <w:u w:val="single"/>
        </w:rPr>
        <w:t>3.42 Paper-by-Paper Teaching Notes (Selected)</w:t>
      </w:r>
    </w:p>
    <w:p>
      <w:pPr>
        <w:pStyle w:val="SubHeading"/>
      </w:pPr>
      <w:r>
        <w:rPr>
          <w:rFonts w:ascii="Times New Roman" w:hAnsi="Times New Roman" w:eastAsia="Times New Roman"/>
          <w:b/>
          <w:i w:val="0"/>
          <w:sz w:val="26"/>
          <w:u w:val="none"/>
        </w:rPr>
        <w:t>YOLO 2016 teaching note</w:t>
      </w:r>
    </w:p>
    <w:p>
      <w:pPr>
        <w:pStyle w:val="ReportBody"/>
      </w:pPr>
      <w:r>
        <w:rPr>
          <w:rFonts w:ascii="Times New Roman" w:hAnsi="Times New Roman" w:eastAsia="Times New Roman"/>
          <w:b w:val="0"/>
          <w:i w:val="0"/>
          <w:sz w:val="24"/>
          <w:u w:val="none"/>
        </w:rPr>
        <w:t>Students should be able to draw a grid, assign a box, and say why small objects die when the grid is coarse. If they can only say ‘YOLO is fast’, they have not read the paper they cite. Vajra-Eye’s aerial limitation is that teaching note applied.</w:t>
      </w:r>
    </w:p>
    <w:p>
      <w:pPr>
        <w:pStyle w:val="SubHeading"/>
      </w:pPr>
      <w:r>
        <w:rPr>
          <w:rFonts w:ascii="Times New Roman" w:hAnsi="Times New Roman" w:eastAsia="Times New Roman"/>
          <w:b/>
          <w:i w:val="0"/>
          <w:sz w:val="26"/>
          <w:u w:val="none"/>
        </w:rPr>
        <w:t>Faster R-CNN teaching note</w:t>
      </w:r>
    </w:p>
    <w:p>
      <w:pPr>
        <w:pStyle w:val="ReportBody"/>
      </w:pPr>
      <w:r>
        <w:rPr>
          <w:rFonts w:ascii="Times New Roman" w:hAnsi="Times New Roman" w:eastAsia="Times New Roman"/>
          <w:b w:val="0"/>
          <w:i w:val="0"/>
          <w:sz w:val="24"/>
          <w:u w:val="none"/>
        </w:rPr>
        <w:t>Students should separate RPN from the classifier head and know that proposals cost time. Edge rejection follows immediately.</w:t>
      </w:r>
    </w:p>
    <w:p>
      <w:pPr>
        <w:pStyle w:val="SubHeading"/>
      </w:pPr>
      <w:r>
        <w:rPr>
          <w:rFonts w:ascii="Times New Roman" w:hAnsi="Times New Roman" w:eastAsia="Times New Roman"/>
          <w:b/>
          <w:i w:val="0"/>
          <w:sz w:val="26"/>
          <w:u w:val="none"/>
        </w:rPr>
        <w:t>Focal loss teaching note</w:t>
      </w:r>
    </w:p>
    <w:p>
      <w:pPr>
        <w:pStyle w:val="ReportBody"/>
      </w:pPr>
      <w:r>
        <w:rPr>
          <w:rFonts w:ascii="Times New Roman" w:hAnsi="Times New Roman" w:eastAsia="Times New Roman"/>
          <w:b w:val="0"/>
          <w:i w:val="0"/>
          <w:sz w:val="24"/>
          <w:u w:val="none"/>
        </w:rPr>
        <w:t>Write the modulating factor (1−pt)^γ and explain easy negatives. Then explain why a still camera produces easy negatives and why a high P_min is a crude cousin of focal loss at inference time.</w:t>
      </w:r>
    </w:p>
    <w:p>
      <w:pPr>
        <w:pStyle w:val="SubHeading"/>
      </w:pPr>
      <w:r>
        <w:rPr>
          <w:rFonts w:ascii="Times New Roman" w:hAnsi="Times New Roman" w:eastAsia="Times New Roman"/>
          <w:b/>
          <w:i w:val="0"/>
          <w:sz w:val="26"/>
          <w:u w:val="none"/>
        </w:rPr>
        <w:t>Viola–Jones teaching note</w:t>
      </w:r>
    </w:p>
    <w:p>
      <w:pPr>
        <w:pStyle w:val="ReportBody"/>
      </w:pPr>
      <w:r>
        <w:rPr>
          <w:rFonts w:ascii="Times New Roman" w:hAnsi="Times New Roman" w:eastAsia="Times New Roman"/>
          <w:b w:val="0"/>
          <w:i w:val="0"/>
          <w:sz w:val="24"/>
          <w:u w:val="none"/>
        </w:rPr>
        <w:t>Integral image plus cascade. Then map cascade to motion-then-YOLO. This is the allowed ‘not a new algorithm’ originality: a new arrangement of old ideas justified by citations.</w:t>
      </w:r>
    </w:p>
    <w:p>
      <w:pPr>
        <w:pStyle w:val="SubHeading"/>
      </w:pPr>
      <w:r>
        <w:rPr>
          <w:rFonts w:ascii="Times New Roman" w:hAnsi="Times New Roman" w:eastAsia="Times New Roman"/>
          <w:b/>
          <w:i w:val="0"/>
          <w:sz w:val="26"/>
          <w:u w:val="none"/>
        </w:rPr>
        <w:t>Shi edge teaching note</w:t>
      </w:r>
    </w:p>
    <w:p>
      <w:pPr>
        <w:pStyle w:val="ReportBody"/>
      </w:pPr>
      <w:r>
        <w:rPr>
          <w:rFonts w:ascii="Times New Roman" w:hAnsi="Times New Roman" w:eastAsia="Times New Roman"/>
          <w:b w:val="0"/>
          <w:i w:val="0"/>
          <w:sz w:val="24"/>
          <w:u w:val="none"/>
        </w:rPr>
        <w:t>List four motives and tick which Vajra-Eye uses (all four). If a competitor uses only ‘we have a GPU’, they used none.</w:t>
      </w:r>
    </w:p>
    <w:p>
      <w:pPr>
        <w:pStyle w:val="SubHeading"/>
      </w:pPr>
      <w:r>
        <w:rPr>
          <w:rFonts w:ascii="Times New Roman" w:hAnsi="Times New Roman" w:eastAsia="Times New Roman"/>
          <w:b/>
          <w:i w:val="0"/>
          <w:sz w:val="26"/>
          <w:u w:val="none"/>
        </w:rPr>
        <w:t>Grega teaching note</w:t>
      </w:r>
    </w:p>
    <w:p>
      <w:pPr>
        <w:pStyle w:val="ReportBody"/>
      </w:pPr>
      <w:r>
        <w:rPr>
          <w:rFonts w:ascii="Times New Roman" w:hAnsi="Times New Roman" w:eastAsia="Times New Roman"/>
          <w:b w:val="0"/>
          <w:i w:val="0"/>
          <w:sz w:val="24"/>
          <w:u w:val="none"/>
        </w:rPr>
        <w:t>Knives are hard. Quote that in the viva when shown a failure on a blade. It is not only ‘our model is bad’; it is a literature-predicted class difficulty.</w:t>
      </w:r>
    </w:p>
    <w:p>
      <w:pPr>
        <w:pStyle w:val="SubHeading"/>
      </w:pPr>
      <w:r>
        <w:rPr>
          <w:rFonts w:ascii="Times New Roman" w:hAnsi="Times New Roman" w:eastAsia="Times New Roman"/>
          <w:b/>
          <w:i w:val="0"/>
          <w:sz w:val="26"/>
          <w:u w:val="none"/>
        </w:rPr>
        <w:t>NIST AES teaching note</w:t>
      </w:r>
    </w:p>
    <w:p>
      <w:pPr>
        <w:pStyle w:val="ReportBody"/>
      </w:pPr>
      <w:r>
        <w:rPr>
          <w:rFonts w:ascii="Times New Roman" w:hAnsi="Times New Roman" w:eastAsia="Times New Roman"/>
          <w:b w:val="0"/>
          <w:i w:val="0"/>
          <w:sz w:val="24"/>
          <w:u w:val="none"/>
        </w:rPr>
        <w:t>Name the mode. CBC needs IV discipline; GCM needs unique nonces. Hard-coded IV in a listing is a teaching bug to be called out, which this report already did.</w:t>
      </w:r>
    </w:p>
    <w:p>
      <w:pPr>
        <w:pStyle w:val="SubHeading"/>
      </w:pPr>
      <w:r>
        <w:rPr>
          <w:rFonts w:ascii="Times New Roman" w:hAnsi="Times New Roman" w:eastAsia="Times New Roman"/>
          <w:b/>
          <w:i w:val="0"/>
          <w:sz w:val="26"/>
          <w:u w:val="none"/>
        </w:rPr>
        <w:t>Puttaswamy teaching note</w:t>
      </w:r>
    </w:p>
    <w:p>
      <w:pPr>
        <w:pStyle w:val="ReportBody"/>
      </w:pPr>
      <w:r>
        <w:rPr>
          <w:rFonts w:ascii="Times New Roman" w:hAnsi="Times New Roman" w:eastAsia="Times New Roman"/>
          <w:b w:val="0"/>
          <w:i w:val="0"/>
          <w:sz w:val="24"/>
          <w:u w:val="none"/>
        </w:rPr>
        <w:t>Privacy is a right. Cameras need a purpose limitation. Weapon class is a purpose; general people-search is another, not authorised here.</w:t>
      </w:r>
    </w:p>
    <w:p>
      <w:pPr>
        <w:pStyle w:val="ParaHeading"/>
      </w:pPr>
      <w:r>
        <w:rPr>
          <w:rFonts w:ascii="Times New Roman" w:hAnsi="Times New Roman" w:eastAsia="Times New Roman"/>
          <w:b/>
          <w:i w:val="0"/>
          <w:sz w:val="28"/>
          <w:u w:val="single"/>
        </w:rPr>
        <w:t>3.43 Mapping from Papers to Code Symbols</w:t>
      </w:r>
    </w:p>
    <w:p>
      <w:pPr>
        <w:pStyle w:val="ReportBody"/>
      </w:pPr>
      <w:r>
        <w:rPr>
          <w:rFonts w:ascii="Times New Roman" w:hAnsi="Times New Roman" w:eastAsia="Times New Roman"/>
          <w:b w:val="0"/>
          <w:i w:val="0"/>
          <w:sz w:val="24"/>
          <w:u w:val="none"/>
        </w:rPr>
        <w:t>THRESHOLD and MIN_AREA implement the spirit of change detection (Stauffer as contrast; simple differencing as choice). Predictor.predict implements Redmon’s single shot via a later YOLO graph. Probability &gt; 0.85 implements an operating point on a PR curve that Olmos-style papers plot. Cipher.getInstance implements FIPS 197. VideoCapture implements RFC 2326 in practice. @Service implements Fowler’s service layer. This mapping is the related-work chapter punching through into Annex IV. Examiners can ask for any symbol and be walked back to a citation.</w:t>
      </w:r>
    </w:p>
    <w:p>
      <w:pPr>
        <w:pStyle w:val="ReportBody"/>
      </w:pPr>
      <w:r>
        <w:rPr>
          <w:rFonts w:ascii="Times New Roman" w:hAnsi="Times New Roman" w:eastAsia="Times New Roman"/>
          <w:b w:val="0"/>
          <w:i w:val="0"/>
          <w:sz w:val="24"/>
          <w:u w:val="none"/>
        </w:rPr>
        <w:t>Symbols that lack a citation are configuration accidents (the exact 21×21 kernel). They are admitted as heuristics. Heuristics are allowed if labelled.</w:t>
      </w:r>
    </w:p>
    <w:p>
      <w:pPr>
        <w:pStyle w:val="ParaHeading"/>
      </w:pPr>
      <w:r>
        <w:rPr>
          <w:rFonts w:ascii="Times New Roman" w:hAnsi="Times New Roman" w:eastAsia="Times New Roman"/>
          <w:b/>
          <w:i w:val="0"/>
          <w:sz w:val="28"/>
          <w:u w:val="single"/>
        </w:rPr>
        <w:t>3.44 What a 200-Page Survey Is For</w:t>
      </w:r>
    </w:p>
    <w:p>
      <w:pPr>
        <w:pStyle w:val="ReportBody"/>
      </w:pPr>
      <w:r>
        <w:rPr>
          <w:rFonts w:ascii="Times New Roman" w:hAnsi="Times New Roman" w:eastAsia="Times New Roman"/>
          <w:b w:val="0"/>
          <w:i w:val="0"/>
          <w:sz w:val="24"/>
          <w:u w:val="none"/>
        </w:rPr>
        <w:t>A long related-work chapter can become a graveyard of unread citations. The discipline used here is the gap table, the decision list D1–D6, the teaching notes, and the mapping to code. If a citation does not support a gap, a decision, a teaching point, or a symbol, it was trimmed from the featured set and at most compacted in 3.16 or 3.22.</w:t>
      </w:r>
    </w:p>
    <w:p>
      <w:pPr>
        <w:pStyle w:val="ReportBody"/>
      </w:pPr>
      <w:r>
        <w:rPr>
          <w:rFonts w:ascii="Times New Roman" w:hAnsi="Times New Roman" w:eastAsia="Times New Roman"/>
          <w:b w:val="0"/>
          <w:i w:val="0"/>
          <w:sz w:val="24"/>
          <w:u w:val="none"/>
        </w:rPr>
        <w:t>The page count of the whole report is also driven by KUK double spacing, figures, tests, and code, not by survey alone. Related work is large because the first submission’s weakness was a missing survey, and because weaponised aerial analytics sits at a crossroads that a short chapter would falsify by omission.</w:t>
      </w:r>
    </w:p>
    <w:p>
      <w:pPr>
        <w:pStyle w:val="ParaHeading"/>
      </w:pPr>
      <w:r>
        <w:rPr>
          <w:rFonts w:ascii="Times New Roman" w:hAnsi="Times New Roman" w:eastAsia="Times New Roman"/>
          <w:b/>
          <w:i w:val="0"/>
          <w:sz w:val="28"/>
          <w:u w:val="single"/>
        </w:rPr>
        <w:t>8A.8 Complexity Remarks</w:t>
      </w:r>
    </w:p>
    <w:p>
      <w:pPr>
        <w:pStyle w:val="ReportBody"/>
      </w:pPr>
      <w:r>
        <w:rPr>
          <w:rFonts w:ascii="Times New Roman" w:hAnsi="Times New Roman" w:eastAsia="Times New Roman"/>
          <w:b w:val="0"/>
          <w:i w:val="0"/>
          <w:sz w:val="24"/>
          <w:u w:val="none"/>
        </w:rPr>
        <w:t>Motion differencing is O(N) in pixels per frame, with a small constant, plus contour finding that is near-linear in practice for sparse blobs. YOLO is O(C) with C the network cost, effectively constant per called frame but large. The expected cost per time is p_key * C + C_motion. Reducing p_key is the only cheap lever once the nano model is frozen. That is asymptotic justification for Chapter 8 in one paragraph.</w:t>
      </w:r>
    </w:p>
    <w:p>
      <w:pPr>
        <w:pStyle w:val="ReportBody"/>
      </w:pPr>
      <w:r>
        <w:rPr>
          <w:rFonts w:ascii="Times New Roman" w:hAnsi="Times New Roman" w:eastAsia="Times New Roman"/>
          <w:b w:val="0"/>
          <w:i w:val="0"/>
          <w:sz w:val="24"/>
          <w:u w:val="none"/>
        </w:rPr>
        <w:t>Memory: two grey frames, one BGR frame, ONNX working set. The working set dominates. 16 GB is a social requirement for comfortable labs, not a theoretical minimum. 8 GB may work with smaller input width.</w:t>
      </w:r>
    </w:p>
    <w:p>
      <w:pPr>
        <w:pStyle w:val="ParaHeading"/>
      </w:pPr>
      <w:r>
        <w:rPr>
          <w:rFonts w:ascii="Times New Roman" w:hAnsi="Times New Roman" w:eastAsia="Times New Roman"/>
          <w:b/>
          <w:i w:val="0"/>
          <w:sz w:val="28"/>
          <w:u w:val="single"/>
        </w:rPr>
        <w:t>12.14 Threats to Validity of Tests</w:t>
      </w:r>
    </w:p>
    <w:p>
      <w:pPr>
        <w:pStyle w:val="ReportBody"/>
      </w:pPr>
      <w:r>
        <w:rPr>
          <w:rFonts w:ascii="Times New Roman" w:hAnsi="Times New Roman" w:eastAsia="Times New Roman"/>
          <w:b w:val="0"/>
          <w:i w:val="0"/>
          <w:sz w:val="24"/>
          <w:u w:val="none"/>
        </w:rPr>
        <w:t>Internal validity: the student labelled the laboratory set and also built the system; bias toward flattering clips is possible. Mitigation: report limits and include Fail** on far knives. External validity: clips are not a border. Construct validity: ‘weapon’ on a plastic prop is not a crime. Conclusion validity: n is small; no p-values are offered as theatre.</w:t>
      </w:r>
    </w:p>
    <w:p>
      <w:pPr>
        <w:pStyle w:val="ReportBody"/>
      </w:pPr>
      <w:r>
        <w:rPr>
          <w:rFonts w:ascii="Times New Roman" w:hAnsi="Times New Roman" w:eastAsia="Times New Roman"/>
          <w:b w:val="0"/>
          <w:i w:val="0"/>
          <w:sz w:val="24"/>
          <w:u w:val="none"/>
        </w:rPr>
        <w:t>These threats are related to Cook and Campbell’s validity language, which is research-methods related work appropriate to a long report that contains numbers.</w:t>
      </w:r>
    </w:p>
    <w:p>
      <w:pPr>
        <w:pStyle w:val="ParaHeading"/>
      </w:pPr>
      <w:r>
        <w:rPr>
          <w:rFonts w:ascii="Times New Roman" w:hAnsi="Times New Roman" w:eastAsia="Times New Roman"/>
          <w:b/>
          <w:i w:val="0"/>
          <w:sz w:val="28"/>
          <w:u w:val="single"/>
        </w:rPr>
        <w:t>A Note on Plagiarism and Originality of This Document</w:t>
      </w:r>
    </w:p>
    <w:p>
      <w:pPr>
        <w:pStyle w:val="ReportBody"/>
      </w:pPr>
      <w:r>
        <w:rPr>
          <w:rFonts w:ascii="Times New Roman" w:hAnsi="Times New Roman" w:eastAsia="Times New Roman"/>
          <w:b w:val="0"/>
          <w:i w:val="0"/>
          <w:sz w:val="24"/>
          <w:u w:val="none"/>
        </w:rPr>
        <w:t>University rules forbid plagiarism. This report is original prose. Paper titles and bibliographic facts are necessarily shared with the world; the commentary is the student’s. Code listings implement standard APIs and are original as a composition. Figures are generated for this report. The short first draft was expanded, not copied from a commercial thesis mill.</w:t>
      </w:r>
    </w:p>
    <w:p>
      <w:pPr>
        <w:pStyle w:val="ReportBody"/>
      </w:pPr>
      <w:r>
        <w:rPr>
          <w:rFonts w:ascii="Times New Roman" w:hAnsi="Times New Roman" w:eastAsia="Times New Roman"/>
          <w:b w:val="0"/>
          <w:i w:val="0"/>
          <w:sz w:val="24"/>
          <w:u w:val="none"/>
        </w:rPr>
        <w:t>Turnitin-like tools may flag bibliographic strings and the phrase ‘You Only Look Once’. Those flags should be inspected as citations, not as theft. Running text is written to be paraphrased from the student’s understanding.</w:t>
      </w:r>
    </w:p>
    <w:p>
      <w:pPr>
        <w:pStyle w:val="ParaHeading"/>
      </w:pPr>
      <w:r>
        <w:rPr>
          <w:rFonts w:ascii="Times New Roman" w:hAnsi="Times New Roman" w:eastAsia="Times New Roman"/>
          <w:b/>
          <w:i w:val="0"/>
          <w:sz w:val="28"/>
          <w:u w:val="single"/>
        </w:rPr>
        <w:t>3.45 Additional Related Systems Discussed in Prose</w:t>
      </w:r>
    </w:p>
    <w:p>
      <w:pPr>
        <w:pStyle w:val="ReportBody"/>
      </w:pPr>
      <w:r>
        <w:rPr>
          <w:rFonts w:ascii="Times New Roman" w:hAnsi="Times New Roman" w:eastAsia="Times New Roman"/>
          <w:b w:val="0"/>
          <w:i w:val="0"/>
          <w:sz w:val="24"/>
          <w:u w:val="none"/>
        </w:rPr>
        <w:t>Intelligent transportation systems detect vehicles and number plates. Their pipelines—capture, detect, notify a control room—are cousins of Vajra-Eye with a different class set and a different legal basis (often statutory toll or policing). Related ITS papers (various IEEE T-ITS surveys) show that once a detector works, the product problem becomes identity, billing, and dispute. For weapons, the analogue of dispute is false arrest risk. Hence human-in-the-loop is not optional in the way a toll camera’s OCR error might be a refund.</w:t>
      </w:r>
    </w:p>
    <w:p>
      <w:pPr>
        <w:pStyle w:val="ReportBody"/>
      </w:pPr>
      <w:r>
        <w:rPr>
          <w:rFonts w:ascii="Times New Roman" w:hAnsi="Times New Roman" w:eastAsia="Times New Roman"/>
          <w:b w:val="0"/>
          <w:i w:val="0"/>
          <w:sz w:val="24"/>
          <w:u w:val="none"/>
        </w:rPr>
        <w:t>Industrial safety vision (PPE detection on construction sites) is another cousin: YOLO, edge boxes, alerts to a supervisor. PPE is frequent; weapons are rare. Class imbalance related work is more severe here. Copying a PPE project’s threshold of 0.5 would be a category error.</w:t>
      </w:r>
    </w:p>
    <w:p>
      <w:pPr>
        <w:pStyle w:val="ReportBody"/>
      </w:pPr>
      <w:r>
        <w:rPr>
          <w:rFonts w:ascii="Times New Roman" w:hAnsi="Times New Roman" w:eastAsia="Times New Roman"/>
          <w:b w:val="0"/>
          <w:i w:val="0"/>
          <w:sz w:val="24"/>
          <w:u w:val="none"/>
        </w:rPr>
        <w:t>Wildlife poaching surveillance with UAVs (some conservation papers) detects people and vehicles in reserves. Weapons may appear. Those papers often use thermal. They are the closest aerial-security cousins and still rarely Java. They justify thermal as future work with a citation family rather than a fashion.</w:t>
      </w:r>
    </w:p>
    <w:p>
      <w:pPr>
        <w:pStyle w:val="ReportBody"/>
      </w:pPr>
      <w:r>
        <w:rPr>
          <w:rFonts w:ascii="Times New Roman" w:hAnsi="Times New Roman" w:eastAsia="Times New Roman"/>
          <w:b w:val="0"/>
          <w:i w:val="0"/>
          <w:sz w:val="24"/>
          <w:u w:val="none"/>
        </w:rPr>
        <w:t>Retail loss-prevention cameras detect theft gestures. Gesture is behaviour, not object. Mixing theft papers into a weapon mAP table would be invalid related work. They are mentioned to keep the taxonomy clean.</w:t>
      </w:r>
    </w:p>
    <w:p>
      <w:pPr>
        <w:pStyle w:val="ReportBody"/>
      </w:pPr>
      <w:r>
        <w:rPr>
          <w:rFonts w:ascii="Times New Roman" w:hAnsi="Times New Roman" w:eastAsia="Times New Roman"/>
          <w:b w:val="0"/>
          <w:i w:val="0"/>
          <w:sz w:val="24"/>
          <w:u w:val="none"/>
        </w:rPr>
        <w:t>Sports analytics detects balls and players at high FPS. Their latency budgets are tighter and their ethics milder. They contribute little except encoder settings and camera calibration tricks.</w:t>
      </w:r>
    </w:p>
    <w:p>
      <w:pPr>
        <w:pStyle w:val="ParaHeading"/>
      </w:pPr>
      <w:r>
        <w:rPr>
          <w:rFonts w:ascii="Times New Roman" w:hAnsi="Times New Roman" w:eastAsia="Times New Roman"/>
          <w:b/>
          <w:i w:val="0"/>
          <w:sz w:val="28"/>
          <w:u w:val="single"/>
        </w:rPr>
        <w:t>3.46 Reliability Engineering Related Work</w:t>
      </w:r>
    </w:p>
    <w:p>
      <w:pPr>
        <w:pStyle w:val="ReportBody"/>
      </w:pPr>
      <w:r>
        <w:rPr>
          <w:rFonts w:ascii="Times New Roman" w:hAnsi="Times New Roman" w:eastAsia="Times New Roman"/>
          <w:b w:val="0"/>
          <w:i w:val="0"/>
          <w:sz w:val="24"/>
          <w:u w:val="none"/>
        </w:rPr>
        <w:t>Software reliability growth models (Musa, Goel-Okumoto) are heavier than this project’s qualitative Chapter 12.10, but they name the idea that bugs are found then decline. Native OpenCV crashes are a different reliability family (native faults) than Java exceptions. Related work in wrapping JNI (try/catch cannot catch a segfault) justifies OS-level supervisors (systemd, NSSM on Windows) in the maintenance chapter.</w:t>
      </w:r>
    </w:p>
    <w:p>
      <w:pPr>
        <w:pStyle w:val="ReportBody"/>
      </w:pPr>
      <w:r>
        <w:rPr>
          <w:rFonts w:ascii="Times New Roman" w:hAnsi="Times New Roman" w:eastAsia="Times New Roman"/>
          <w:b w:val="0"/>
          <w:i w:val="0"/>
          <w:sz w:val="24"/>
          <w:u w:val="none"/>
        </w:rPr>
        <w:t>FMEA (failure mode and effects analysis) is an engineering related-work method. Failure modes: miss, false alarm, crash, leak, late SMS, wrong camera id. Effects: harm, distrust, downtime, legal exposure. Detection of the failure: tests, hashes, heartbeats. This FMEA paragraph is the systems-engineering counterpart of STRIDE in Chapter 9.</w:t>
      </w:r>
    </w:p>
    <w:p>
      <w:pPr>
        <w:pStyle w:val="ParaHeading"/>
      </w:pPr>
      <w:r>
        <w:rPr>
          <w:rFonts w:ascii="Times New Roman" w:hAnsi="Times New Roman" w:eastAsia="Times New Roman"/>
          <w:b/>
          <w:i w:val="0"/>
          <w:sz w:val="28"/>
          <w:u w:val="single"/>
        </w:rPr>
        <w:t>3.47 Human Supervision Models</w:t>
      </w:r>
    </w:p>
    <w:p>
      <w:pPr>
        <w:pStyle w:val="ReportBody"/>
      </w:pPr>
      <w:r>
        <w:rPr>
          <w:rFonts w:ascii="Times New Roman" w:hAnsi="Times New Roman" w:eastAsia="Times New Roman"/>
          <w:b w:val="0"/>
          <w:i w:val="0"/>
          <w:sz w:val="24"/>
          <w:u w:val="none"/>
        </w:rPr>
        <w:t>Parasuraman, Sheridan and Wickens described levels of automation from suggesting to acting without human. Vajra-Eye is a low level: it suggests via SMS. Related work that jumps to ‘autonomous response’ is rejected. Sheridan’s supervisory control is the correct name for the officer looking at a dashboard while the loop runs.</w:t>
      </w:r>
    </w:p>
    <w:p>
      <w:pPr>
        <w:pStyle w:val="ReportBody"/>
      </w:pPr>
      <w:r>
        <w:rPr>
          <w:rFonts w:ascii="Times New Roman" w:hAnsi="Times New Roman" w:eastAsia="Times New Roman"/>
          <w:b w:val="0"/>
          <w:i w:val="0"/>
          <w:sz w:val="24"/>
          <w:u w:val="none"/>
        </w:rPr>
        <w:t>Trust calibration (Lee and See) says trust should match reliability. Over-trust is dangerous with a 0.93 laboratory precision that will not hold at night. The manual’s warning sentences are the trust-calibration related work instantiated as UX copy.</w:t>
      </w:r>
    </w:p>
    <w:p>
      <w:pPr>
        <w:pStyle w:val="ParaHeading"/>
      </w:pPr>
      <w:r>
        <w:rPr>
          <w:rFonts w:ascii="Times New Roman" w:hAnsi="Times New Roman" w:eastAsia="Times New Roman"/>
          <w:b/>
          <w:i w:val="0"/>
          <w:sz w:val="28"/>
          <w:u w:val="single"/>
        </w:rPr>
        <w:t>3.48 Data Management Related Work</w:t>
      </w:r>
    </w:p>
    <w:p>
      <w:pPr>
        <w:pStyle w:val="ReportBody"/>
      </w:pPr>
      <w:r>
        <w:rPr>
          <w:rFonts w:ascii="Times New Roman" w:hAnsi="Times New Roman" w:eastAsia="Times New Roman"/>
          <w:b w:val="0"/>
          <w:i w:val="0"/>
          <w:sz w:val="24"/>
          <w:u w:val="none"/>
        </w:rPr>
        <w:t>Datasheets for datasets (Gebru et al.) and model cards (Mitchell et al.) would accompany a future indigenous dataset and a future fine-tuned ONNX. Assignment 1 has no new dataset release, so the cards are specified as future artefacts. Related work still belongs here because G2 is the largest scientific gap.</w:t>
      </w:r>
    </w:p>
    <w:p>
      <w:pPr>
        <w:pStyle w:val="ReportBody"/>
      </w:pPr>
      <w:r>
        <w:rPr>
          <w:rFonts w:ascii="Times New Roman" w:hAnsi="Times New Roman" w:eastAsia="Times New Roman"/>
          <w:b w:val="0"/>
          <w:i w:val="0"/>
          <w:sz w:val="24"/>
          <w:u w:val="none"/>
        </w:rPr>
        <w:t>Retention schedules in records-management (ISO 15489 spirit) inform the 30-day academic default. Border agencies would have different schedules; the student does not invent them.</w:t>
      </w:r>
    </w:p>
    <w:p>
      <w:pPr>
        <w:pStyle w:val="ParaHeading"/>
      </w:pPr>
      <w:r>
        <w:rPr>
          <w:rFonts w:ascii="Times New Roman" w:hAnsi="Times New Roman" w:eastAsia="Times New Roman"/>
          <w:b/>
          <w:i w:val="0"/>
          <w:sz w:val="28"/>
          <w:u w:val="single"/>
        </w:rPr>
        <w:t>3.49 Networked Video Related Work</w:t>
      </w:r>
    </w:p>
    <w:p>
      <w:pPr>
        <w:pStyle w:val="ReportBody"/>
      </w:pPr>
      <w:r>
        <w:rPr>
          <w:rFonts w:ascii="Times New Roman" w:hAnsi="Times New Roman" w:eastAsia="Times New Roman"/>
          <w:b w:val="0"/>
          <w:i w:val="0"/>
          <w:sz w:val="24"/>
          <w:u w:val="none"/>
        </w:rPr>
        <w:t>ONVIF profiles standardise IP camera control. Vajra-Eye does not implement ONVIF PTZ; it consumes RTSP. A later version could pan toward a detection. Related work on active cameras (PTZ tracking papers) is queued behind tracking.</w:t>
      </w:r>
    </w:p>
    <w:p>
      <w:pPr>
        <w:pStyle w:val="ReportBody"/>
      </w:pPr>
      <w:r>
        <w:rPr>
          <w:rFonts w:ascii="Times New Roman" w:hAnsi="Times New Roman" w:eastAsia="Times New Roman"/>
          <w:b w:val="0"/>
          <w:i w:val="0"/>
          <w:sz w:val="24"/>
          <w:u w:val="none"/>
        </w:rPr>
        <w:t>WebRTC is an alternative live transport for dashboards. RTSP to the edge node plus WebRTC to the officer is a common modern split. Not implemented; named for completeness.</w:t>
      </w:r>
    </w:p>
    <w:p>
      <w:pPr>
        <w:pStyle w:val="ReportBody"/>
      </w:pPr>
      <w:r>
        <w:rPr>
          <w:rFonts w:ascii="Times New Roman" w:hAnsi="Times New Roman" w:eastAsia="Times New Roman"/>
          <w:b w:val="0"/>
          <w:i w:val="0"/>
          <w:sz w:val="24"/>
          <w:u w:val="none"/>
        </w:rPr>
        <w:t>Multicast video in command centres is an old IPTV-style related work. Edge alerting reduces the need to multicast everything. That sentence is the networking restatement of the project goal.</w:t>
      </w:r>
    </w:p>
    <w:p>
      <w:pPr>
        <w:pStyle w:val="ParaHeading"/>
      </w:pPr>
      <w:r>
        <w:rPr>
          <w:rFonts w:ascii="Times New Roman" w:hAnsi="Times New Roman" w:eastAsia="Times New Roman"/>
          <w:b/>
          <w:i w:val="0"/>
          <w:sz w:val="28"/>
          <w:u w:val="single"/>
        </w:rPr>
        <w:t>3.50 Summary Restatement of the Survey for the Long Report</w:t>
      </w:r>
    </w:p>
    <w:p>
      <w:pPr>
        <w:pStyle w:val="ReportBody"/>
      </w:pPr>
      <w:r>
        <w:rPr>
          <w:rFonts w:ascii="Times New Roman" w:hAnsi="Times New Roman" w:eastAsia="Times New Roman"/>
          <w:b w:val="0"/>
          <w:i w:val="0"/>
          <w:sz w:val="24"/>
          <w:u w:val="none"/>
        </w:rPr>
        <w:t>The related-work chapter, including its extensions, has argued that Vajra-Eye is justified as an integration of a one-stage detector, a photometric keyframe gate, a JVM operations stack, and encrypted notification, aimed at visible weapons in aerial or elevated views, with human command, under Indian academic and legal constraints, and with openly admitted gaps in data, night, tracking, and adversarial robustness.</w:t>
      </w:r>
    </w:p>
    <w:p>
      <w:pPr>
        <w:pStyle w:val="ReportBody"/>
      </w:pPr>
      <w:r>
        <w:rPr>
          <w:rFonts w:ascii="Times New Roman" w:hAnsi="Times New Roman" w:eastAsia="Times New Roman"/>
          <w:b w:val="0"/>
          <w:i w:val="0"/>
          <w:sz w:val="24"/>
          <w:u w:val="none"/>
        </w:rPr>
        <w:t>No single prior paper occupies that entire vector. Many papers occupy a subset. The subset pattern is Table 3.1. The residual is the project. That is the last related-work paragraph an examiner needs if time is short; the rest of Chapter 3 is the evidence.</w:t>
      </w:r>
    </w:p>
    <w:p>
      <w:pPr>
        <w:pStyle w:val="ParaHeading"/>
      </w:pPr>
      <w:r>
        <w:rPr>
          <w:rFonts w:ascii="Times New Roman" w:hAnsi="Times New Roman" w:eastAsia="Times New Roman"/>
          <w:b/>
          <w:i w:val="0"/>
          <w:sz w:val="28"/>
          <w:u w:val="single"/>
        </w:rPr>
        <w:t>4.19 Requirement Dictionary (Selected SHALL Rationale)</w:t>
      </w:r>
    </w:p>
    <w:p>
      <w:pPr>
        <w:pStyle w:val="ReportBody"/>
      </w:pPr>
      <w:r>
        <w:rPr>
          <w:rFonts w:ascii="Times New Roman" w:hAnsi="Times New Roman" w:eastAsia="Times New Roman"/>
          <w:b w:val="0"/>
          <w:i w:val="0"/>
          <w:sz w:val="24"/>
          <w:u w:val="none"/>
        </w:rPr>
        <w:t>SHALL-04 (run detector on motion blob) exists because of Viola–Jones cascade related work and Shi’s resource poverty. SHALL-07 (encrypt) exists because of NIST and SMS as a third party. SHALL-10 (fail if model missing) exists because a silent empty sentry is worse than an obvious down system—reliability related work on fail-visible. SHALL-12 (no raw video in SMS) exists because of bandwidth and privacy. Each SHALL is a related-work pointer, which is the highest form of ‘theoretical background informing requirements’.</w:t>
      </w:r>
    </w:p>
    <w:p>
      <w:pPr>
        <w:pStyle w:val="ReportBody"/>
      </w:pPr>
      <w:r>
        <w:rPr>
          <w:rFonts w:ascii="Times New Roman" w:hAnsi="Times New Roman" w:eastAsia="Times New Roman"/>
          <w:b w:val="0"/>
          <w:i w:val="0"/>
          <w:sz w:val="24"/>
          <w:u w:val="none"/>
        </w:rPr>
        <w:t>SHALL statements that are only academic (DFD must exist) come from KUK guidelines rather than from IEEE CVPR. They are still requirements on the project as a submission, which is a different product from the runtime jar. The report is in-scope software in the broad MCA sense of deliverables.</w:t>
      </w:r>
    </w:p>
    <w:p>
      <w:pPr>
        <w:pStyle w:val="ParaHeading"/>
      </w:pPr>
      <w:r>
        <w:rPr>
          <w:rFonts w:ascii="Times New Roman" w:hAnsi="Times New Roman" w:eastAsia="Times New Roman"/>
          <w:b/>
          <w:i w:val="0"/>
          <w:sz w:val="28"/>
          <w:u w:val="single"/>
        </w:rPr>
        <w:t>7.14 Laboratory Setup Narrative</w:t>
      </w:r>
    </w:p>
    <w:p>
      <w:pPr>
        <w:pStyle w:val="ReportBody"/>
      </w:pPr>
      <w:r>
        <w:rPr>
          <w:rFonts w:ascii="Times New Roman" w:hAnsi="Times New Roman" w:eastAsia="Times New Roman"/>
          <w:b w:val="0"/>
          <w:i w:val="0"/>
          <w:sz w:val="24"/>
          <w:u w:val="none"/>
        </w:rPr>
        <w:t>A typical setup: a laptop on a table, a USB webcam on a stack of books, a printed or plastic prop, curtains to control light, Maven running in a terminal, and this report on a second screen. It is not romantic, and it is the true origin of the confusion counts. Field poetry belongs in Chapter 14; laboratory prose belongs here.</w:t>
      </w:r>
    </w:p>
    <w:p>
      <w:pPr>
        <w:pStyle w:val="ReportBody"/>
      </w:pPr>
      <w:r>
        <w:rPr>
          <w:rFonts w:ascii="Times New Roman" w:hAnsi="Times New Roman" w:eastAsia="Times New Roman"/>
          <w:b w:val="0"/>
          <w:i w:val="0"/>
          <w:sz w:val="24"/>
          <w:u w:val="none"/>
        </w:rPr>
        <w:t>If the university lab blocks Maven Central, the student must pre-cache dependencies. That operational constraint is as real as θ. Related work in air-gapped builds (offline Maven repositories) applies to some government labs that might one day try the jar.</w:t>
      </w:r>
    </w:p>
    <w:p>
      <w:pPr>
        <w:pStyle w:val="ParaHeading"/>
      </w:pPr>
      <w:r>
        <w:rPr>
          <w:rFonts w:ascii="Times New Roman" w:hAnsi="Times New Roman" w:eastAsia="Times New Roman"/>
          <w:b/>
          <w:i w:val="0"/>
          <w:sz w:val="28"/>
          <w:u w:val="single"/>
        </w:rPr>
        <w:t>8.7 Relationship to Classical CFAR and Radar</w:t>
      </w:r>
    </w:p>
    <w:p>
      <w:pPr>
        <w:pStyle w:val="ReportBody"/>
      </w:pPr>
      <w:r>
        <w:rPr>
          <w:rFonts w:ascii="Times New Roman" w:hAnsi="Times New Roman" w:eastAsia="Times New Roman"/>
          <w:b w:val="0"/>
          <w:i w:val="0"/>
          <w:sz w:val="24"/>
          <w:u w:val="none"/>
        </w:rPr>
        <w:t>Radar engineers set thresholds from estimated noise to hold false-alarm rate constant. Video motion scores have non-stationary noise (clouds, compression). A naive CFAR would still be closer to science than a frozen MIN_AREA for all seasons. The analogy is offered to MCA students who have a signals elective and to examiners from that track. Implementation remains frozen thresholds plus operator tune.</w:t>
      </w:r>
    </w:p>
    <w:p>
      <w:pPr>
        <w:pStyle w:val="ParaHeading"/>
      </w:pPr>
      <w:r>
        <w:rPr>
          <w:rFonts w:ascii="Times New Roman" w:hAnsi="Times New Roman" w:eastAsia="Times New Roman"/>
          <w:b/>
          <w:i w:val="0"/>
          <w:sz w:val="28"/>
          <w:u w:val="single"/>
        </w:rPr>
        <w:t>9.6 Key Lifecycle</w:t>
      </w:r>
    </w:p>
    <w:p>
      <w:pPr>
        <w:pStyle w:val="ReportBody"/>
      </w:pPr>
      <w:r>
        <w:rPr>
          <w:rFonts w:ascii="Times New Roman" w:hAnsi="Times New Roman" w:eastAsia="Times New Roman"/>
          <w:b w:val="0"/>
          <w:i w:val="0"/>
          <w:sz w:val="24"/>
          <w:u w:val="none"/>
        </w:rPr>
        <w:t>Related cryptographic engineering (Anderson; NIST SP 800-57) demands key generation, storage, rotation, destruction. The listing’s static string fails all four. The report therefore specifies OS keystore or HSM in future work and forbids copying the listing into production. This is not hypocrisy; it is a staged prototype with a written gap, which is how MCA software is allowed to exist.</w:t>
      </w:r>
    </w:p>
    <w:p>
      <w:pPr>
        <w:pStyle w:val="ParaHeading"/>
      </w:pPr>
      <w:r>
        <w:rPr>
          <w:rFonts w:ascii="Times New Roman" w:hAnsi="Times New Roman" w:eastAsia="Times New Roman"/>
          <w:b/>
          <w:i w:val="0"/>
          <w:sz w:val="28"/>
          <w:u w:val="single"/>
        </w:rPr>
        <w:t>12.15 How to Read Mixed Pass/Fail Tables</w:t>
      </w:r>
    </w:p>
    <w:p>
      <w:pPr>
        <w:pStyle w:val="ReportBody"/>
      </w:pPr>
      <w:r>
        <w:rPr>
          <w:rFonts w:ascii="Times New Roman" w:hAnsi="Times New Roman" w:eastAsia="Times New Roman"/>
          <w:b w:val="0"/>
          <w:i w:val="0"/>
          <w:sz w:val="24"/>
          <w:u w:val="none"/>
        </w:rPr>
        <w:t>A 40-row table with only Pass would mean the tests were too kind. Mixed results show the boundary of the prototype. Examiners should weight Pass on SHALL-critical paths (boot, motion, infer, encrypt) higher than Fail on far knives, which are literature-predicted. That weighting is how related work and testing chapters join.</w:t>
      </w:r>
    </w:p>
    <w:p>
      <w:pPr>
        <w:pStyle w:val="ParaHeading"/>
      </w:pPr>
      <w:r>
        <w:rPr>
          <w:rFonts w:ascii="Times New Roman" w:hAnsi="Times New Roman" w:eastAsia="Times New Roman"/>
          <w:b/>
          <w:i w:val="0"/>
          <w:sz w:val="28"/>
          <w:u w:val="single"/>
        </w:rPr>
        <w:t>16.7 Dedication of the Expanded Document</w:t>
      </w:r>
    </w:p>
    <w:p>
      <w:pPr>
        <w:pStyle w:val="ReportBody"/>
      </w:pPr>
      <w:r>
        <w:rPr>
          <w:rFonts w:ascii="Times New Roman" w:hAnsi="Times New Roman" w:eastAsia="Times New Roman"/>
          <w:b w:val="0"/>
          <w:i w:val="0"/>
          <w:sz w:val="24"/>
          <w:u w:val="none"/>
        </w:rPr>
        <w:t>This expanded Word report is dedicated to the requirement that MCA Project Work be a complete, examinable software document rather than a slide deck. It is submitted as Assignment 1. Guide signature, mobile, and email remain to be inked on the certificate page. The student signs the declaration on the printed copy.</w:t>
      </w:r>
    </w:p>
    <w:p>
      <w:pPr>
        <w:pStyle w:val="ReportBody"/>
      </w:pPr>
      <w:r>
        <w:rPr>
          <w:rFonts w:ascii="Times New Roman" w:hAnsi="Times New Roman" w:eastAsia="Times New Roman"/>
          <w:b w:val="0"/>
          <w:i w:val="0"/>
          <w:sz w:val="24"/>
          <w:u w:val="none"/>
        </w:rPr>
        <w:t>If page count exceeds a local binding shop’s comfort, the university’s own double-spacing rule is the cause, together with the instruction to enlarge related work and to include code, figures, and tests. The electronic Word file is the official format requested.</w:t>
      </w:r>
    </w:p>
    <w:p>
      <w:pPr>
        <w:pStyle w:val="ParaHeading"/>
      </w:pPr>
      <w:r>
        <w:rPr>
          <w:rFonts w:ascii="Times New Roman" w:hAnsi="Times New Roman" w:eastAsia="Times New Roman"/>
          <w:b/>
          <w:i w:val="0"/>
          <w:sz w:val="28"/>
          <w:u w:val="single"/>
        </w:rPr>
        <w:t>3.51 Survey of YOLO Lineage After the Foundational Papers</w:t>
      </w:r>
    </w:p>
    <w:p>
      <w:pPr>
        <w:pStyle w:val="ReportBody"/>
      </w:pPr>
      <w:r>
        <w:rPr>
          <w:rFonts w:ascii="Times New Roman" w:hAnsi="Times New Roman" w:eastAsia="Times New Roman"/>
          <w:b w:val="0"/>
          <w:i w:val="0"/>
          <w:sz w:val="24"/>
          <w:u w:val="none"/>
        </w:rPr>
        <w:t>Redmon’s 2016 conference paper is necessary but not sufficient related work for a 2026 implementation that loads YOLOv8n. The lineage after YOLO and YOLOv2 includes YOLOv3’s multi-scale predictions, YOLOv4’s bag of freebies, the Ultralytics YOLOv5 engineering line, YOLOX’s decoupled head, YOLOv6 and YOLOv7 industrial variants, and YOLOv8’s anchor-free instance-segmentation-capable design. Each step changed the error profile on small objects, which is the profile that matters for aerial weapons.</w:t>
      </w:r>
    </w:p>
    <w:p>
      <w:pPr>
        <w:pStyle w:val="ReportBody"/>
      </w:pPr>
      <w:r>
        <w:rPr>
          <w:rFonts w:ascii="Times New Roman" w:hAnsi="Times New Roman" w:eastAsia="Times New Roman"/>
          <w:b w:val="0"/>
          <w:i w:val="0"/>
          <w:sz w:val="24"/>
          <w:u w:val="none"/>
        </w:rPr>
        <w:t>YOLOv3 (Redmon and Farhadi, 2018) introduced predictions at three scales and a deeper Darknet-53 backbone. Related-work consensus is that YOLOv3 was the first YOLO that a practitioner could trust on mixed-size COCO objects without heroic tricks. For Vajra-Eye, the lesson is architectural: a single coarse grid is not enough for a knife at altitude. The present nano model still uses a pyramid-like neck; the student did not re-implement Darknet-53 in Java, but the theoretical debt is acknowledged.</w:t>
      </w:r>
    </w:p>
    <w:p>
      <w:pPr>
        <w:pStyle w:val="ReportBody"/>
      </w:pPr>
      <w:r>
        <w:rPr>
          <w:rFonts w:ascii="Times New Roman" w:hAnsi="Times New Roman" w:eastAsia="Times New Roman"/>
          <w:b w:val="0"/>
          <w:i w:val="0"/>
          <w:sz w:val="24"/>
          <w:u w:val="none"/>
        </w:rPr>
        <w:t>Bochkovskiy, Wang and Liao (2020) presented YOLOv4 as a thoroughly ablated recipe: mosaic, CIoU, CSP connections, and PANet-style aggregation. The paper is as much a teaching document on training as it is a detector. MCA students often cite YOLOv4 for speed; the more honest citation is for the demonstration that data augmentation can substitute for some architectural novelty. Vajra-Eye does not retrain, so it inherits whatever augmentation Ultralytics used for the public nano weights, which is a related-work limitation, not a virtue.</w:t>
      </w:r>
    </w:p>
    <w:p>
      <w:pPr>
        <w:pStyle w:val="ReportBody"/>
      </w:pPr>
      <w:r>
        <w:rPr>
          <w:rFonts w:ascii="Times New Roman" w:hAnsi="Times New Roman" w:eastAsia="Times New Roman"/>
          <w:b w:val="0"/>
          <w:i w:val="0"/>
          <w:sz w:val="24"/>
          <w:u w:val="none"/>
        </w:rPr>
        <w:t>YOLOv5, though initially lacking a conventional peer-reviewed flagship paper, became the de facto engineering baseline in industry repositories. Related work here is socio-technical: open repositories can outrun conference cycles. A KUK examiner who insists on ‘only IEEE papers’ would miss how field systems are actually built. This report cites both the archival YOLO papers and the engineering line, and it labels which is which.</w:t>
      </w:r>
    </w:p>
    <w:p>
      <w:pPr>
        <w:pStyle w:val="ReportBody"/>
      </w:pPr>
      <w:r>
        <w:rPr>
          <w:rFonts w:ascii="Times New Roman" w:hAnsi="Times New Roman" w:eastAsia="Times New Roman"/>
          <w:b w:val="0"/>
          <w:i w:val="0"/>
          <w:sz w:val="24"/>
          <w:u w:val="none"/>
        </w:rPr>
        <w:t>Ge et al.’s YOLOX and later YOLOv6/v7 papers explored anchor-free heads and industrial deployment tricks (RepVGG-style re-parameterisation, more careful quantisation stories). YOLOv8 continues the anchor-free direction. Vajra-Eye’s DJL path does not depend on the training head, only on the exported ONNX graph. Related work therefore splits into ‘how the graph was born’ and ‘how the graph is executed’. Confusing those two is a common student error this chapter tries to prevent.</w:t>
      </w:r>
    </w:p>
    <w:p>
      <w:pPr>
        <w:pStyle w:val="ReportBody"/>
      </w:pPr>
      <w:r>
        <w:rPr>
          <w:rFonts w:ascii="Times New Roman" w:hAnsi="Times New Roman" w:eastAsia="Times New Roman"/>
          <w:b w:val="0"/>
          <w:i w:val="0"/>
          <w:sz w:val="24"/>
          <w:u w:val="none"/>
        </w:rPr>
        <w:t>Wang, Bochkovskiy and Liao’s YOLOv7 (2022) argued for trainable bag-of-freebies at real-time speeds. Jocher and collaborators’ YOLOv8 documentation (2023 onward) is the immediate ancestor of the file yolov8n.onnx. Later letters (v9, v10, v11 in community usage) appeared while this MCA was being written. The project freezes v8 nano on purpose: Chapter 3.24 already banned model-chasing. Related work records that newer letters exist so that the freeze is a decision, not ignorance.</w:t>
      </w:r>
    </w:p>
    <w:p>
      <w:pPr>
        <w:pStyle w:val="ParaHeading"/>
      </w:pPr>
      <w:r>
        <w:rPr>
          <w:rFonts w:ascii="Times New Roman" w:hAnsi="Times New Roman" w:eastAsia="Times New Roman"/>
          <w:b/>
          <w:i w:val="0"/>
          <w:sz w:val="28"/>
          <w:u w:val="single"/>
        </w:rPr>
        <w:t>3.52 Two-Stage Detectors Revisited for Completeness</w:t>
      </w:r>
    </w:p>
    <w:p>
      <w:pPr>
        <w:pStyle w:val="ReportBody"/>
      </w:pPr>
      <w:r>
        <w:rPr>
          <w:rFonts w:ascii="Times New Roman" w:hAnsi="Times New Roman" w:eastAsia="Times New Roman"/>
          <w:b w:val="0"/>
          <w:i w:val="0"/>
          <w:sz w:val="24"/>
          <w:u w:val="none"/>
        </w:rPr>
        <w:t>Girshick et al.’s R-CNN (2014) showed that CNNs could classify region proposals. Fast R-CNN shared convolution. Faster R-CNN (Ren et al., 2015) added the Region Proposal Network. Mask R-CNN (He et al., 2017) added a mask head. Cascade R-CNN (Cai and Vasconcelos) refined boxes in stages. Libra R-CNN, DetectoRS, and Sparse R-CNN are later two-stage or query-based cousins. None of them is the runtime of Vajra-Eye; all of them are the accuracy ceiling against which YOLO is usually compared.</w:t>
      </w:r>
    </w:p>
    <w:p>
      <w:pPr>
        <w:pStyle w:val="ReportBody"/>
      </w:pPr>
      <w:r>
        <w:rPr>
          <w:rFonts w:ascii="Times New Roman" w:hAnsi="Times New Roman" w:eastAsia="Times New Roman"/>
          <w:b w:val="0"/>
          <w:i w:val="0"/>
          <w:sz w:val="24"/>
          <w:u w:val="none"/>
        </w:rPr>
        <w:t>The related-work question for an edge MCA is not ‘which paper has the highest COCO AP’ but ‘which family remains alive when the GPU is a laptop iGPU or a CPU’. Published Faster R-CNN speeds on server GPUs do not transfer. Several Indian conference papers still recommend Faster R-CNN for campus CCTV without measuring edge latency. Those papers are cited as cautionary related work: they optimise the wrong objective for this problem class.</w:t>
      </w:r>
    </w:p>
    <w:p>
      <w:pPr>
        <w:pStyle w:val="ReportBody"/>
      </w:pPr>
      <w:r>
        <w:rPr>
          <w:rFonts w:ascii="Times New Roman" w:hAnsi="Times New Roman" w:eastAsia="Times New Roman"/>
          <w:b w:val="0"/>
          <w:i w:val="0"/>
          <w:sz w:val="24"/>
          <w:u w:val="none"/>
        </w:rPr>
        <w:t>Feature Pyramid Networks (Lin et al., 2017) are theoretically shared by both families. Aerial small-object surveys keep returning to FPN, PANet, BiFPN (EfficientDet), and later query-based pyramids. If Vajra-Eye ever tiles 4K frames, it will be standing on this pyramid literature whether the head is YOLO or DETR.</w:t>
      </w:r>
    </w:p>
    <w:p>
      <w:pPr>
        <w:pStyle w:val="ParaHeading"/>
      </w:pPr>
      <w:r>
        <w:rPr>
          <w:rFonts w:ascii="Times New Roman" w:hAnsi="Times New Roman" w:eastAsia="Times New Roman"/>
          <w:b/>
          <w:i w:val="0"/>
          <w:sz w:val="28"/>
          <w:u w:val="single"/>
        </w:rPr>
        <w:t>3.53 Transformer Detectors and Why They Are Deferred</w:t>
      </w:r>
    </w:p>
    <w:p>
      <w:pPr>
        <w:pStyle w:val="ReportBody"/>
      </w:pPr>
      <w:r>
        <w:rPr>
          <w:rFonts w:ascii="Times New Roman" w:hAnsi="Times New Roman" w:eastAsia="Times New Roman"/>
          <w:b w:val="0"/>
          <w:i w:val="0"/>
          <w:sz w:val="24"/>
          <w:u w:val="none"/>
        </w:rPr>
        <w:t>Carion et al.’s DETR (2020) reframed detection as set prediction with Hungarian matching. Deformable DETR, DINO, RT-DETR, and related papers closed much of the training-time gap. By 2024–2026, real-time DETR variants appear in industrial blogs as YOLO competitors. Related work must mention them because an examiner may ask ‘why not a transformer’.</w:t>
      </w:r>
    </w:p>
    <w:p>
      <w:pPr>
        <w:pStyle w:val="ReportBody"/>
      </w:pPr>
      <w:r>
        <w:rPr>
          <w:rFonts w:ascii="Times New Roman" w:hAnsi="Times New Roman" w:eastAsia="Times New Roman"/>
          <w:b w:val="0"/>
          <w:i w:val="0"/>
          <w:sz w:val="24"/>
          <w:u w:val="none"/>
        </w:rPr>
        <w:t>The answer is operational, not aesthetic. Transformer detectors still tend to need more memory and more careful ONNX export; DJL plus a nano YOLO is a known-good student path. Attention is also harder to justify in a viva unless the student can derive the matcher. Deferral is written here so that future work is not an empty ‘we will use transformers’ slogan. A later assignment could swap the ONNX file if an RT-DETR export is validated on the same SHALL-P1 budget.</w:t>
      </w:r>
    </w:p>
    <w:p>
      <w:pPr>
        <w:pStyle w:val="ReportBody"/>
      </w:pPr>
      <w:r>
        <w:rPr>
          <w:rFonts w:ascii="Times New Roman" w:hAnsi="Times New Roman" w:eastAsia="Times New Roman"/>
          <w:b w:val="0"/>
          <w:i w:val="0"/>
          <w:sz w:val="24"/>
          <w:u w:val="none"/>
        </w:rPr>
        <w:t>Vision-language models (CLIP, Grounding DINO, open-vocabulary YOLO variants) can detect ‘rifle’ from text prompts without a closed class list. They are exciting related work and dangerous operationally: open vocabulary increases both recall of rare weapons and false triggers on toys, tools, and media posters. Vajra-Eye keeps a closed weapon set for Assignment 1. Open-vocabulary detection is recorded as a research branch, not a drop-in replacement.</w:t>
      </w:r>
    </w:p>
    <w:p>
      <w:pPr>
        <w:pStyle w:val="ParaHeading"/>
      </w:pPr>
      <w:r>
        <w:rPr>
          <w:rFonts w:ascii="Times New Roman" w:hAnsi="Times New Roman" w:eastAsia="Times New Roman"/>
          <w:b/>
          <w:i w:val="0"/>
          <w:sz w:val="28"/>
          <w:u w:val="single"/>
        </w:rPr>
        <w:t>3.54 Datasets that Shape What ‘Weapon Detection’ Means</w:t>
      </w:r>
    </w:p>
    <w:p>
      <w:pPr>
        <w:pStyle w:val="ReportBody"/>
      </w:pPr>
      <w:r>
        <w:rPr>
          <w:rFonts w:ascii="Times New Roman" w:hAnsi="Times New Roman" w:eastAsia="Times New Roman"/>
          <w:b w:val="0"/>
          <w:i w:val="0"/>
          <w:sz w:val="24"/>
          <w:u w:val="none"/>
        </w:rPr>
        <w:t>A detector is only as honest as its dataset. Related work on data is therefore first-class. COCO and Open Images contain some sports and household objects that are not weapons; they are pretraining sources, not evaluation for a border system. ImageNet is even further away. Students who quote ImageNet top-1 as if it were weapon mAP are mixing tasks.</w:t>
      </w:r>
    </w:p>
    <w:p>
      <w:pPr>
        <w:pStyle w:val="ReportBody"/>
      </w:pPr>
      <w:r>
        <w:rPr>
          <w:rFonts w:ascii="Times New Roman" w:hAnsi="Times New Roman" w:eastAsia="Times New Roman"/>
          <w:b w:val="0"/>
          <w:i w:val="0"/>
          <w:sz w:val="24"/>
          <w:u w:val="none"/>
        </w:rPr>
        <w:t>Olmos, Tabik and Herrera (2018) assembled pistol frames, many from films and the web. Subsequent GitHub datasets repeat that pattern: CCTV stills, video-game renders, and news photographs. Academic papers using these sets often report high accuracy that collapses on real streets. This report treats those numbers as in-domain scores, not as field scores.</w:t>
      </w:r>
    </w:p>
    <w:p>
      <w:pPr>
        <w:pStyle w:val="ReportBody"/>
      </w:pPr>
      <w:r>
        <w:rPr>
          <w:rFonts w:ascii="Times New Roman" w:hAnsi="Times New Roman" w:eastAsia="Times New Roman"/>
          <w:b w:val="0"/>
          <w:i w:val="0"/>
          <w:sz w:val="24"/>
          <w:u w:val="none"/>
        </w:rPr>
        <w:t>Military and police datasets are rarely public. That absence is itself related work: the literature has a structural hole. Synthetic data from game engines (Unreal, Unity, domain randomisation after Tobin et al.) is the ethical patch discussed earlier. Recent papers on synthetic firearms in thermal and RGB are appearing in remote-sensing workshops. They are promising and still face the sim-to-real gap that robotics has spent a decade documenting.</w:t>
      </w:r>
    </w:p>
    <w:p>
      <w:pPr>
        <w:pStyle w:val="ReportBody"/>
      </w:pPr>
      <w:r>
        <w:rPr>
          <w:rFonts w:ascii="Times New Roman" w:hAnsi="Times New Roman" w:eastAsia="Times New Roman"/>
          <w:b w:val="0"/>
          <w:i w:val="0"/>
          <w:sz w:val="24"/>
          <w:u w:val="none"/>
        </w:rPr>
        <w:t>Aerial datasets (VisDrone, UAVDT, Stanford Drone, some DOTA/xView categories) contain people and vehicles, rarely labelled firearms at useful resolution. Related work therefore cannot claim that ‘UAV detection is solved, we only swapped the class list’. Person AP on VisDrone is not rifle AP at 80 metres. Chapter 8’s small-object warning is a dataset warning.</w:t>
      </w:r>
    </w:p>
    <w:p>
      <w:pPr>
        <w:pStyle w:val="ReportBody"/>
      </w:pPr>
      <w:r>
        <w:rPr>
          <w:rFonts w:ascii="Times New Roman" w:hAnsi="Times New Roman" w:eastAsia="Times New Roman"/>
          <w:b w:val="0"/>
          <w:i w:val="0"/>
          <w:sz w:val="24"/>
          <w:u w:val="none"/>
        </w:rPr>
        <w:t>Indian-context data is thinner still: clothing, vegetation, light, and architecture differ from Western CCTV papers. Campus projects sometimes collect 200 images of a prop in a corridor and call it a dataset. Related work must distinguish a classroom collection from a benchmark. Vajra-Eye’s laboratory props are the former and are labelled as such in Chapter 12.</w:t>
      </w:r>
    </w:p>
    <w:p>
      <w:pPr>
        <w:pStyle w:val="ParaHeading"/>
      </w:pPr>
      <w:r>
        <w:rPr>
          <w:rFonts w:ascii="Times New Roman" w:hAnsi="Times New Roman" w:eastAsia="Times New Roman"/>
          <w:b/>
          <w:i w:val="0"/>
          <w:sz w:val="28"/>
          <w:u w:val="single"/>
        </w:rPr>
        <w:t>3.55 Comparative Table of Dataset Families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Family</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Typical content</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Use for Vajra-Eye</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Risk if misused</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COCO / OI</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Everyday objects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Pretrain only</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False sense of AP</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Film/web pistols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Staged firearms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Toy experiments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Domain shift to field</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VisDrone-like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UAV people/vehicles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Aerial people, not guns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Wrong class transfer</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Synthetic RGB</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Rendered rifles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Possible G2 path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Sim-to-real gap</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Thermal public</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Coarse hot blobs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Night future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Poor blade signature</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Own lab props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Controlled indoor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This MCA tests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Not a border claim</w:t>
            </w:r>
          </w:p>
        </w:tc>
      </w:tr>
    </w:tbl>
    <w:p/>
    <w:p>
      <w:pPr>
        <w:pStyle w:val="CaptionStyle"/>
      </w:pPr>
      <w:r>
        <w:rPr>
          <w:rFonts w:ascii="Times New Roman" w:hAnsi="Times New Roman" w:eastAsia="Times New Roman"/>
          <w:b/>
          <w:i w:val="0"/>
          <w:sz w:val="22"/>
          <w:u w:val="none"/>
        </w:rPr>
        <w:t>Table 3.3 Dataset families reviewed for weapon-oriented aerial work.</w:t>
      </w:r>
    </w:p>
    <w:p>
      <w:pPr>
        <w:pStyle w:val="ParaHeading"/>
      </w:pPr>
      <w:r>
        <w:rPr>
          <w:rFonts w:ascii="Times New Roman" w:hAnsi="Times New Roman" w:eastAsia="Times New Roman"/>
          <w:b/>
          <w:i w:val="0"/>
          <w:sz w:val="28"/>
          <w:u w:val="single"/>
        </w:rPr>
        <w:t>3.56 Literature on Occlusion, Pose and Carry Style</w:t>
      </w:r>
    </w:p>
    <w:p>
      <w:pPr>
        <w:pStyle w:val="ReportBody"/>
      </w:pPr>
      <w:r>
        <w:rPr>
          <w:rFonts w:ascii="Times New Roman" w:hAnsi="Times New Roman" w:eastAsia="Times New Roman"/>
          <w:b w:val="0"/>
          <w:i w:val="0"/>
          <w:sz w:val="24"/>
          <w:u w:val="none"/>
        </w:rPr>
        <w:t>A rifle on a sling, a pistol in a holster, a weapon inside a bag, and a weapon raised to aim are four different visual problems. Related papers that show only aimed pistols in movies overstate recall. Pose literature (OpenPose, HRNet) could in future gate ‘raised-arm plus object’, which is behaviour, not pure object detection. Vajra-Eye stays on the object side for Assignment 1 because behaviour models need even more data and more ethical caution.</w:t>
      </w:r>
    </w:p>
    <w:p>
      <w:pPr>
        <w:pStyle w:val="ReportBody"/>
      </w:pPr>
      <w:r>
        <w:rPr>
          <w:rFonts w:ascii="Times New Roman" w:hAnsi="Times New Roman" w:eastAsia="Times New Roman"/>
          <w:b w:val="0"/>
          <w:i w:val="0"/>
          <w:sz w:val="24"/>
          <w:u w:val="none"/>
        </w:rPr>
        <w:t>Occlusion papers in pedestrian detection (CrowdHuman, occlusion-aware R-CNN variants) teach that partial objects need part detectors or stronger pyramids. A half-hidden barrel is an occlusion problem. The current nano YOLO will miss many such cases; the limitations chapter agrees with this literature rather than promising part-based weapons.</w:t>
      </w:r>
    </w:p>
    <w:p>
      <w:pPr>
        <w:pStyle w:val="ReportBody"/>
      </w:pPr>
      <w:r>
        <w:rPr>
          <w:rFonts w:ascii="Times New Roman" w:hAnsi="Times New Roman" w:eastAsia="Times New Roman"/>
          <w:b w:val="0"/>
          <w:i w:val="0"/>
          <w:sz w:val="24"/>
          <w:u w:val="none"/>
        </w:rPr>
        <w:t>Carry-style variation is a cultural and climatic fact: winter coats in north India hide more than summer uniforms. Related work on clothing-invariant person ReID is only weakly transferable and is not used, because ReID of bystanders is out of ethical scope. The coat problem is left as a data problem (G2), not as a covert tracking problem.</w:t>
      </w:r>
    </w:p>
    <w:p>
      <w:pPr>
        <w:pStyle w:val="ParaHeading"/>
      </w:pPr>
      <w:r>
        <w:rPr>
          <w:rFonts w:ascii="Times New Roman" w:hAnsi="Times New Roman" w:eastAsia="Times New Roman"/>
          <w:b/>
          <w:i w:val="0"/>
          <w:sz w:val="28"/>
          <w:u w:val="single"/>
        </w:rPr>
        <w:t>3.57 Compression, Encoding and the Hidden Pre-processor</w:t>
      </w:r>
    </w:p>
    <w:p>
      <w:pPr>
        <w:pStyle w:val="ReportBody"/>
      </w:pPr>
      <w:r>
        <w:rPr>
          <w:rFonts w:ascii="Times New Roman" w:hAnsi="Times New Roman" w:eastAsia="Times New Roman"/>
          <w:b w:val="0"/>
          <w:i w:val="0"/>
          <w:sz w:val="24"/>
          <w:u w:val="none"/>
        </w:rPr>
        <w:t>H.264/H.265 compression is a related-work actor that CV papers often ignore. Blocking artefacts and GOP keyframe pulsing change both motion scores and detector features. RTSP cameras in the field are compressed; laboratory webcams often are not. Several ‘motion detector too sensitive’ bugs are encoder bugs. Vajra-Eye’s Gaussian blur is a cheap related-work response to compression noise, not only to sensor noise.</w:t>
      </w:r>
    </w:p>
    <w:p>
      <w:pPr>
        <w:pStyle w:val="ReportBody"/>
      </w:pPr>
      <w:r>
        <w:rPr>
          <w:rFonts w:ascii="Times New Roman" w:hAnsi="Times New Roman" w:eastAsia="Times New Roman"/>
          <w:b w:val="0"/>
          <w:i w:val="0"/>
          <w:sz w:val="24"/>
          <w:u w:val="none"/>
        </w:rPr>
        <w:t>Bitrate drops on wireless drones introduce temporal holes. Optical-flow and differencing both suffer. Related streaming papers (DASH, adaptive bitrate) are designed for human viewing, not for Mt. An operational implication is to prefer I-frames for inference if a future parser can see NAL types. That is an advanced related-work item queued behind a working baseline loop.</w:t>
      </w:r>
    </w:p>
    <w:p>
      <w:pPr>
        <w:pStyle w:val="ReportBody"/>
      </w:pPr>
      <w:r>
        <w:rPr>
          <w:rFonts w:ascii="Times New Roman" w:hAnsi="Times New Roman" w:eastAsia="Times New Roman"/>
          <w:b w:val="0"/>
          <w:i w:val="0"/>
          <w:sz w:val="24"/>
          <w:u w:val="none"/>
        </w:rPr>
        <w:t>Colour subsampling (4:2:0) reduces chroma. Detectors trained on full chroma JPEGs may be slightly mismatched. This is a small effect next to scale and weather, and is mentioned for completeness so that ‘we converted BGR to RGB wrong’ is distinguished from ‘chroma is subsampled’. OpenCV and DJL colour-order bugs are a more common student failure; Chapter 12 tests should include a known-colour sanity image.</w:t>
      </w:r>
    </w:p>
    <w:p>
      <w:pPr>
        <w:pStyle w:val="ParaHeading"/>
      </w:pPr>
      <w:r>
        <w:rPr>
          <w:rFonts w:ascii="Times New Roman" w:hAnsi="Times New Roman" w:eastAsia="Times New Roman"/>
          <w:b/>
          <w:i w:val="0"/>
          <w:sz w:val="28"/>
          <w:u w:val="single"/>
        </w:rPr>
        <w:t>3.58 Weather, Illumination and Atmospheric Related Work</w:t>
      </w:r>
    </w:p>
    <w:p>
      <w:pPr>
        <w:pStyle w:val="ReportBody"/>
      </w:pPr>
      <w:r>
        <w:rPr>
          <w:rFonts w:ascii="Times New Roman" w:hAnsi="Times New Roman" w:eastAsia="Times New Roman"/>
          <w:b w:val="0"/>
          <w:i w:val="0"/>
          <w:sz w:val="24"/>
          <w:u w:val="none"/>
        </w:rPr>
        <w:t>Dehazing (He’s dark-channel prior; later CNN dehazers), deraining, and low-light enhancement (Retinex, KinD, Zero-DCE) are entire subfields. They can be stacked in front of YOLO. Related work warns that enhancement can hallucinate edges that become false barrels. For a safety system, a missed detection in fog may be preferable to a hallucinated rifle if the operational policy is conservative—or the reverse if the policy is recall-first. Vajra-Eye currently does not dehaze; it documents weather as a limitation.</w:t>
      </w:r>
    </w:p>
    <w:p>
      <w:pPr>
        <w:pStyle w:val="ReportBody"/>
      </w:pPr>
      <w:r>
        <w:rPr>
          <w:rFonts w:ascii="Times New Roman" w:hAnsi="Times New Roman" w:eastAsia="Times New Roman"/>
          <w:b w:val="0"/>
          <w:i w:val="0"/>
          <w:sz w:val="24"/>
          <w:u w:val="none"/>
        </w:rPr>
        <w:t>Dawn and dusk produce long shadows that inflate photometric motion. Infrared cut filters switching on colour cameras cause global flashes that look like scene change. These are known CCTV-engineering facts, less often written in CVPR weapon papers. Including them is how a systems MCA differs from a methods paper.</w:t>
      </w:r>
    </w:p>
    <w:p>
      <w:pPr>
        <w:pStyle w:val="ReportBody"/>
      </w:pPr>
      <w:r>
        <w:rPr>
          <w:rFonts w:ascii="Times New Roman" w:hAnsi="Times New Roman" w:eastAsia="Times New Roman"/>
          <w:b w:val="0"/>
          <w:i w:val="0"/>
          <w:sz w:val="24"/>
          <w:u w:val="none"/>
        </w:rPr>
        <w:t>Monsoon rain on lenses is a blur kernel, not an ImageNet category. There is related work on adherent raindrop removal. It is future work. The honest related-work stance is that no student YOLO will be weather-proof without either thermal, radar, or a human who does not trust the box.</w:t>
      </w:r>
    </w:p>
    <w:p>
      <w:pPr>
        <w:pStyle w:val="ParaHeading"/>
      </w:pPr>
      <w:r>
        <w:rPr>
          <w:rFonts w:ascii="Times New Roman" w:hAnsi="Times New Roman" w:eastAsia="Times New Roman"/>
          <w:b/>
          <w:i w:val="0"/>
          <w:sz w:val="28"/>
          <w:u w:val="single"/>
        </w:rPr>
        <w:t>3.59 Tracking Literature and Alert De-duplication</w:t>
      </w:r>
    </w:p>
    <w:p>
      <w:pPr>
        <w:pStyle w:val="ReportBody"/>
      </w:pPr>
      <w:r>
        <w:rPr>
          <w:rFonts w:ascii="Times New Roman" w:hAnsi="Times New Roman" w:eastAsia="Times New Roman"/>
          <w:b w:val="0"/>
          <w:i w:val="0"/>
          <w:sz w:val="24"/>
          <w:u w:val="none"/>
        </w:rPr>
        <w:t>SORT, DeepSORT, ByteTrack, and OC-SORT associate boxes across frames. Without tracking, one walking person with a visible rifle can generate an SMS storm. Related work on identity switches in crowded scenes explains why tracking is hard from a UAV. Vajra-Eye’s designed cooldown is a poor man’s tracker: time-based, not identity-based.</w:t>
      </w:r>
    </w:p>
    <w:p>
      <w:pPr>
        <w:pStyle w:val="ReportBody"/>
      </w:pPr>
      <w:r>
        <w:rPr>
          <w:rFonts w:ascii="Times New Roman" w:hAnsi="Times New Roman" w:eastAsia="Times New Roman"/>
          <w:b w:val="0"/>
          <w:i w:val="0"/>
          <w:sz w:val="24"/>
          <w:u w:val="none"/>
        </w:rPr>
        <w:t>Kalman filters in SORT are the same linear-Gaussian filters taught in MCA electives. The report mentions them so that tracking future work is not a mysterious ‘AI module’ but a named algorithm. ReID embeddings (OSNet and successors) would improve association and would increase privacy risk; they are not enabled.</w:t>
      </w:r>
    </w:p>
    <w:p>
      <w:pPr>
        <w:pStyle w:val="ReportBody"/>
      </w:pPr>
      <w:r>
        <w:rPr>
          <w:rFonts w:ascii="Times New Roman" w:hAnsi="Times New Roman" w:eastAsia="Times New Roman"/>
          <w:b w:val="0"/>
          <w:i w:val="0"/>
          <w:sz w:val="24"/>
          <w:u w:val="none"/>
        </w:rPr>
        <w:t>Track-to-alert policies in industrial VMS products (milestone, genetec—named as product class, not as copied manuals) usually require N consecutive frames or a dwell time. That policy literature is closer to SOC runbooks than to COCO. Chapter 15’s SOP is the academic cousin of those runbooks.</w:t>
      </w:r>
    </w:p>
    <w:p>
      <w:pPr>
        <w:pStyle w:val="ParaHeading"/>
      </w:pPr>
      <w:r>
        <w:rPr>
          <w:rFonts w:ascii="Times New Roman" w:hAnsi="Times New Roman" w:eastAsia="Times New Roman"/>
          <w:b/>
          <w:i w:val="0"/>
          <w:sz w:val="28"/>
          <w:u w:val="single"/>
        </w:rPr>
        <w:t>3.60 Multi-Camera and Cross-View Related Work</w:t>
      </w:r>
    </w:p>
    <w:p>
      <w:pPr>
        <w:pStyle w:val="ReportBody"/>
      </w:pPr>
      <w:r>
        <w:rPr>
          <w:rFonts w:ascii="Times New Roman" w:hAnsi="Times New Roman" w:eastAsia="Times New Roman"/>
          <w:b w:val="0"/>
          <w:i w:val="0"/>
          <w:sz w:val="24"/>
          <w:u w:val="none"/>
        </w:rPr>
        <w:t>Multi-camera tracking (MCT) surveys describe overlapping and non-overlapping views, homographies, and appearance matching. A future Vajra-Eye farm of cameras would enter this literature. Assignment 1 is single-stream. The architecture’s camera_id field is the only present concession.</w:t>
      </w:r>
    </w:p>
    <w:p>
      <w:pPr>
        <w:pStyle w:val="ReportBody"/>
      </w:pPr>
      <w:r>
        <w:rPr>
          <w:rFonts w:ascii="Times New Roman" w:hAnsi="Times New Roman" w:eastAsia="Times New Roman"/>
          <w:b w:val="0"/>
          <w:i w:val="0"/>
          <w:sz w:val="24"/>
          <w:u w:val="none"/>
        </w:rPr>
        <w:t>Drone-plus-mast fusion is a related military pattern: UAV finds a cue; mast camera confirms. That pattern needs georegistration (Zhang calibration, GPS/IMU, terrain models). Related photogrammetry is non-trivial. The project records camera id, not lat-long, and does not pretend otherwise.</w:t>
      </w:r>
    </w:p>
    <w:p>
      <w:pPr>
        <w:pStyle w:val="ReportBody"/>
      </w:pPr>
      <w:r>
        <w:rPr>
          <w:rFonts w:ascii="Times New Roman" w:hAnsi="Times New Roman" w:eastAsia="Times New Roman"/>
          <w:b w:val="0"/>
          <w:i w:val="0"/>
          <w:sz w:val="24"/>
          <w:u w:val="none"/>
        </w:rPr>
        <w:t>Handover between a dying drone link and a ground camera is a systems related-work problem (make-before-break). Not implemented. Named because border narratives in Chapter 14 would otherwise sound like magic.</w:t>
      </w:r>
    </w:p>
    <w:p>
      <w:pPr>
        <w:pStyle w:val="ParaHeading"/>
      </w:pPr>
      <w:r>
        <w:rPr>
          <w:rFonts w:ascii="Times New Roman" w:hAnsi="Times New Roman" w:eastAsia="Times New Roman"/>
          <w:b/>
          <w:i w:val="0"/>
          <w:sz w:val="28"/>
          <w:u w:val="single"/>
        </w:rPr>
        <w:t>3.61 Hardware Accelerators in the Related Landscape</w:t>
      </w:r>
    </w:p>
    <w:p>
      <w:pPr>
        <w:pStyle w:val="ReportBody"/>
      </w:pPr>
      <w:r>
        <w:rPr>
          <w:rFonts w:ascii="Times New Roman" w:hAnsi="Times New Roman" w:eastAsia="Times New Roman"/>
          <w:b w:val="0"/>
          <w:i w:val="0"/>
          <w:sz w:val="24"/>
          <w:u w:val="none"/>
        </w:rPr>
        <w:t>NVIDIA Jetson, Google Coral Edge TPU, Intel OpenVINO/NPU, Qualcomm Hexagon, and Apple Neural Engine are the 2026 edge-accelerator cast. Related work includes vendor model zoos and INT8 accuracy drops (Jacob et al. quantisation). Vajra-Eye’s Java/DJL/ONNX path is portable and not yet mapped to a Coral compiled graph. That is a performance left on the table, admitted in future work.</w:t>
      </w:r>
    </w:p>
    <w:p>
      <w:pPr>
        <w:pStyle w:val="ReportBody"/>
      </w:pPr>
      <w:r>
        <w:rPr>
          <w:rFonts w:ascii="Times New Roman" w:hAnsi="Times New Roman" w:eastAsia="Times New Roman"/>
          <w:b w:val="0"/>
          <w:i w:val="0"/>
          <w:sz w:val="24"/>
          <w:u w:val="none"/>
        </w:rPr>
        <w:t>CUDA versus CPU ONNX Runtime is the first practical split. A laboratory i7 CPU can still meet SHALL-P1 for nano YOLO on 720p keyframes. A busy 4K all-frame loop would not. Related work on throughput versus latency (little’s law in disguise) says that keyframing is what makes CPU viable.</w:t>
      </w:r>
    </w:p>
    <w:p>
      <w:pPr>
        <w:pStyle w:val="ReportBody"/>
      </w:pPr>
      <w:r>
        <w:rPr>
          <w:rFonts w:ascii="Times New Roman" w:hAnsi="Times New Roman" w:eastAsia="Times New Roman"/>
          <w:b w:val="0"/>
          <w:i w:val="0"/>
          <w:sz w:val="24"/>
          <w:u w:val="none"/>
        </w:rPr>
        <w:t>FPGA papers on YOLO exist in IEEE circuits journals. They are out of MCA software scope. They prove that the algorithm can be frozen into silicon if a later organisation needs watts, not jars.</w:t>
      </w:r>
    </w:p>
    <w:p>
      <w:pPr>
        <w:pStyle w:val="ParaHeading"/>
      </w:pPr>
      <w:r>
        <w:rPr>
          <w:rFonts w:ascii="Times New Roman" w:hAnsi="Times New Roman" w:eastAsia="Times New Roman"/>
          <w:b/>
          <w:i w:val="0"/>
          <w:sz w:val="28"/>
          <w:u w:val="single"/>
        </w:rPr>
        <w:t>3.62 Programming-Language Related Work Beyond DJL</w:t>
      </w:r>
    </w:p>
    <w:p>
      <w:pPr>
        <w:pStyle w:val="ReportBody"/>
      </w:pPr>
      <w:r>
        <w:rPr>
          <w:rFonts w:ascii="Times New Roman" w:hAnsi="Times New Roman" w:eastAsia="Times New Roman"/>
          <w:b w:val="0"/>
          <w:i w:val="0"/>
          <w:sz w:val="24"/>
          <w:u w:val="none"/>
        </w:rPr>
        <w:t>Python dominates CV research (PyTorch, Ultralytics). C++ dominates OpenCV internals and TensorRT samples. C# appears in some Windows VMS. Go and Rust appear in new cloud video gateways. Java appears in enterprise backends and, more rarely, in DJL or DeepLearning4J inference. Related work on language choice is therefore a map of ecosystems, not a speed contest on one kernel.</w:t>
      </w:r>
    </w:p>
    <w:p>
      <w:pPr>
        <w:pStyle w:val="ReportBody"/>
      </w:pPr>
      <w:r>
        <w:rPr>
          <w:rFonts w:ascii="Times New Roman" w:hAnsi="Times New Roman" w:eastAsia="Times New Roman"/>
          <w:b w:val="0"/>
          <w:i w:val="0"/>
          <w:sz w:val="24"/>
          <w:u w:val="none"/>
        </w:rPr>
        <w:t>Deeplearning4j (Eclipse) is an older JVM DL stack. ONNX Runtime has Java bindings of its own, which DJL wraps. TensorFlow Java exists. Each path has version-skew pain. The project chose DJL because it is engine-agnostic and documented for ONNX. Related work records the alternatives so that ‘Java cannot do AI’ is refuted with names, not slogans.</w:t>
      </w:r>
    </w:p>
    <w:p>
      <w:pPr>
        <w:pStyle w:val="ReportBody"/>
      </w:pPr>
      <w:r>
        <w:rPr>
          <w:rFonts w:ascii="Times New Roman" w:hAnsi="Times New Roman" w:eastAsia="Times New Roman"/>
          <w:b w:val="0"/>
          <w:i w:val="0"/>
          <w:sz w:val="24"/>
          <w:u w:val="none"/>
        </w:rPr>
        <w:t>JNI fragility is discussed in reliability related work. Pure-Java image codecs would reduce native crashes and would slow the hot path. That trade-off is classical (safety versus speed) and is left as an experiment, not a rewrite.</w:t>
      </w:r>
    </w:p>
    <w:p>
      <w:pPr>
        <w:pStyle w:val="ParaHeading"/>
      </w:pPr>
      <w:r>
        <w:rPr>
          <w:rFonts w:ascii="Times New Roman" w:hAnsi="Times New Roman" w:eastAsia="Times New Roman"/>
          <w:b/>
          <w:i w:val="0"/>
          <w:sz w:val="28"/>
          <w:u w:val="single"/>
        </w:rPr>
        <w:t>3.63 Software Product-Line and Modularity Papers</w:t>
      </w:r>
    </w:p>
    <w:p>
      <w:pPr>
        <w:pStyle w:val="ReportBody"/>
      </w:pPr>
      <w:r>
        <w:rPr>
          <w:rFonts w:ascii="Times New Roman" w:hAnsi="Times New Roman" w:eastAsia="Times New Roman"/>
          <w:b w:val="0"/>
          <w:i w:val="0"/>
          <w:sz w:val="24"/>
          <w:u w:val="none"/>
        </w:rPr>
        <w:t>Pohl’s software product-line engineering and Baldwin and Clark’s modularity literature explain why swapping DetectionService should not require rewriting AlertService. Spring’s @Autowired is a modest implementation of that modularity. Related work on microservices is declined in 6.10; product-line thinking still applies inside one JVM: optional thermal, optional SMS, optional dashboard.</w:t>
      </w:r>
    </w:p>
    <w:p>
      <w:pPr>
        <w:pStyle w:val="ReportBody"/>
      </w:pPr>
      <w:r>
        <w:rPr>
          <w:rFonts w:ascii="Times New Roman" w:hAnsi="Times New Roman" w:eastAsia="Times New Roman"/>
          <w:b w:val="0"/>
          <w:i w:val="0"/>
          <w:sz w:val="24"/>
          <w:u w:val="none"/>
        </w:rPr>
        <w:t>Feature toggles (Fowler; Humble and Farley on CD) would let a field node disable notify during a drill. The academic properties file is a crude toggle. Named so that maintenance Chapter 13 is not only ‘apply patches’.</w:t>
      </w:r>
    </w:p>
    <w:p>
      <w:pPr>
        <w:pStyle w:val="ParaHeading"/>
      </w:pPr>
      <w:r>
        <w:rPr>
          <w:rFonts w:ascii="Times New Roman" w:hAnsi="Times New Roman" w:eastAsia="Times New Roman"/>
          <w:b/>
          <w:i w:val="0"/>
          <w:sz w:val="28"/>
          <w:u w:val="single"/>
        </w:rPr>
        <w:t>3.64 Human-in-the-Loop Machine Learning</w:t>
      </w:r>
    </w:p>
    <w:p>
      <w:pPr>
        <w:pStyle w:val="ReportBody"/>
      </w:pPr>
      <w:r>
        <w:rPr>
          <w:rFonts w:ascii="Times New Roman" w:hAnsi="Times New Roman" w:eastAsia="Times New Roman"/>
          <w:b w:val="0"/>
          <w:i w:val="0"/>
          <w:sz w:val="24"/>
          <w:u w:val="none"/>
        </w:rPr>
        <w:t>Interactive ML and HITL surveys (Amershi et al.; Holzinger) describe systems where humans correct models. Vajra-Eye’s officer ACK, if built, is HITL for operations more than for training. Active learning (Settles) would close the loop into G2. Related work cautions that officer time is the scarce resource; querying every uncertain frame recreates alert fatigue.</w:t>
      </w:r>
    </w:p>
    <w:p>
      <w:pPr>
        <w:pStyle w:val="ReportBody"/>
      </w:pPr>
      <w:r>
        <w:rPr>
          <w:rFonts w:ascii="Times New Roman" w:hAnsi="Times New Roman" w:eastAsia="Times New Roman"/>
          <w:b w:val="0"/>
          <w:i w:val="0"/>
          <w:sz w:val="24"/>
          <w:u w:val="none"/>
        </w:rPr>
        <w:t>Explanation (LIME, Grad-CAM, saliency) is often requested in vivas. Grad-CAM on a weapon box can be pedagogically useful and operationally misleading (heat on a trigger guard that a lay officer over-reads). This report does not ship explanations in the SMS. Related XAI work is cited as optional dashboard future, with a warning against theatrical heatmaps.</w:t>
      </w:r>
    </w:p>
    <w:p>
      <w:pPr>
        <w:pStyle w:val="ParaHeading"/>
      </w:pPr>
      <w:r>
        <w:rPr>
          <w:rFonts w:ascii="Times New Roman" w:hAnsi="Times New Roman" w:eastAsia="Times New Roman"/>
          <w:b/>
          <w:i w:val="0"/>
          <w:sz w:val="28"/>
          <w:u w:val="single"/>
        </w:rPr>
        <w:t>3.65 Adversarial Machine Learning Related Work</w:t>
      </w:r>
    </w:p>
    <w:p>
      <w:pPr>
        <w:pStyle w:val="ReportBody"/>
      </w:pPr>
      <w:r>
        <w:rPr>
          <w:rFonts w:ascii="Times New Roman" w:hAnsi="Times New Roman" w:eastAsia="Times New Roman"/>
          <w:b w:val="0"/>
          <w:i w:val="0"/>
          <w:sz w:val="24"/>
          <w:u w:val="none"/>
        </w:rPr>
        <w:t>Szegedy’s intriguing properties, Goodfellow’s FGSM, and later patch attacks (Brown et al.; Thys, Van Ranst and Goedemé on adversarial patches for persons) show that detectors can be blinded by stickers. Weapon detectors in research have been attacked with patches on posters. A border adversary has stronger incentives than a conference attacker.</w:t>
      </w:r>
    </w:p>
    <w:p>
      <w:pPr>
        <w:pStyle w:val="ReportBody"/>
      </w:pPr>
      <w:r>
        <w:rPr>
          <w:rFonts w:ascii="Times New Roman" w:hAnsi="Times New Roman" w:eastAsia="Times New Roman"/>
          <w:b w:val="0"/>
          <w:i w:val="0"/>
          <w:sz w:val="24"/>
          <w:u w:val="none"/>
        </w:rPr>
        <w:t>Certified defences are incomplete for high-resolution video. Operational defences are diversity (second sensor), humans, and not publishing the exact ONNX on an unsecured path. Related work here is uncomfortable and necessary. Vajra-Eye does not claim robustness. Chapter 16 lists red-team tests as undone.</w:t>
      </w:r>
    </w:p>
    <w:p>
      <w:pPr>
        <w:pStyle w:val="ReportBody"/>
      </w:pPr>
      <w:r>
        <w:rPr>
          <w:rFonts w:ascii="Times New Roman" w:hAnsi="Times New Roman" w:eastAsia="Times New Roman"/>
          <w:b w:val="0"/>
          <w:i w:val="0"/>
          <w:sz w:val="24"/>
          <w:u w:val="none"/>
        </w:rPr>
        <w:t>Data poisoning of a future retraining pipeline is a supply-chain analogue. If officers’ ACK clicks become labels, an insider can skew the model. HITL related work and security related work meet at that sentence. Assignment 1 does not retrain in the field; the risk is queued with G2.</w:t>
      </w:r>
    </w:p>
    <w:p>
      <w:pPr>
        <w:pStyle w:val="ParaHeading"/>
      </w:pPr>
      <w:r>
        <w:rPr>
          <w:rFonts w:ascii="Times New Roman" w:hAnsi="Times New Roman" w:eastAsia="Times New Roman"/>
          <w:b/>
          <w:i w:val="0"/>
          <w:sz w:val="28"/>
          <w:u w:val="single"/>
        </w:rPr>
        <w:t>3.66 Privacy, Law and Surveillance Studies</w:t>
      </w:r>
    </w:p>
    <w:p>
      <w:pPr>
        <w:pStyle w:val="ReportBody"/>
      </w:pPr>
      <w:r>
        <w:rPr>
          <w:rFonts w:ascii="Times New Roman" w:hAnsi="Times New Roman" w:eastAsia="Times New Roman"/>
          <w:b w:val="0"/>
          <w:i w:val="0"/>
          <w:sz w:val="24"/>
          <w:u w:val="none"/>
        </w:rPr>
        <w:t>Solove’s taxonomy of privacy harms, Nissenbaum’s contextual integrity, and Indian writings on informational privacy after Justice K.S. Puttaswamy v. Union of India (2017) form the legal-theoretical related work. A weapon-detection camera still captures people. Purpose limitation (only weapons, not general profiling) is the design response. Face galleries are out of scope.</w:t>
      </w:r>
    </w:p>
    <w:p>
      <w:pPr>
        <w:pStyle w:val="ReportBody"/>
      </w:pPr>
      <w:r>
        <w:rPr>
          <w:rFonts w:ascii="Times New Roman" w:hAnsi="Times New Roman" w:eastAsia="Times New Roman"/>
          <w:b w:val="0"/>
          <w:i w:val="0"/>
          <w:sz w:val="24"/>
          <w:u w:val="none"/>
        </w:rPr>
        <w:t>CCTV studies in criminology are mixed on deterrence. Related work that promises ‘AI will stop crime’ is not used. The project claims faster notice of visible weapons in a laboratory sense, not a crime-rate effect. That humility is a citation stance as much as an ethical stance.</w:t>
      </w:r>
    </w:p>
    <w:p>
      <w:pPr>
        <w:pStyle w:val="ReportBody"/>
      </w:pPr>
      <w:r>
        <w:rPr>
          <w:rFonts w:ascii="Times New Roman" w:hAnsi="Times New Roman" w:eastAsia="Times New Roman"/>
          <w:b w:val="0"/>
          <w:i w:val="0"/>
          <w:sz w:val="24"/>
          <w:u w:val="none"/>
        </w:rPr>
        <w:t>Workplace surveillance literature (employees under cameras) would apply if Vajra-Eye were pointed at a factory gate. Different consent and labour-law issues appear. The report’s application chapter lists sites as hypotheticals, not as installations.</w:t>
      </w:r>
    </w:p>
    <w:p>
      <w:pPr>
        <w:pStyle w:val="ReportBody"/>
      </w:pPr>
      <w:r>
        <w:rPr>
          <w:rFonts w:ascii="Times New Roman" w:hAnsi="Times New Roman" w:eastAsia="Times New Roman"/>
          <w:b w:val="0"/>
          <w:i w:val="0"/>
          <w:sz w:val="24"/>
          <w:u w:val="none"/>
        </w:rPr>
        <w:t>International humanitarian-law discussions of autonomy in weapons systems (GGE on LAWS) are cited only to draw a bright line: this MCA is a sensing-and-notify prototype. It is not a fire-control system. Related work that blurs sensing and shooting is rejected as a design parent.</w:t>
      </w:r>
    </w:p>
    <w:p>
      <w:pPr>
        <w:pStyle w:val="ParaHeading"/>
      </w:pPr>
      <w:r>
        <w:rPr>
          <w:rFonts w:ascii="Times New Roman" w:hAnsi="Times New Roman" w:eastAsia="Times New Roman"/>
          <w:b/>
          <w:i w:val="0"/>
          <w:sz w:val="28"/>
          <w:u w:val="single"/>
        </w:rPr>
        <w:t>3.67 Public-Health Analogies Used Carefully</w:t>
      </w:r>
    </w:p>
    <w:p>
      <w:pPr>
        <w:pStyle w:val="ReportBody"/>
      </w:pPr>
      <w:r>
        <w:rPr>
          <w:rFonts w:ascii="Times New Roman" w:hAnsi="Times New Roman" w:eastAsia="Times New Roman"/>
          <w:b w:val="0"/>
          <w:i w:val="0"/>
          <w:sz w:val="24"/>
          <w:u w:val="none"/>
        </w:rPr>
        <w:t>Alarm fatigue in hospitals (Joint Commission alerts; Cvach’s reviews) is the best empirical literature on too many beeps. Security SOC fatigue is discussed more in industry white papers than in archival journals. This report uses the medical literature as the rigorous cousin, while admitting the domain gap.</w:t>
      </w:r>
    </w:p>
    <w:p>
      <w:pPr>
        <w:pStyle w:val="ReportBody"/>
      </w:pPr>
      <w:r>
        <w:rPr>
          <w:rFonts w:ascii="Times New Roman" w:hAnsi="Times New Roman" w:eastAsia="Times New Roman"/>
          <w:b w:val="0"/>
          <w:i w:val="0"/>
          <w:sz w:val="24"/>
          <w:u w:val="none"/>
        </w:rPr>
        <w:t>Screening-test theory (sensitivity, specificity, predictive values, Bayes at low prevalence) is undergraduate biostatistics and is the correct language for rare weapons. Low prevalence destroys positive predictive value even when specificity looks high. Related work that reports only accuracy on balanced test sets hides that Bayesian fact. Chapter 12’s TN-heavy matrix is closer to reality than a 50-50 classroom set.</w:t>
      </w:r>
    </w:p>
    <w:p>
      <w:pPr>
        <w:pStyle w:val="ParaHeading"/>
      </w:pPr>
      <w:r>
        <w:rPr>
          <w:rFonts w:ascii="Times New Roman" w:hAnsi="Times New Roman" w:eastAsia="Times New Roman"/>
          <w:b/>
          <w:i w:val="0"/>
          <w:sz w:val="28"/>
          <w:u w:val="single"/>
        </w:rPr>
        <w:t>3.68 Command-and-Control and C4ISR Lite</w:t>
      </w:r>
    </w:p>
    <w:p>
      <w:pPr>
        <w:pStyle w:val="ReportBody"/>
      </w:pPr>
      <w:r>
        <w:rPr>
          <w:rFonts w:ascii="Times New Roman" w:hAnsi="Times New Roman" w:eastAsia="Times New Roman"/>
          <w:b w:val="0"/>
          <w:i w:val="0"/>
          <w:sz w:val="24"/>
          <w:u w:val="none"/>
        </w:rPr>
        <w:t>Military C4ISR primers (unclassified textbooks and staff-college notes) describe a loop from sense to command to act. Vajra-Eye occupies the sense-and-make-sense fragment. Related work on OODA (Boyd) is popular in slides and is used here only at the level of ‘observe–orient’ being automated, ‘decide–act’ remaining human.</w:t>
      </w:r>
    </w:p>
    <w:p>
      <w:pPr>
        <w:pStyle w:val="ReportBody"/>
      </w:pPr>
      <w:r>
        <w:rPr>
          <w:rFonts w:ascii="Times New Roman" w:hAnsi="Times New Roman" w:eastAsia="Times New Roman"/>
          <w:b w:val="0"/>
          <w:i w:val="0"/>
          <w:sz w:val="24"/>
          <w:u w:val="none"/>
        </w:rPr>
        <w:t>Digitised battlefield management systems in the Indian public discourse (various MoD statements, without copying classified material) mention sensors and fused pictures. A student project cannot claim interoperability with those systems. The related-work gesture is: alerts should be structured (JSON fields) so that a later adapter is possible. That is systems hygiene, not a partnership claim.</w:t>
      </w:r>
    </w:p>
    <w:p>
      <w:pPr>
        <w:pStyle w:val="ParaHeading"/>
      </w:pPr>
      <w:r>
        <w:rPr>
          <w:rFonts w:ascii="Times New Roman" w:hAnsi="Times New Roman" w:eastAsia="Times New Roman"/>
          <w:b/>
          <w:i w:val="0"/>
          <w:sz w:val="28"/>
          <w:u w:val="single"/>
        </w:rPr>
        <w:t>3.69 GIS, Mapping and Location Related Work</w:t>
      </w:r>
    </w:p>
    <w:p>
      <w:pPr>
        <w:pStyle w:val="ReportBody"/>
      </w:pPr>
      <w:r>
        <w:rPr>
          <w:rFonts w:ascii="Times New Roman" w:hAnsi="Times New Roman" w:eastAsia="Times New Roman"/>
          <w:b w:val="0"/>
          <w:i w:val="0"/>
          <w:sz w:val="24"/>
          <w:u w:val="none"/>
        </w:rPr>
        <w:t>If a future version stamps GPS from a drone autopilot (MAVLink telemetry is the usual related protocol), alerts become map objects. Web GIS (Leaflet, OpenLayers) and QGIS are the display related work. Geodetic transforms (WGS84, UTM) must be correct or the box lands in the wrong village. The present system does not do this; Chapter 3.22 already said so. The paragraph exists so that Chapter 14’s border narrative is not misread as a GIS product.</w:t>
      </w:r>
    </w:p>
    <w:p>
      <w:pPr>
        <w:pStyle w:val="ReportBody"/>
      </w:pPr>
      <w:r>
        <w:rPr>
          <w:rFonts w:ascii="Times New Roman" w:hAnsi="Times New Roman" w:eastAsia="Times New Roman"/>
          <w:b w:val="0"/>
          <w:i w:val="0"/>
          <w:sz w:val="24"/>
          <w:u w:val="none"/>
        </w:rPr>
        <w:t>Geofencing literature (location-based services) could suppress alerts inside a known armoury polygon. That is a policy overlay, powerful and dual-use. It is future work with a legal review, not a weekend feature.</w:t>
      </w:r>
    </w:p>
    <w:p>
      <w:pPr>
        <w:pStyle w:val="ParaHeading"/>
      </w:pPr>
      <w:r>
        <w:rPr>
          <w:rFonts w:ascii="Times New Roman" w:hAnsi="Times New Roman" w:eastAsia="Times New Roman"/>
          <w:b/>
          <w:i w:val="0"/>
          <w:sz w:val="28"/>
          <w:u w:val="single"/>
        </w:rPr>
        <w:t>3.70 Audio, Multimodal and Non-Visual Cues</w:t>
      </w:r>
    </w:p>
    <w:p>
      <w:pPr>
        <w:pStyle w:val="ReportBody"/>
      </w:pPr>
      <w:r>
        <w:rPr>
          <w:rFonts w:ascii="Times New Roman" w:hAnsi="Times New Roman" w:eastAsia="Times New Roman"/>
          <w:b w:val="0"/>
          <w:i w:val="0"/>
          <w:sz w:val="24"/>
          <w:u w:val="none"/>
        </w:rPr>
        <w:t>Gunshot detection (acoustic multilateration, ShotSpotter-class systems) is related multimodal work. Microphones plus cameras can raise confidence. They also raise cost and false alarms from fireworks. Vajra-Eye is vision-only. Acoustic fusion is a named non-goal for Assignment 1.</w:t>
      </w:r>
    </w:p>
    <w:p>
      <w:pPr>
        <w:pStyle w:val="ReportBody"/>
      </w:pPr>
      <w:r>
        <w:rPr>
          <w:rFonts w:ascii="Times New Roman" w:hAnsi="Times New Roman" w:eastAsia="Times New Roman"/>
          <w:b w:val="0"/>
          <w:i w:val="0"/>
          <w:sz w:val="24"/>
          <w:u w:val="none"/>
        </w:rPr>
        <w:t>Vibration and radar (mmWave people counters) are other modalities. Automotive radar-camera fusion papers show the template. Border units already use multiple sensors; this Java pipeline is one possible analytic on the camera branch.</w:t>
      </w:r>
    </w:p>
    <w:p>
      <w:pPr>
        <w:pStyle w:val="ParaHeading"/>
      </w:pPr>
      <w:r>
        <w:rPr>
          <w:rFonts w:ascii="Times New Roman" w:hAnsi="Times New Roman" w:eastAsia="Times New Roman"/>
          <w:b/>
          <w:i w:val="0"/>
          <w:sz w:val="28"/>
          <w:u w:val="single"/>
        </w:rPr>
        <w:t>3.71 Evaluation Metrics Beyond a Single Accuracy Number</w:t>
      </w:r>
    </w:p>
    <w:p>
      <w:pPr>
        <w:pStyle w:val="ReportBody"/>
      </w:pPr>
      <w:r>
        <w:rPr>
          <w:rFonts w:ascii="Times New Roman" w:hAnsi="Times New Roman" w:eastAsia="Times New Roman"/>
          <w:b w:val="0"/>
          <w:i w:val="0"/>
          <w:sz w:val="24"/>
          <w:u w:val="none"/>
        </w:rPr>
        <w:t>mAP, AP50, AP75, AR, F1, PR curves, calibration (ECE), and latency percentiles are the professional metric set. Related papers that lead with ‘99% accuracy’ on imbalanced frames are treated as pedagogically weak. This report uses a confusion matrix, latency, CPU, and keyframe fraction because those match SHALL statements.</w:t>
      </w:r>
    </w:p>
    <w:p>
      <w:pPr>
        <w:pStyle w:val="ReportBody"/>
      </w:pPr>
      <w:r>
        <w:rPr>
          <w:rFonts w:ascii="Times New Roman" w:hAnsi="Times New Roman" w:eastAsia="Times New Roman"/>
          <w:b w:val="0"/>
          <w:i w:val="0"/>
          <w:sz w:val="24"/>
          <w:u w:val="none"/>
        </w:rPr>
        <w:t>Operational metrics: alerts per camera-hour on null video; median time-to-ACK if humans are in the study; duplicate-alert ratio. These come from SRE and SOC practice more than from CVPR. They are specified as future evaluation, not as faked tables.</w:t>
      </w:r>
    </w:p>
    <w:p>
      <w:pPr>
        <w:pStyle w:val="ReportBody"/>
      </w:pPr>
      <w:r>
        <w:rPr>
          <w:rFonts w:ascii="Times New Roman" w:hAnsi="Times New Roman" w:eastAsia="Times New Roman"/>
          <w:b w:val="0"/>
          <w:i w:val="0"/>
          <w:sz w:val="24"/>
          <w:u w:val="none"/>
        </w:rPr>
        <w:t>Fairness metrics (error by clothing, skin tone, gender presentation) are related work in face analytics and are only partly transferable to weapons. A detector that fires more on a community’s traditional tools would be a harm. No such audit was performed; that is a limitation, not a claim of neutrality.</w:t>
      </w:r>
    </w:p>
    <w:p>
      <w:pPr>
        <w:pStyle w:val="ParaHeading"/>
      </w:pPr>
      <w:r>
        <w:rPr>
          <w:rFonts w:ascii="Times New Roman" w:hAnsi="Times New Roman" w:eastAsia="Times New Roman"/>
          <w:b/>
          <w:i w:val="0"/>
          <w:sz w:val="28"/>
          <w:u w:val="single"/>
        </w:rPr>
        <w:t>3.72 Reproducibility and Open Science Related Work</w:t>
      </w:r>
    </w:p>
    <w:p>
      <w:pPr>
        <w:pStyle w:val="ReportBody"/>
      </w:pPr>
      <w:r>
        <w:rPr>
          <w:rFonts w:ascii="Times New Roman" w:hAnsi="Times New Roman" w:eastAsia="Times New Roman"/>
          <w:b w:val="0"/>
          <w:i w:val="0"/>
          <w:sz w:val="24"/>
          <w:u w:val="none"/>
        </w:rPr>
        <w:t>Peng’s reproducibility papers, the ACM SIGMOD reproducibility effort, and Papers With Code’s culture of checkpoints are the related work for pinning Maven versions and naming the ONNX file. A report without a model hash is a story. Annex version pins are the student’s attempt to be in that culture.</w:t>
      </w:r>
    </w:p>
    <w:p>
      <w:pPr>
        <w:pStyle w:val="ReportBody"/>
      </w:pPr>
      <w:r>
        <w:rPr>
          <w:rFonts w:ascii="Times New Roman" w:hAnsi="Times New Roman" w:eastAsia="Times New Roman"/>
          <w:b w:val="0"/>
          <w:i w:val="0"/>
          <w:sz w:val="24"/>
          <w:u w:val="none"/>
        </w:rPr>
        <w:t>Stodden’s work on computational science and the general crisis-of-confidence literature in ML (Gundersen and Kjensmo) justify Chapter 12.13’s repeatability protocol. Small n and author-labelled clips remain a threat to validity even with pinned code.</w:t>
      </w:r>
    </w:p>
    <w:p>
      <w:pPr>
        <w:pStyle w:val="ParaHeading"/>
      </w:pPr>
      <w:r>
        <w:rPr>
          <w:rFonts w:ascii="Times New Roman" w:hAnsi="Times New Roman" w:eastAsia="Times New Roman"/>
          <w:b/>
          <w:i w:val="0"/>
          <w:sz w:val="28"/>
          <w:u w:val="single"/>
        </w:rPr>
        <w:t>3.73 DevOps, MLOps and the Un-glamorous Related Work</w:t>
      </w:r>
    </w:p>
    <w:p>
      <w:pPr>
        <w:pStyle w:val="ReportBody"/>
      </w:pPr>
      <w:r>
        <w:rPr>
          <w:rFonts w:ascii="Times New Roman" w:hAnsi="Times New Roman" w:eastAsia="Times New Roman"/>
          <w:b w:val="0"/>
          <w:i w:val="0"/>
          <w:sz w:val="24"/>
          <w:u w:val="none"/>
        </w:rPr>
        <w:t>Sculley et al. (2015) on hidden technical debt in ML systems is the most important non-CV citation in this project. Glue code, data dependencies, and configuration debt all appear in Vajra-Eye: RTSP URLs, thresholds, class name lists, and Twilio keys. Related work says to treat configuration as code. application.properties is that attempt.</w:t>
      </w:r>
    </w:p>
    <w:p>
      <w:pPr>
        <w:pStyle w:val="ReportBody"/>
      </w:pPr>
      <w:r>
        <w:rPr>
          <w:rFonts w:ascii="Times New Roman" w:hAnsi="Times New Roman" w:eastAsia="Times New Roman"/>
          <w:b w:val="0"/>
          <w:i w:val="0"/>
          <w:sz w:val="24"/>
          <w:u w:val="none"/>
        </w:rPr>
        <w:t>Continuous integration for a JNI-heavy app is hard on public runners. Related work in reproducible containers (Docker) would help and is not required by KUK. A Dockerfile is listed as a maintenance enhancement.</w:t>
      </w:r>
    </w:p>
    <w:p>
      <w:pPr>
        <w:pStyle w:val="ReportBody"/>
      </w:pPr>
      <w:r>
        <w:rPr>
          <w:rFonts w:ascii="Times New Roman" w:hAnsi="Times New Roman" w:eastAsia="Times New Roman"/>
          <w:b w:val="0"/>
          <w:i w:val="0"/>
          <w:sz w:val="24"/>
          <w:u w:val="none"/>
        </w:rPr>
        <w:t>Observability (logs, metrics, traces—OpenTelemetry) is how a 3 a.m. failure is diagnosed. Spring Actuator is the small related-work nod. Full APM is out of scope.</w:t>
      </w:r>
    </w:p>
    <w:p>
      <w:pPr>
        <w:pStyle w:val="ParaHeading"/>
      </w:pPr>
      <w:r>
        <w:rPr>
          <w:rFonts w:ascii="Times New Roman" w:hAnsi="Times New Roman" w:eastAsia="Times New Roman"/>
          <w:b/>
          <w:i w:val="0"/>
          <w:sz w:val="28"/>
          <w:u w:val="single"/>
        </w:rPr>
        <w:t>3.74 Comparative Systems — Academic Prototypes</w:t>
      </w:r>
    </w:p>
    <w:p>
      <w:pPr>
        <w:pStyle w:val="ReportBody"/>
      </w:pPr>
      <w:r>
        <w:rPr>
          <w:rFonts w:ascii="Times New Roman" w:hAnsi="Times New Roman" w:eastAsia="Times New Roman"/>
          <w:b w:val="0"/>
          <w:i w:val="0"/>
          <w:sz w:val="24"/>
          <w:u w:val="none"/>
        </w:rPr>
        <w:t>University intelligent-surveillance theses typically contain: a detector, screenshots, and a conclusion that ‘accuracy is high’. Few contain PERT, data dictionaries, encrypted SMS, and a STRIDE paragraph. Related work therefore includes those theses as a baseline this MCA is trying to beat on software-engineering completeness, not on COCO AP.</w:t>
      </w:r>
    </w:p>
    <w:p>
      <w:pPr>
        <w:pStyle w:val="ReportBody"/>
      </w:pPr>
      <w:r>
        <w:rPr>
          <w:rFonts w:ascii="Times New Roman" w:hAnsi="Times New Roman" w:eastAsia="Times New Roman"/>
          <w:b w:val="0"/>
          <w:i w:val="0"/>
          <w:sz w:val="24"/>
          <w:u w:val="none"/>
        </w:rPr>
        <w:t>Some theses integrate Raspberry Pi cameras and Telegram bots. They are close cousins: notify-on-detect. Vajra-Eye’s distinctions are the Java stack, AES discussion, motion gate, and the long survey. Telegram versus SMS is an adapter-level difference, not a scientific one.</w:t>
      </w:r>
    </w:p>
    <w:p>
      <w:pPr>
        <w:pStyle w:val="ReportBody"/>
      </w:pPr>
      <w:r>
        <w:rPr>
          <w:rFonts w:ascii="Times New Roman" w:hAnsi="Times New Roman" w:eastAsia="Times New Roman"/>
          <w:b w:val="0"/>
          <w:i w:val="0"/>
          <w:sz w:val="24"/>
          <w:u w:val="none"/>
        </w:rPr>
        <w:t>A smaller number of theses attempt drone offboard processing on Jetson. Those are the hardware cousins. If their Python loops omit keyframing, this project’s CPU story is the differentiator. If they include TensorRT and thermal, they are ahead on sensors; this project remains ahead on KUK documentation obligations.</w:t>
      </w:r>
    </w:p>
    <w:p>
      <w:pPr>
        <w:pStyle w:val="ParaHeading"/>
      </w:pPr>
      <w:r>
        <w:rPr>
          <w:rFonts w:ascii="Times New Roman" w:hAnsi="Times New Roman" w:eastAsia="Times New Roman"/>
          <w:b/>
          <w:i w:val="0"/>
          <w:sz w:val="28"/>
          <w:u w:val="single"/>
        </w:rPr>
        <w:t>3.75 Comparative Systems — Industrial VMS Analytics</w:t>
      </w:r>
    </w:p>
    <w:p>
      <w:pPr>
        <w:pStyle w:val="ReportBody"/>
      </w:pPr>
      <w:r>
        <w:rPr>
          <w:rFonts w:ascii="Times New Roman" w:hAnsi="Times New Roman" w:eastAsia="Times New Roman"/>
          <w:b w:val="0"/>
          <w:i w:val="0"/>
          <w:sz w:val="24"/>
          <w:u w:val="none"/>
        </w:rPr>
        <w:t>Commercial video-management systems sell ‘weapon detection’ as an analytic pack. Public datasheets emphasise GPU servers, not disconnected hill-posts. Related work from vendor white papers is used cautiously (marketing). The architectural contrast remains cloud-or-campus-server versus edge-first Java. Cost-benefit Chapter 11 uses licence fees as a qualitative comparator, not a copied price list.</w:t>
      </w:r>
    </w:p>
    <w:p>
      <w:pPr>
        <w:pStyle w:val="ReportBody"/>
      </w:pPr>
      <w:r>
        <w:rPr>
          <w:rFonts w:ascii="Times New Roman" w:hAnsi="Times New Roman" w:eastAsia="Times New Roman"/>
          <w:b w:val="0"/>
          <w:i w:val="0"/>
          <w:sz w:val="24"/>
          <w:u w:val="none"/>
        </w:rPr>
        <w:t>Open-source VMS (ZoneMinder, Shinobi, Frigate, MotionEye) plus a coral detector is a hobbyist-related ecosystem. Frigate’s MQTT events are conceptually close to ThreatEvent. Vajra-Eye does not wrap Frigate; it re-implements a narrower pipeline for examination clarity. Citing Frigate prevents a false originality claim on the idea of event-driven NVR analytics.</w:t>
      </w:r>
    </w:p>
    <w:p>
      <w:pPr>
        <w:pStyle w:val="ParaHeading"/>
      </w:pPr>
      <w:r>
        <w:rPr>
          <w:rFonts w:ascii="Times New Roman" w:hAnsi="Times New Roman" w:eastAsia="Times New Roman"/>
          <w:b/>
          <w:i w:val="0"/>
          <w:sz w:val="28"/>
          <w:u w:val="single"/>
        </w:rPr>
        <w:t>3.76 Indian Smart-City and Safe-City Programme Context</w:t>
      </w:r>
    </w:p>
    <w:p>
      <w:pPr>
        <w:pStyle w:val="ReportBody"/>
      </w:pPr>
      <w:r>
        <w:rPr>
          <w:rFonts w:ascii="Times New Roman" w:hAnsi="Times New Roman" w:eastAsia="Times New Roman"/>
          <w:b w:val="0"/>
          <w:i w:val="0"/>
          <w:sz w:val="24"/>
          <w:u w:val="none"/>
        </w:rPr>
        <w:t>Public tender language for Indian safe-city and smart-city camera networks often lists analytics as a bullet: intrusion, crowd, number plate, sometimes ‘object left’ and rarely ‘weapon’. Related work is the tender structure itself: agencies buy VMS plus analytics plus storage. An indigenous edge module could sit as a sub-system if it spoke ONVIF/RTSP and emitted structured events. This MCA does not bid tenders; it explains where a student system would plug in.</w:t>
      </w:r>
    </w:p>
    <w:p>
      <w:pPr>
        <w:pStyle w:val="ReportBody"/>
      </w:pPr>
      <w:r>
        <w:rPr>
          <w:rFonts w:ascii="Times New Roman" w:hAnsi="Times New Roman" w:eastAsia="Times New Roman"/>
          <w:b w:val="0"/>
          <w:i w:val="0"/>
          <w:sz w:val="24"/>
          <w:u w:val="none"/>
        </w:rPr>
        <w:t>Bandwidth economics of Indian last-mile links (shared in TRAI-type public reports at a high level) support edge processing. The citation is the public fact of constrained rural backhaul, not any non-public network map.</w:t>
      </w:r>
    </w:p>
    <w:p>
      <w:pPr>
        <w:pStyle w:val="ReportBody"/>
      </w:pPr>
      <w:r>
        <w:rPr>
          <w:rFonts w:ascii="Times New Roman" w:hAnsi="Times New Roman" w:eastAsia="Times New Roman"/>
          <w:b w:val="0"/>
          <w:i w:val="0"/>
          <w:sz w:val="24"/>
          <w:u w:val="none"/>
        </w:rPr>
        <w:t>Make in India and Atmanirbhar Bharat appear in Chapter 14 as policy context. Related work is policy documents as context, not as technical papers. They justify preferring open-source stacks a student can inspect, which DJL and OpenCV are.</w:t>
      </w:r>
    </w:p>
    <w:p>
      <w:pPr>
        <w:pStyle w:val="ParaHeading"/>
      </w:pPr>
      <w:r>
        <w:rPr>
          <w:rFonts w:ascii="Times New Roman" w:hAnsi="Times New Roman" w:eastAsia="Times New Roman"/>
          <w:b/>
          <w:i w:val="0"/>
          <w:sz w:val="28"/>
          <w:u w:val="single"/>
        </w:rPr>
        <w:t>3.77 DRDO, BEL and Public Indigenous Sensing Narratives</w:t>
      </w:r>
    </w:p>
    <w:p>
      <w:pPr>
        <w:pStyle w:val="ReportBody"/>
      </w:pPr>
      <w:r>
        <w:rPr>
          <w:rFonts w:ascii="Times New Roman" w:hAnsi="Times New Roman" w:eastAsia="Times New Roman"/>
          <w:b w:val="0"/>
          <w:i w:val="0"/>
          <w:sz w:val="24"/>
          <w:u w:val="none"/>
        </w:rPr>
        <w:t>Public DRDO and BEL communications describe surveillance radars, electro-optics, and C2 software at a high level. This report does not invent access to those programmes. Related work is the existence of an indigenous sensing industry, which makes a student Java prototype a pedagogical step rather than a fantasy of replacing that industry.</w:t>
      </w:r>
    </w:p>
    <w:p>
      <w:pPr>
        <w:pStyle w:val="ReportBody"/>
      </w:pPr>
      <w:r>
        <w:rPr>
          <w:rFonts w:ascii="Times New Roman" w:hAnsi="Times New Roman" w:eastAsia="Times New Roman"/>
          <w:b w:val="0"/>
          <w:i w:val="0"/>
          <w:sz w:val="24"/>
          <w:u w:val="none"/>
        </w:rPr>
        <w:t>Academic collaborations (IITs, NITs, CAIR-adjacent public papers) on ATR and EO tracking appear in Indian journals. They are typically Python/C++ and sensor-rich. Vajra-Eye cites them as the professional ceiling and stays in the MCA software envelope.</w:t>
      </w:r>
    </w:p>
    <w:p>
      <w:pPr>
        <w:pStyle w:val="ParaHeading"/>
      </w:pPr>
      <w:r>
        <w:rPr>
          <w:rFonts w:ascii="Times New Roman" w:hAnsi="Times New Roman" w:eastAsia="Times New Roman"/>
          <w:b/>
          <w:i w:val="0"/>
          <w:sz w:val="28"/>
          <w:u w:val="single"/>
        </w:rPr>
        <w:t>3.78 Ethics-by-Design Check Against the Survey</w:t>
      </w:r>
    </w:p>
    <w:p>
      <w:pPr>
        <w:pStyle w:val="ReportBody"/>
      </w:pPr>
      <w:r>
        <w:rPr>
          <w:rFonts w:ascii="Times New Roman" w:hAnsi="Times New Roman" w:eastAsia="Times New Roman"/>
          <w:b w:val="0"/>
          <w:i w:val="0"/>
          <w:sz w:val="24"/>
          <w:u w:val="none"/>
        </w:rPr>
        <w:t>Floridi’s information-ethics vocabulary and IEEE Ethically Aligned Design (high-level) suggest: transparency, accountability, and human agency. Vajra-Eye’s SMS is transparent as an alert, opaque as a model. Accountability is the audit log. Human agency is the refusal to actuate weapons or locks. Related work that skips human agency is not used as a parent.</w:t>
      </w:r>
    </w:p>
    <w:p>
      <w:pPr>
        <w:pStyle w:val="ReportBody"/>
      </w:pPr>
      <w:r>
        <w:rPr>
          <w:rFonts w:ascii="Times New Roman" w:hAnsi="Times New Roman" w:eastAsia="Times New Roman"/>
          <w:b w:val="0"/>
          <w:i w:val="0"/>
          <w:sz w:val="24"/>
          <w:u w:val="none"/>
        </w:rPr>
        <w:t>Datasheets and model cards, already cited, are the documentation ethics. The laboratory clips are not released with this zip, to avoid spreading weapon imagery. That is a related-work choice aligned with ‘do not include graphic stills’.</w:t>
      </w:r>
    </w:p>
    <w:p>
      <w:pPr>
        <w:pStyle w:val="ParaHeading"/>
      </w:pPr>
      <w:r>
        <w:rPr>
          <w:rFonts w:ascii="Times New Roman" w:hAnsi="Times New Roman" w:eastAsia="Times New Roman"/>
          <w:b/>
          <w:i w:val="0"/>
          <w:sz w:val="28"/>
          <w:u w:val="single"/>
        </w:rPr>
        <w:t>3.79 What Was Read and Deliberately Not Followed</w:t>
      </w:r>
    </w:p>
    <w:p>
      <w:pPr>
        <w:pStyle w:val="ReportBody"/>
      </w:pPr>
      <w:r>
        <w:rPr>
          <w:rFonts w:ascii="Times New Roman" w:hAnsi="Times New Roman" w:eastAsia="Times New Roman"/>
          <w:b w:val="0"/>
          <w:i w:val="0"/>
          <w:sz w:val="24"/>
          <w:u w:val="none"/>
        </w:rPr>
        <w:t>End-to-end reinforcement learning for camera PTZ control looks attractive in papers and is unstable in student timeboxes. Not followed.</w:t>
      </w:r>
    </w:p>
    <w:p>
      <w:pPr>
        <w:pStyle w:val="ReportBody"/>
      </w:pPr>
      <w:r>
        <w:rPr>
          <w:rFonts w:ascii="Times New Roman" w:hAnsi="Times New Roman" w:eastAsia="Times New Roman"/>
          <w:b w:val="0"/>
          <w:i w:val="0"/>
          <w:sz w:val="24"/>
          <w:u w:val="none"/>
        </w:rPr>
        <w:t>GAN-based weapon image synthesis can help G2 and can also generate harmful media. Not followed in Assignment 1.</w:t>
      </w:r>
    </w:p>
    <w:p>
      <w:pPr>
        <w:pStyle w:val="ReportBody"/>
      </w:pPr>
      <w:r>
        <w:rPr>
          <w:rFonts w:ascii="Times New Roman" w:hAnsi="Times New Roman" w:eastAsia="Times New Roman"/>
          <w:b w:val="0"/>
          <w:i w:val="0"/>
          <w:sz w:val="24"/>
          <w:u w:val="none"/>
        </w:rPr>
        <w:t>Face-based watchlists. Not followed.</w:t>
      </w:r>
    </w:p>
    <w:p>
      <w:pPr>
        <w:pStyle w:val="ReportBody"/>
      </w:pPr>
      <w:r>
        <w:rPr>
          <w:rFonts w:ascii="Times New Roman" w:hAnsi="Times New Roman" w:eastAsia="Times New Roman"/>
          <w:b w:val="0"/>
          <w:i w:val="0"/>
          <w:sz w:val="24"/>
          <w:u w:val="none"/>
        </w:rPr>
        <w:t>Cloud-only GPU inference as the primary path. Not followed (contradicts edge theory).</w:t>
      </w:r>
    </w:p>
    <w:p>
      <w:pPr>
        <w:pStyle w:val="ReportBody"/>
      </w:pPr>
      <w:r>
        <w:rPr>
          <w:rFonts w:ascii="Times New Roman" w:hAnsi="Times New Roman" w:eastAsia="Times New Roman"/>
          <w:b w:val="0"/>
          <w:i w:val="0"/>
          <w:sz w:val="24"/>
          <w:u w:val="none"/>
        </w:rPr>
        <w:t>All-frame 4K YOLO on CPU. Not followed (contradicts resource poverty).</w:t>
      </w:r>
    </w:p>
    <w:p>
      <w:pPr>
        <w:pStyle w:val="ReportBody"/>
      </w:pPr>
      <w:r>
        <w:rPr>
          <w:rFonts w:ascii="Times New Roman" w:hAnsi="Times New Roman" w:eastAsia="Times New Roman"/>
          <w:b w:val="0"/>
          <w:i w:val="0"/>
          <w:sz w:val="24"/>
          <w:u w:val="none"/>
        </w:rPr>
        <w:t>These refusals are related work in the negative. A survey that only lists friends and no refusals is a brochure.</w:t>
      </w:r>
    </w:p>
    <w:p>
      <w:pPr>
        <w:pStyle w:val="ParaHeading"/>
      </w:pPr>
      <w:r>
        <w:rPr>
          <w:rFonts w:ascii="Times New Roman" w:hAnsi="Times New Roman" w:eastAsia="Times New Roman"/>
          <w:b/>
          <w:i w:val="0"/>
          <w:sz w:val="28"/>
          <w:u w:val="single"/>
        </w:rPr>
        <w:t>3.80 Compact Annotated Bibliography Notes (Extended)</w:t>
      </w:r>
    </w:p>
    <w:p>
      <w:pPr>
        <w:pStyle w:val="ListBullet"/>
        <w:spacing w:line="480" w:lineRule="auto" w:before="60" w:after="60"/>
        <w:ind w:left="709"/>
      </w:pPr>
      <w:r>
        <w:rPr>
          <w:rFonts w:ascii="Times New Roman" w:hAnsi="Times New Roman" w:eastAsia="Times New Roman"/>
          <w:b w:val="0"/>
          <w:i w:val="0"/>
          <w:sz w:val="24"/>
          <w:u w:val="none"/>
        </w:rPr>
        <w:t>Dalal and Triggs (HOG): baseline of hand-crafted detection; explains pre-2013 CCTV papers.</w:t>
      </w:r>
    </w:p>
    <w:p>
      <w:pPr>
        <w:pStyle w:val="ListBullet"/>
        <w:spacing w:line="480" w:lineRule="auto" w:before="60" w:after="60"/>
        <w:ind w:left="709"/>
      </w:pPr>
      <w:r>
        <w:rPr>
          <w:rFonts w:ascii="Times New Roman" w:hAnsi="Times New Roman" w:eastAsia="Times New Roman"/>
          <w:b w:val="0"/>
          <w:i w:val="0"/>
          <w:sz w:val="24"/>
          <w:u w:val="none"/>
        </w:rPr>
        <w:t>Viola and Jones: cascade as a budget device; ancestor of motion-then-YOLO.</w:t>
      </w:r>
    </w:p>
    <w:p>
      <w:pPr>
        <w:pStyle w:val="ListBullet"/>
        <w:spacing w:line="480" w:lineRule="auto" w:before="60" w:after="60"/>
        <w:ind w:left="709"/>
      </w:pPr>
      <w:r>
        <w:rPr>
          <w:rFonts w:ascii="Times New Roman" w:hAnsi="Times New Roman" w:eastAsia="Times New Roman"/>
          <w:b w:val="0"/>
          <w:i w:val="0"/>
          <w:sz w:val="24"/>
          <w:u w:val="none"/>
        </w:rPr>
        <w:t>Krizhevsky et al. (AlexNet): the deep-feature break; not used directly.</w:t>
      </w:r>
    </w:p>
    <w:p>
      <w:pPr>
        <w:pStyle w:val="ListBullet"/>
        <w:spacing w:line="480" w:lineRule="auto" w:before="60" w:after="60"/>
        <w:ind w:left="709"/>
      </w:pPr>
      <w:r>
        <w:rPr>
          <w:rFonts w:ascii="Times New Roman" w:hAnsi="Times New Roman" w:eastAsia="Times New Roman"/>
          <w:b w:val="0"/>
          <w:i w:val="0"/>
          <w:sz w:val="24"/>
          <w:u w:val="none"/>
        </w:rPr>
        <w:t>Simonyan and Zisserman (VGG): depth and 3×3; historical backbone.</w:t>
      </w:r>
    </w:p>
    <w:p>
      <w:pPr>
        <w:pStyle w:val="ListBullet"/>
        <w:spacing w:line="480" w:lineRule="auto" w:before="60" w:after="60"/>
        <w:ind w:left="709"/>
      </w:pPr>
      <w:r>
        <w:rPr>
          <w:rFonts w:ascii="Times New Roman" w:hAnsi="Times New Roman" w:eastAsia="Times New Roman"/>
          <w:b w:val="0"/>
          <w:i w:val="0"/>
          <w:sz w:val="24"/>
          <w:u w:val="none"/>
        </w:rPr>
        <w:t>He et al. (ResNet): residual learning; still inside many detectors.</w:t>
      </w:r>
    </w:p>
    <w:p>
      <w:pPr>
        <w:pStyle w:val="ListBullet"/>
        <w:spacing w:line="480" w:lineRule="auto" w:before="60" w:after="60"/>
        <w:ind w:left="709"/>
      </w:pPr>
      <w:r>
        <w:rPr>
          <w:rFonts w:ascii="Times New Roman" w:hAnsi="Times New Roman" w:eastAsia="Times New Roman"/>
          <w:b w:val="0"/>
          <w:i w:val="0"/>
          <w:sz w:val="24"/>
          <w:u w:val="none"/>
        </w:rPr>
        <w:t>Lin et al. (FPN): small-object theory for aerial frames.</w:t>
      </w:r>
    </w:p>
    <w:p>
      <w:pPr>
        <w:pStyle w:val="ListBullet"/>
        <w:spacing w:line="480" w:lineRule="auto" w:before="60" w:after="60"/>
        <w:ind w:left="709"/>
      </w:pPr>
      <w:r>
        <w:rPr>
          <w:rFonts w:ascii="Times New Roman" w:hAnsi="Times New Roman" w:eastAsia="Times New Roman"/>
          <w:b w:val="0"/>
          <w:i w:val="0"/>
          <w:sz w:val="24"/>
          <w:u w:val="none"/>
        </w:rPr>
        <w:t>Lin et al. (focal loss / RetinaNet): easy-negative problem of one-stage detectors.</w:t>
      </w:r>
    </w:p>
    <w:p>
      <w:pPr>
        <w:pStyle w:val="ListBullet"/>
        <w:spacing w:line="480" w:lineRule="auto" w:before="60" w:after="60"/>
        <w:ind w:left="709"/>
      </w:pPr>
      <w:r>
        <w:rPr>
          <w:rFonts w:ascii="Times New Roman" w:hAnsi="Times New Roman" w:eastAsia="Times New Roman"/>
          <w:b w:val="0"/>
          <w:i w:val="0"/>
          <w:sz w:val="24"/>
          <w:u w:val="none"/>
        </w:rPr>
        <w:t>Liu et al. (SSD): contemporaneous one-stage alternative to YOLO.</w:t>
      </w:r>
    </w:p>
    <w:p>
      <w:pPr>
        <w:pStyle w:val="ListBullet"/>
        <w:spacing w:line="480" w:lineRule="auto" w:before="60" w:after="60"/>
        <w:ind w:left="709"/>
      </w:pPr>
      <w:r>
        <w:rPr>
          <w:rFonts w:ascii="Times New Roman" w:hAnsi="Times New Roman" w:eastAsia="Times New Roman"/>
          <w:b w:val="0"/>
          <w:i w:val="0"/>
          <w:sz w:val="24"/>
          <w:u w:val="none"/>
        </w:rPr>
        <w:t>Redmon et al. (YOLO / YOLO9000 / YOLOv3): unified detection and real-time culture.</w:t>
      </w:r>
    </w:p>
    <w:p>
      <w:pPr>
        <w:pStyle w:val="ListBullet"/>
        <w:spacing w:line="480" w:lineRule="auto" w:before="60" w:after="60"/>
        <w:ind w:left="709"/>
      </w:pPr>
      <w:r>
        <w:rPr>
          <w:rFonts w:ascii="Times New Roman" w:hAnsi="Times New Roman" w:eastAsia="Times New Roman"/>
          <w:b w:val="0"/>
          <w:i w:val="0"/>
          <w:sz w:val="24"/>
          <w:u w:val="none"/>
        </w:rPr>
        <w:t>Bochkovskiy et al. (YOLOv4): training recipe as contribution.</w:t>
      </w:r>
    </w:p>
    <w:p>
      <w:pPr>
        <w:pStyle w:val="ListBullet"/>
        <w:spacing w:line="480" w:lineRule="auto" w:before="60" w:after="60"/>
        <w:ind w:left="709"/>
      </w:pPr>
      <w:r>
        <w:rPr>
          <w:rFonts w:ascii="Times New Roman" w:hAnsi="Times New Roman" w:eastAsia="Times New Roman"/>
          <w:b w:val="0"/>
          <w:i w:val="0"/>
          <w:sz w:val="24"/>
          <w:u w:val="none"/>
        </w:rPr>
        <w:t>Jocher / Ultralytics (YOLOv5–v8): engineering line behind the ONNX file.</w:t>
      </w:r>
    </w:p>
    <w:p>
      <w:pPr>
        <w:pStyle w:val="ListBullet"/>
        <w:spacing w:line="480" w:lineRule="auto" w:before="60" w:after="60"/>
        <w:ind w:left="709"/>
      </w:pPr>
      <w:r>
        <w:rPr>
          <w:rFonts w:ascii="Times New Roman" w:hAnsi="Times New Roman" w:eastAsia="Times New Roman"/>
          <w:b w:val="0"/>
          <w:i w:val="0"/>
          <w:sz w:val="24"/>
          <w:u w:val="none"/>
        </w:rPr>
        <w:t>Ren et al. (Faster R-CNN): two-stage gold standard; rejected for edge latency.</w:t>
      </w:r>
    </w:p>
    <w:p>
      <w:pPr>
        <w:pStyle w:val="ListBullet"/>
        <w:spacing w:line="480" w:lineRule="auto" w:before="60" w:after="60"/>
        <w:ind w:left="709"/>
      </w:pPr>
      <w:r>
        <w:rPr>
          <w:rFonts w:ascii="Times New Roman" w:hAnsi="Times New Roman" w:eastAsia="Times New Roman"/>
          <w:b w:val="0"/>
          <w:i w:val="0"/>
          <w:sz w:val="24"/>
          <w:u w:val="none"/>
        </w:rPr>
        <w:t>He et al. (Mask R-CNN): masks unused; future evidence outline.</w:t>
      </w:r>
    </w:p>
    <w:p>
      <w:pPr>
        <w:pStyle w:val="ListBullet"/>
        <w:spacing w:line="480" w:lineRule="auto" w:before="60" w:after="60"/>
        <w:ind w:left="709"/>
      </w:pPr>
      <w:r>
        <w:rPr>
          <w:rFonts w:ascii="Times New Roman" w:hAnsi="Times New Roman" w:eastAsia="Times New Roman"/>
          <w:b w:val="0"/>
          <w:i w:val="0"/>
          <w:sz w:val="24"/>
          <w:u w:val="none"/>
        </w:rPr>
        <w:t>Carion et al. (DETR): transformer detection; deferred.</w:t>
      </w:r>
    </w:p>
    <w:p>
      <w:pPr>
        <w:pStyle w:val="ListBullet"/>
        <w:spacing w:line="480" w:lineRule="auto" w:before="60" w:after="60"/>
        <w:ind w:left="709"/>
      </w:pPr>
      <w:r>
        <w:rPr>
          <w:rFonts w:ascii="Times New Roman" w:hAnsi="Times New Roman" w:eastAsia="Times New Roman"/>
          <w:b w:val="0"/>
          <w:i w:val="0"/>
          <w:sz w:val="24"/>
          <w:u w:val="none"/>
        </w:rPr>
        <w:t>Stauffer and Grimson: MOG background; contrast to UAV motion.</w:t>
      </w:r>
    </w:p>
    <w:p>
      <w:pPr>
        <w:pStyle w:val="ListBullet"/>
        <w:spacing w:line="480" w:lineRule="auto" w:before="60" w:after="60"/>
        <w:ind w:left="709"/>
      </w:pPr>
      <w:r>
        <w:rPr>
          <w:rFonts w:ascii="Times New Roman" w:hAnsi="Times New Roman" w:eastAsia="Times New Roman"/>
          <w:b w:val="0"/>
          <w:i w:val="0"/>
          <w:sz w:val="24"/>
          <w:u w:val="none"/>
        </w:rPr>
        <w:t>Horn and Schunck; Lucas and Kanade: optical flow upgrades.</w:t>
      </w:r>
    </w:p>
    <w:p>
      <w:pPr>
        <w:pStyle w:val="ListBullet"/>
        <w:spacing w:line="480" w:lineRule="auto" w:before="60" w:after="60"/>
        <w:ind w:left="709"/>
      </w:pPr>
      <w:r>
        <w:rPr>
          <w:rFonts w:ascii="Times New Roman" w:hAnsi="Times New Roman" w:eastAsia="Times New Roman"/>
          <w:b w:val="0"/>
          <w:i w:val="0"/>
          <w:sz w:val="24"/>
          <w:u w:val="none"/>
        </w:rPr>
        <w:t>Bradski (OpenCV): the practical vision substrate.</w:t>
      </w:r>
    </w:p>
    <w:p>
      <w:pPr>
        <w:pStyle w:val="ListBullet"/>
        <w:spacing w:line="480" w:lineRule="auto" w:before="60" w:after="60"/>
        <w:ind w:left="709"/>
      </w:pPr>
      <w:r>
        <w:rPr>
          <w:rFonts w:ascii="Times New Roman" w:hAnsi="Times New Roman" w:eastAsia="Times New Roman"/>
          <w:b w:val="0"/>
          <w:i w:val="0"/>
          <w:sz w:val="24"/>
          <w:u w:val="none"/>
        </w:rPr>
        <w:t>Satyanarayanan (cloudlets); Shi et al. (edge surveys): the place of compute.</w:t>
      </w:r>
    </w:p>
    <w:p>
      <w:pPr>
        <w:pStyle w:val="ListBullet"/>
        <w:spacing w:line="480" w:lineRule="auto" w:before="60" w:after="60"/>
        <w:ind w:left="709"/>
      </w:pPr>
      <w:r>
        <w:rPr>
          <w:rFonts w:ascii="Times New Roman" w:hAnsi="Times New Roman" w:eastAsia="Times New Roman"/>
          <w:b w:val="0"/>
          <w:i w:val="0"/>
          <w:sz w:val="24"/>
          <w:u w:val="none"/>
        </w:rPr>
        <w:t>Han et al. (deep compression); Jacob et al. (quantisation): future shrink path.</w:t>
      </w:r>
    </w:p>
    <w:p>
      <w:pPr>
        <w:pStyle w:val="ListBullet"/>
        <w:spacing w:line="480" w:lineRule="auto" w:before="60" w:after="60"/>
        <w:ind w:left="709"/>
      </w:pPr>
      <w:r>
        <w:rPr>
          <w:rFonts w:ascii="Times New Roman" w:hAnsi="Times New Roman" w:eastAsia="Times New Roman"/>
          <w:b w:val="0"/>
          <w:i w:val="0"/>
          <w:sz w:val="24"/>
          <w:u w:val="none"/>
        </w:rPr>
        <w:t>NIST FIPS-197; Dworkin SP 800-38D (GCM): alert confidentiality/integrity.</w:t>
      </w:r>
    </w:p>
    <w:p>
      <w:pPr>
        <w:pStyle w:val="ListBullet"/>
        <w:spacing w:line="480" w:lineRule="auto" w:before="60" w:after="60"/>
        <w:ind w:left="709"/>
      </w:pPr>
      <w:r>
        <w:rPr>
          <w:rFonts w:ascii="Times New Roman" w:hAnsi="Times New Roman" w:eastAsia="Times New Roman"/>
          <w:b w:val="0"/>
          <w:i w:val="0"/>
          <w:sz w:val="24"/>
          <w:u w:val="none"/>
        </w:rPr>
        <w:t>RFC 2326 (RTSP): camera interface in theory.</w:t>
      </w:r>
    </w:p>
    <w:p>
      <w:pPr>
        <w:pStyle w:val="ListBullet"/>
        <w:spacing w:line="480" w:lineRule="auto" w:before="60" w:after="60"/>
        <w:ind w:left="709"/>
      </w:pPr>
      <w:r>
        <w:rPr>
          <w:rFonts w:ascii="Times New Roman" w:hAnsi="Times New Roman" w:eastAsia="Times New Roman"/>
          <w:b w:val="0"/>
          <w:i w:val="0"/>
          <w:sz w:val="24"/>
          <w:u w:val="none"/>
        </w:rPr>
        <w:t>Sculley et al.: ML systems debt; configuration as a first-class artefact.</w:t>
      </w:r>
    </w:p>
    <w:p>
      <w:pPr>
        <w:pStyle w:val="ListBullet"/>
        <w:spacing w:line="480" w:lineRule="auto" w:before="60" w:after="60"/>
        <w:ind w:left="709"/>
      </w:pPr>
      <w:r>
        <w:rPr>
          <w:rFonts w:ascii="Times New Roman" w:hAnsi="Times New Roman" w:eastAsia="Times New Roman"/>
          <w:b w:val="0"/>
          <w:i w:val="0"/>
          <w:sz w:val="24"/>
          <w:u w:val="none"/>
        </w:rPr>
        <w:t>Amershi et al.: human-AI interaction guidelines for dashboards.</w:t>
      </w:r>
    </w:p>
    <w:p>
      <w:pPr>
        <w:pStyle w:val="ListBullet"/>
        <w:spacing w:line="480" w:lineRule="auto" w:before="60" w:after="60"/>
        <w:ind w:left="709"/>
      </w:pPr>
      <w:r>
        <w:rPr>
          <w:rFonts w:ascii="Times New Roman" w:hAnsi="Times New Roman" w:eastAsia="Times New Roman"/>
          <w:b w:val="0"/>
          <w:i w:val="0"/>
          <w:sz w:val="24"/>
          <w:u w:val="none"/>
        </w:rPr>
        <w:t>Lee and See: trust calibration; copy in the manual.</w:t>
      </w:r>
    </w:p>
    <w:p>
      <w:pPr>
        <w:pStyle w:val="ListBullet"/>
        <w:spacing w:line="480" w:lineRule="auto" w:before="60" w:after="60"/>
        <w:ind w:left="709"/>
      </w:pPr>
      <w:r>
        <w:rPr>
          <w:rFonts w:ascii="Times New Roman" w:hAnsi="Times New Roman" w:eastAsia="Times New Roman"/>
          <w:b w:val="0"/>
          <w:i w:val="0"/>
          <w:sz w:val="24"/>
          <w:u w:val="none"/>
        </w:rPr>
        <w:t>Parasuraman, Sheridan, Wickens: levels of automation; keep low.</w:t>
      </w:r>
    </w:p>
    <w:p>
      <w:pPr>
        <w:pStyle w:val="ListBullet"/>
        <w:spacing w:line="480" w:lineRule="auto" w:before="60" w:after="60"/>
        <w:ind w:left="709"/>
      </w:pPr>
      <w:r>
        <w:rPr>
          <w:rFonts w:ascii="Times New Roman" w:hAnsi="Times New Roman" w:eastAsia="Times New Roman"/>
          <w:b w:val="0"/>
          <w:i w:val="0"/>
          <w:sz w:val="24"/>
          <w:u w:val="none"/>
        </w:rPr>
        <w:t>Cvach: alarm fatigue; threshold and cooldown.</w:t>
      </w:r>
    </w:p>
    <w:p>
      <w:pPr>
        <w:pStyle w:val="ListBullet"/>
        <w:spacing w:line="480" w:lineRule="auto" w:before="60" w:after="60"/>
        <w:ind w:left="709"/>
      </w:pPr>
      <w:r>
        <w:rPr>
          <w:rFonts w:ascii="Times New Roman" w:hAnsi="Times New Roman" w:eastAsia="Times New Roman"/>
          <w:b w:val="0"/>
          <w:i w:val="0"/>
          <w:sz w:val="24"/>
          <w:u w:val="none"/>
        </w:rPr>
        <w:t>Gebru et al.; Mitchell et al.: datasheets and model cards for G2.</w:t>
      </w:r>
    </w:p>
    <w:p>
      <w:pPr>
        <w:pStyle w:val="ListBullet"/>
        <w:spacing w:line="480" w:lineRule="auto" w:before="60" w:after="60"/>
        <w:ind w:left="709"/>
      </w:pPr>
      <w:r>
        <w:rPr>
          <w:rFonts w:ascii="Times New Roman" w:hAnsi="Times New Roman" w:eastAsia="Times New Roman"/>
          <w:b w:val="0"/>
          <w:i w:val="0"/>
          <w:sz w:val="24"/>
          <w:u w:val="none"/>
        </w:rPr>
        <w:t>Puttaswamy (privacy); Solove; Nissenbaum: legal-ethical filter.</w:t>
      </w:r>
    </w:p>
    <w:p>
      <w:pPr>
        <w:pStyle w:val="ListBullet"/>
        <w:spacing w:line="480" w:lineRule="auto" w:before="60" w:after="60"/>
        <w:ind w:left="709"/>
      </w:pPr>
      <w:r>
        <w:rPr>
          <w:rFonts w:ascii="Times New Roman" w:hAnsi="Times New Roman" w:eastAsia="Times New Roman"/>
          <w:b w:val="0"/>
          <w:i w:val="0"/>
          <w:sz w:val="24"/>
          <w:u w:val="none"/>
        </w:rPr>
        <w:t>Olmos et al.; Grega et al.: application weapon papers; knives hard.</w:t>
      </w:r>
    </w:p>
    <w:p>
      <w:pPr>
        <w:pStyle w:val="ListBullet"/>
        <w:spacing w:line="480" w:lineRule="auto" w:before="60" w:after="60"/>
        <w:ind w:left="709"/>
      </w:pPr>
      <w:r>
        <w:rPr>
          <w:rFonts w:ascii="Times New Roman" w:hAnsi="Times New Roman" w:eastAsia="Times New Roman"/>
          <w:b w:val="0"/>
          <w:i w:val="0"/>
          <w:sz w:val="24"/>
          <w:u w:val="none"/>
        </w:rPr>
        <w:t>VisDrone organisers: aerial people/vehicles, not firearms.</w:t>
      </w:r>
    </w:p>
    <w:p>
      <w:pPr>
        <w:pStyle w:val="ListBullet"/>
        <w:spacing w:line="480" w:lineRule="auto" w:before="60" w:after="60"/>
        <w:ind w:left="709"/>
      </w:pPr>
      <w:r>
        <w:rPr>
          <w:rFonts w:ascii="Times New Roman" w:hAnsi="Times New Roman" w:eastAsia="Times New Roman"/>
          <w:b w:val="0"/>
          <w:i w:val="0"/>
          <w:sz w:val="24"/>
          <w:u w:val="none"/>
        </w:rPr>
        <w:t>Brown et al.; Thys et al.: adversarial patches; no robustness claim.</w:t>
      </w:r>
    </w:p>
    <w:p>
      <w:pPr>
        <w:pStyle w:val="ListBullet"/>
        <w:spacing w:line="480" w:lineRule="auto" w:before="60" w:after="60"/>
        <w:ind w:left="709"/>
      </w:pPr>
      <w:r>
        <w:rPr>
          <w:rFonts w:ascii="Times New Roman" w:hAnsi="Times New Roman" w:eastAsia="Times New Roman"/>
          <w:b w:val="0"/>
          <w:i w:val="0"/>
          <w:sz w:val="24"/>
          <w:u w:val="none"/>
        </w:rPr>
        <w:t>Brooks (Mythical Man-Month): integration is work; Fowler: monolith is allowed.</w:t>
      </w:r>
    </w:p>
    <w:p>
      <w:pPr>
        <w:pStyle w:val="ListBullet"/>
        <w:spacing w:line="480" w:lineRule="auto" w:before="60" w:after="60"/>
        <w:ind w:left="709"/>
      </w:pPr>
      <w:r>
        <w:rPr>
          <w:rFonts w:ascii="Times New Roman" w:hAnsi="Times New Roman" w:eastAsia="Times New Roman"/>
          <w:b w:val="0"/>
          <w:i w:val="0"/>
          <w:sz w:val="24"/>
          <w:u w:val="none"/>
        </w:rPr>
        <w:t>IEEE 830: SHALL language in Chapter 4A.</w:t>
      </w:r>
    </w:p>
    <w:p>
      <w:pPr>
        <w:pStyle w:val="ListBullet"/>
        <w:spacing w:line="480" w:lineRule="auto" w:before="60" w:after="60"/>
        <w:ind w:left="709"/>
      </w:pPr>
      <w:r>
        <w:rPr>
          <w:rFonts w:ascii="Times New Roman" w:hAnsi="Times New Roman" w:eastAsia="Times New Roman"/>
          <w:b w:val="0"/>
          <w:i w:val="0"/>
          <w:sz w:val="24"/>
          <w:u w:val="none"/>
        </w:rPr>
        <w:t>KUK project guidelines PDF: the meta-related-work of this document’s shape.</w:t>
      </w:r>
    </w:p>
    <w:p>
      <w:pPr>
        <w:pStyle w:val="ParaHeading"/>
      </w:pPr>
      <w:r>
        <w:rPr>
          <w:rFonts w:ascii="Times New Roman" w:hAnsi="Times New Roman" w:eastAsia="Times New Roman"/>
          <w:b/>
          <w:i w:val="0"/>
          <w:sz w:val="28"/>
          <w:u w:val="single"/>
        </w:rPr>
        <w:t>3.81 Synthesis Paragraphs for Examiners Short on Time</w:t>
      </w:r>
    </w:p>
    <w:p>
      <w:pPr>
        <w:pStyle w:val="ReportBody"/>
      </w:pPr>
      <w:r>
        <w:rPr>
          <w:rFonts w:ascii="Times New Roman" w:hAnsi="Times New Roman" w:eastAsia="Times New Roman"/>
          <w:b w:val="0"/>
          <w:i w:val="0"/>
          <w:sz w:val="24"/>
          <w:u w:val="none"/>
        </w:rPr>
        <w:t>If Chapter 3 must be reduced to one page in a viva, the student should say: weapon detection literature is mature on movie-like pistols and immature on aerial Indian night data; YOLO-class one-stage models are the latency-rational choice; two-stage and transformer models are accuracy reserves; edge computing literature demands local inference and drop policies; motion keyframing is a cascade in the Viola–Jones sense; Java/DJL is a minority but documented path; encryption of alerts is standard crypto applied to a neglected application gap; humans remain in the loop because automation literature and law require it; the project occupies the empty cell of Table 3.1.</w:t>
      </w:r>
    </w:p>
    <w:p>
      <w:pPr>
        <w:pStyle w:val="ReportBody"/>
      </w:pPr>
      <w:r>
        <w:rPr>
          <w:rFonts w:ascii="Times New Roman" w:hAnsi="Times New Roman" w:eastAsia="Times New Roman"/>
          <w:b w:val="0"/>
          <w:i w:val="0"/>
          <w:sz w:val="24"/>
          <w:u w:val="none"/>
        </w:rPr>
        <w:t>If asked what is new, the student should not say ‘a new CNN’. The student should say ‘a documented, testable integration that the surveyed papers do not jointly occupy, with gaps named rather than hidden’.</w:t>
      </w:r>
    </w:p>
    <w:p>
      <w:pPr>
        <w:pStyle w:val="ReportBody"/>
      </w:pPr>
      <w:r>
        <w:rPr>
          <w:rFonts w:ascii="Times New Roman" w:hAnsi="Times New Roman" w:eastAsia="Times New Roman"/>
          <w:b w:val="0"/>
          <w:i w:val="0"/>
          <w:sz w:val="24"/>
          <w:u w:val="none"/>
        </w:rPr>
        <w:t>If asked what would change the related-work picture, the answer is a public ethical aerial weapon dataset, a measured Jetson+INT8 latency certificate, and a human-factors trial of alerts. Until those exist, both this MCA and most papers remain provisional.</w:t>
      </w:r>
    </w:p>
    <w:p>
      <w:pPr>
        <w:pStyle w:val="ParaHeading"/>
      </w:pPr>
      <w:r>
        <w:rPr>
          <w:rFonts w:ascii="Times New Roman" w:hAnsi="Times New Roman" w:eastAsia="Times New Roman"/>
          <w:b/>
          <w:i w:val="0"/>
          <w:sz w:val="28"/>
          <w:u w:val="single"/>
        </w:rPr>
        <w:t>3.82 Chapter 3 Closing Note on Length</w:t>
      </w:r>
    </w:p>
    <w:p>
      <w:pPr>
        <w:pStyle w:val="ReportBody"/>
      </w:pPr>
      <w:r>
        <w:rPr>
          <w:rFonts w:ascii="Times New Roman" w:hAnsi="Times New Roman" w:eastAsia="Times New Roman"/>
          <w:b w:val="0"/>
          <w:i w:val="0"/>
          <w:sz w:val="24"/>
          <w:u w:val="none"/>
        </w:rPr>
        <w:t>The related-work chapter was expanded because the first Assignment-1 draft had no proper survey and because the university guideline asks for theoretical background plus a main report that can be examined. Double spacing further lengthens pages. The expansion is organised so that a reader can stop after the gap table or continue through datasets, weather, tracking, law, and annotated notes.</w:t>
      </w:r>
    </w:p>
    <w:p>
      <w:pPr>
        <w:pStyle w:val="ReportBody"/>
      </w:pPr>
      <w:r>
        <w:rPr>
          <w:rFonts w:ascii="Times New Roman" w:hAnsi="Times New Roman" w:eastAsia="Times New Roman"/>
          <w:b w:val="0"/>
          <w:i w:val="0"/>
          <w:sz w:val="24"/>
          <w:u w:val="none"/>
        </w:rPr>
        <w:t>Subsequent chapters consume this survey: requirements SHALL statements point back here; architecture chooses a modular monolith here; testing refuses inflated accuracy here; the manual calibrates trust here; future work is a list of literature debts rather than a wish list copied from the internet.</w:t>
      </w:r>
    </w:p>
    <w:p>
      <w:pPr>
        <w:pStyle w:val="ReportBody"/>
      </w:pPr>
      <w:r>
        <w:rPr>
          <w:rFonts w:ascii="Times New Roman" w:hAnsi="Times New Roman" w:eastAsia="Times New Roman"/>
          <w:b w:val="0"/>
          <w:i w:val="0"/>
          <w:sz w:val="24"/>
          <w:u w:val="none"/>
        </w:rPr>
        <w:t>With this closing note, the literature survey proper ends. System analysis in Chapter 4 begins from user-facing requirements that the survey has already constrained.</w:t>
      </w:r>
    </w:p>
    <w:p>
      <w:pPr>
        <w:pStyle w:val="ChapterHeading"/>
      </w:pPr>
      <w:r>
        <w:rPr>
          <w:rFonts w:ascii="Times New Roman" w:hAnsi="Times New Roman" w:eastAsia="Times New Roman"/>
          <w:b/>
          <w:i w:val="0"/>
          <w:sz w:val="40"/>
          <w:u w:val="none"/>
        </w:rPr>
        <w:t>CHAPTER 4</w:t>
      </w:r>
    </w:p>
    <w:p>
      <w:pPr>
        <w:pStyle w:val="ReportBody"/>
        <w:ind w:firstLine="0"/>
      </w:pPr>
      <w:r>
        <w:rPr>
          <w:rFonts w:ascii="Times New Roman" w:hAnsi="Times New Roman" w:eastAsia="Times New Roman"/>
          <w:b w:val="0"/>
          <w:i w:val="0"/>
          <w:sz w:val="24"/>
          <w:u w:val="none"/>
        </w:rPr>
        <w:t>SYSTEM ANALYSIS AND DESIGN VIS-À-VIS USER REQUIREMENTS</w:t>
      </w:r>
    </w:p>
    <w:p>
      <w:pPr>
        <w:pStyle w:val="ParaHeading"/>
      </w:pPr>
      <w:r>
        <w:rPr>
          <w:rFonts w:ascii="Times New Roman" w:hAnsi="Times New Roman" w:eastAsia="Times New Roman"/>
          <w:b/>
          <w:i w:val="0"/>
          <w:sz w:val="28"/>
          <w:u w:val="single"/>
        </w:rPr>
        <w:t>4.1 Introduction to Analysis</w:t>
      </w:r>
    </w:p>
    <w:p>
      <w:pPr>
        <w:pStyle w:val="ReportBody"/>
      </w:pPr>
      <w:r>
        <w:rPr>
          <w:rFonts w:ascii="Times New Roman" w:hAnsi="Times New Roman" w:eastAsia="Times New Roman"/>
          <w:b w:val="0"/>
          <w:i w:val="0"/>
          <w:sz w:val="24"/>
          <w:u w:val="none"/>
        </w:rPr>
        <w:t>System analysis translates the problem statement into users, use cases, data flows, and constraints. Design vis-à-vis user requirements means that every major component is traceable to a user need rather than to a fashionable library. This chapter performs that tracing.</w:t>
      </w:r>
    </w:p>
    <w:p>
      <w:pPr>
        <w:pStyle w:val="ReportBody"/>
      </w:pPr>
      <w:r>
        <w:rPr>
          <w:rFonts w:ascii="Times New Roman" w:hAnsi="Times New Roman" w:eastAsia="Times New Roman"/>
          <w:b w:val="0"/>
          <w:i w:val="0"/>
          <w:sz w:val="24"/>
          <w:u w:val="none"/>
        </w:rPr>
        <w:t>The analysis methods used are: stakeholder interviews with the student playing the roles of operator, officer, and administrator (typical of an academic project without a live client); use-case modelling; structured DFD; ER modelling; and a quality-attribute workshop in miniature (latency, security, deployability).</w:t>
      </w:r>
    </w:p>
    <w:p>
      <w:pPr>
        <w:pStyle w:val="ParaHeading"/>
      </w:pPr>
      <w:r>
        <w:rPr>
          <w:rFonts w:ascii="Times New Roman" w:hAnsi="Times New Roman" w:eastAsia="Times New Roman"/>
          <w:b/>
          <w:i w:val="0"/>
          <w:sz w:val="28"/>
          <w:u w:val="single"/>
        </w:rPr>
        <w:t>4.2 Feasibility Study</w:t>
      </w:r>
    </w:p>
    <w:p>
      <w:pPr>
        <w:pStyle w:val="SubHeading"/>
      </w:pPr>
      <w:r>
        <w:rPr>
          <w:rFonts w:ascii="Times New Roman" w:hAnsi="Times New Roman" w:eastAsia="Times New Roman"/>
          <w:b/>
          <w:i w:val="0"/>
          <w:sz w:val="26"/>
          <w:u w:val="none"/>
        </w:rPr>
        <w:t>4.2.1 Technical feasibility</w:t>
      </w:r>
    </w:p>
    <w:p>
      <w:pPr>
        <w:pStyle w:val="ReportBody"/>
      </w:pPr>
      <w:r>
        <w:rPr>
          <w:rFonts w:ascii="Times New Roman" w:hAnsi="Times New Roman" w:eastAsia="Times New Roman"/>
          <w:b w:val="0"/>
          <w:i w:val="0"/>
          <w:sz w:val="24"/>
          <w:u w:val="none"/>
        </w:rPr>
        <w:t>Java 17, OpenCV bindings, DJL, and YOLOv8n ONNX are all publicly available. A 16 GB RAM PC can run the nano model at a useful rate if frames are gated. Technical feasibility is therefore high for a prototype. Feasibility of a weather-proof, night-proof, court-proof product is a different question and is rated only medium without new data and hardware.</w:t>
      </w:r>
    </w:p>
    <w:p>
      <w:pPr>
        <w:pStyle w:val="SubHeading"/>
      </w:pPr>
      <w:r>
        <w:rPr>
          <w:rFonts w:ascii="Times New Roman" w:hAnsi="Times New Roman" w:eastAsia="Times New Roman"/>
          <w:b/>
          <w:i w:val="0"/>
          <w:sz w:val="26"/>
          <w:u w:val="none"/>
        </w:rPr>
        <w:t>4.2.2 Operational feasibility</w:t>
      </w:r>
    </w:p>
    <w:p>
      <w:pPr>
        <w:pStyle w:val="ReportBody"/>
      </w:pPr>
      <w:r>
        <w:rPr>
          <w:rFonts w:ascii="Times New Roman" w:hAnsi="Times New Roman" w:eastAsia="Times New Roman"/>
          <w:b w:val="0"/>
          <w:i w:val="0"/>
          <w:sz w:val="24"/>
          <w:u w:val="none"/>
        </w:rPr>
        <w:t>Operators already understand cameras and SMS. A dashboard that shows camera status and alerts matches existing command-post habits. Operational feasibility is high if false alarms are kept in check. If every passing iron rod triggers SMS, operators will disable the system; hence the high confidence threshold.</w:t>
      </w:r>
    </w:p>
    <w:p>
      <w:pPr>
        <w:pStyle w:val="SubHeading"/>
      </w:pPr>
      <w:r>
        <w:rPr>
          <w:rFonts w:ascii="Times New Roman" w:hAnsi="Times New Roman" w:eastAsia="Times New Roman"/>
          <w:b/>
          <w:i w:val="0"/>
          <w:sz w:val="26"/>
          <w:u w:val="none"/>
        </w:rPr>
        <w:t>4.2.3 Economic feasibility</w:t>
      </w:r>
    </w:p>
    <w:p>
      <w:pPr>
        <w:pStyle w:val="ReportBody"/>
      </w:pPr>
      <w:r>
        <w:rPr>
          <w:rFonts w:ascii="Times New Roman" w:hAnsi="Times New Roman" w:eastAsia="Times New Roman"/>
          <w:b w:val="0"/>
          <w:i w:val="0"/>
          <w:sz w:val="24"/>
          <w:u w:val="none"/>
        </w:rPr>
        <w:t>Software is open source. Hardware is a common PC plus a camera. SMS has a per-message cost. Compared with a commercial analytics licence, the academic stack is economically feasible. A national rollout’s true cost is training, maintenance, and false-alarm labour, discussed in Chapter 11.</w:t>
      </w:r>
    </w:p>
    <w:p>
      <w:pPr>
        <w:pStyle w:val="SubHeading"/>
      </w:pPr>
      <w:r>
        <w:rPr>
          <w:rFonts w:ascii="Times New Roman" w:hAnsi="Times New Roman" w:eastAsia="Times New Roman"/>
          <w:b/>
          <w:i w:val="0"/>
          <w:sz w:val="26"/>
          <w:u w:val="none"/>
        </w:rPr>
        <w:t>4.2.4 Legal and ethical feasibility</w:t>
      </w:r>
    </w:p>
    <w:p>
      <w:pPr>
        <w:pStyle w:val="ReportBody"/>
      </w:pPr>
      <w:r>
        <w:rPr>
          <w:rFonts w:ascii="Times New Roman" w:hAnsi="Times New Roman" w:eastAsia="Times New Roman"/>
          <w:b w:val="0"/>
          <w:i w:val="0"/>
          <w:sz w:val="24"/>
          <w:u w:val="none"/>
        </w:rPr>
        <w:t>Academic development is feasible. Field use requires lawful authority, privacy impact assessment, and data-retention rules. The project is feasible as a university submission; it is not self-authorising as a public deployment.</w:t>
      </w:r>
    </w:p>
    <w:p>
      <w:pPr>
        <w:pStyle w:val="SubHeading"/>
      </w:pPr>
      <w:r>
        <w:rPr>
          <w:rFonts w:ascii="Times New Roman" w:hAnsi="Times New Roman" w:eastAsia="Times New Roman"/>
          <w:b/>
          <w:i w:val="0"/>
          <w:sz w:val="26"/>
          <w:u w:val="none"/>
        </w:rPr>
        <w:t>4.2.5 Schedule feasibility</w:t>
      </w:r>
    </w:p>
    <w:p>
      <w:pPr>
        <w:pStyle w:val="ReportBody"/>
      </w:pPr>
      <w:r>
        <w:rPr>
          <w:rFonts w:ascii="Times New Roman" w:hAnsi="Times New Roman" w:eastAsia="Times New Roman"/>
          <w:b w:val="0"/>
          <w:i w:val="0"/>
          <w:sz w:val="24"/>
          <w:u w:val="none"/>
        </w:rPr>
        <w:t>A twenty-week plan with parallel literature and coding is feasible for Assignment-1 documentation of design plus a working core. Full field trials are not claimed inside that calendar.</w:t>
      </w:r>
    </w:p>
    <w:p>
      <w:pPr>
        <w:pStyle w:val="ParaHeading"/>
      </w:pPr>
      <w:r>
        <w:rPr>
          <w:rFonts w:ascii="Times New Roman" w:hAnsi="Times New Roman" w:eastAsia="Times New Roman"/>
          <w:b/>
          <w:i w:val="0"/>
          <w:sz w:val="28"/>
          <w:u w:val="single"/>
        </w:rPr>
        <w:t>4.3 User Classes and Characteristics</w:t>
      </w:r>
    </w:p>
    <w:p>
      <w:pPr>
        <w:pStyle w:val="ReportBody"/>
      </w:pPr>
      <w:r>
        <w:rPr>
          <w:rFonts w:ascii="Times New Roman" w:hAnsi="Times New Roman" w:eastAsia="Times New Roman"/>
          <w:b w:val="0"/>
          <w:i w:val="0"/>
          <w:sz w:val="24"/>
          <w:u w:val="none"/>
        </w:rPr>
        <w:t>Field operator: starts and stops capture, checks that the RTSP URL is alive, may carry the edge node. Not expected to tune neural networks.</w:t>
      </w:r>
    </w:p>
    <w:p>
      <w:pPr>
        <w:pStyle w:val="ReportBody"/>
      </w:pPr>
      <w:r>
        <w:rPr>
          <w:rFonts w:ascii="Times New Roman" w:hAnsi="Times New Roman" w:eastAsia="Times New Roman"/>
          <w:b w:val="0"/>
          <w:i w:val="0"/>
          <w:sz w:val="24"/>
          <w:u w:val="none"/>
        </w:rPr>
        <w:t>Command officer: receives alerts, views keyframes, decides human response. Needs clarity and low false-alarm load.</w:t>
      </w:r>
    </w:p>
    <w:p>
      <w:pPr>
        <w:pStyle w:val="ReportBody"/>
      </w:pPr>
      <w:r>
        <w:rPr>
          <w:rFonts w:ascii="Times New Roman" w:hAnsi="Times New Roman" w:eastAsia="Times New Roman"/>
          <w:b w:val="0"/>
          <w:i w:val="0"/>
          <w:sz w:val="24"/>
          <w:u w:val="none"/>
        </w:rPr>
        <w:t>Administrator: sets thresholds, users, backup, and keys. Needs auditability.</w:t>
      </w:r>
    </w:p>
    <w:p>
      <w:pPr>
        <w:pStyle w:val="ReportBody"/>
      </w:pPr>
      <w:r>
        <w:rPr>
          <w:rFonts w:ascii="Times New Roman" w:hAnsi="Times New Roman" w:eastAsia="Times New Roman"/>
          <w:b w:val="0"/>
          <w:i w:val="0"/>
          <w:sz w:val="24"/>
          <w:u w:val="none"/>
        </w:rPr>
        <w:t>Developer/maintainer: the student now, an IT cell later. Needs readable modules and a Maven build.</w:t>
      </w:r>
    </w:p>
    <w:p>
      <w:pPr>
        <w:spacing w:before="160" w:after="80" w:line="240" w:lineRule="auto"/>
        <w:jc w:val="center"/>
      </w:pPr>
      <w:r>
        <w:drawing>
          <wp:inline xmlns:a="http://schemas.openxmlformats.org/drawingml/2006/main" xmlns:pic="http://schemas.openxmlformats.org/drawingml/2006/picture">
            <wp:extent cx="5220000" cy="3640080"/>
            <wp:docPr id="24" name="Picture 24"/>
            <wp:cNvGraphicFramePr>
              <a:graphicFrameLocks noChangeAspect="1"/>
            </wp:cNvGraphicFramePr>
            <a:graphic>
              <a:graphicData uri="http://schemas.openxmlformats.org/drawingml/2006/picture">
                <pic:pic>
                  <pic:nvPicPr>
                    <pic:cNvPr id="0" name="use_case.png"/>
                    <pic:cNvPicPr/>
                  </pic:nvPicPr>
                  <pic:blipFill>
                    <a:blip r:embed="rId33"/>
                    <a:stretch>
                      <a:fillRect/>
                    </a:stretch>
                  </pic:blipFill>
                  <pic:spPr>
                    <a:xfrm>
                      <a:off x="0" y="0"/>
                      <a:ext cx="5220000" cy="3640080"/>
                    </a:xfrm>
                    <a:prstGeom prst="rect"/>
                  </pic:spPr>
                </pic:pic>
              </a:graphicData>
            </a:graphic>
          </wp:inline>
        </w:drawing>
      </w:r>
    </w:p>
    <w:p>
      <w:pPr>
        <w:pStyle w:val="CaptionStyle"/>
      </w:pPr>
      <w:r>
        <w:rPr>
          <w:rFonts w:ascii="Times New Roman" w:hAnsi="Times New Roman" w:eastAsia="Times New Roman"/>
          <w:b/>
          <w:i w:val="0"/>
          <w:sz w:val="22"/>
          <w:u w:val="none"/>
        </w:rPr>
        <w:t>Figure 4.1 Use-case diagram (conceptual).</w:t>
      </w:r>
    </w:p>
    <w:p>
      <w:pPr>
        <w:pStyle w:val="ParaHeading"/>
      </w:pPr>
      <w:r>
        <w:rPr>
          <w:rFonts w:ascii="Times New Roman" w:hAnsi="Times New Roman" w:eastAsia="Times New Roman"/>
          <w:b/>
          <w:i w:val="0"/>
          <w:sz w:val="28"/>
          <w:u w:val="single"/>
        </w:rPr>
        <w:t>4.4 Functional Requirements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ID</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Requirement</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Source user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FR-01</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Ingest RTSP or file video frames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Operator</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FR-02</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Detect motion and select keyframes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System</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FR-03</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Run weapon detector on keyframes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Officer</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FR-04</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Filter by class and confidence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Admin</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FR-05</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Encrypt alert payload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Admin</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FR-06</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Send SMS and/or email</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Officer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FR-07</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Store event metadata and keyframe path</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Officer</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FR-08</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Authenticate dashboard users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Admin</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FR-09</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Show live status and last detections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Officer</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FR-10</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Export audit log</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Admin</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FR-11</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Fail visibly if model file missing</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Operator</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FR-12</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Allow threshold configuration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Admin</w:t>
            </w:r>
          </w:p>
        </w:tc>
      </w:tr>
    </w:tbl>
    <w:p/>
    <w:p>
      <w:pPr>
        <w:pStyle w:val="CaptionStyle"/>
      </w:pPr>
      <w:r>
        <w:rPr>
          <w:rFonts w:ascii="Times New Roman" w:hAnsi="Times New Roman" w:eastAsia="Times New Roman"/>
          <w:b/>
          <w:i w:val="0"/>
          <w:sz w:val="22"/>
          <w:u w:val="none"/>
        </w:rPr>
        <w:t>Table 4.1 Selected functional requirements.</w:t>
      </w:r>
    </w:p>
    <w:p>
      <w:pPr>
        <w:pStyle w:val="ParaHeading"/>
      </w:pPr>
      <w:r>
        <w:rPr>
          <w:rFonts w:ascii="Times New Roman" w:hAnsi="Times New Roman" w:eastAsia="Times New Roman"/>
          <w:b/>
          <w:i w:val="0"/>
          <w:sz w:val="28"/>
          <w:u w:val="single"/>
        </w:rPr>
        <w:t>4.5 Non-Functional Requirements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ID</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Quality attribute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Target (prototype)</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NFR-01</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Latency (keyframe to notify start)</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&lt; 3 s on reference PC</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NFR-02</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Availability of capture loop</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Restart on camera loss</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NFR-03</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Confidentiality of alerts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AES; TLS on HTTP</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NFR-04</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Integrity of logs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Append-only audit records</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NFR-05</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Portability</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Windows/Linux JVM</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NFR-06</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Maintainability</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Layered Maven modules</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NFR-07</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Resource use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~45% CPU reduction vs all-frame</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NFR-08</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Usability</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Schematic screens learnable in 30 min</w:t>
            </w:r>
          </w:p>
        </w:tc>
      </w:tr>
    </w:tbl>
    <w:p/>
    <w:p>
      <w:pPr>
        <w:pStyle w:val="CaptionStyle"/>
      </w:pPr>
      <w:r>
        <w:rPr>
          <w:rFonts w:ascii="Times New Roman" w:hAnsi="Times New Roman" w:eastAsia="Times New Roman"/>
          <w:b/>
          <w:i w:val="0"/>
          <w:sz w:val="22"/>
          <w:u w:val="none"/>
        </w:rPr>
        <w:t>Table 4.2 Non-functional requirements.</w:t>
      </w:r>
    </w:p>
    <w:p>
      <w:pPr>
        <w:pStyle w:val="ParaHeading"/>
      </w:pPr>
      <w:r>
        <w:rPr>
          <w:rFonts w:ascii="Times New Roman" w:hAnsi="Times New Roman" w:eastAsia="Times New Roman"/>
          <w:b/>
          <w:i w:val="0"/>
          <w:sz w:val="28"/>
          <w:u w:val="single"/>
        </w:rPr>
        <w:t>4.6 Requirement Traceability (Narrative)</w:t>
      </w:r>
    </w:p>
    <w:p>
      <w:pPr>
        <w:pStyle w:val="ReportBody"/>
      </w:pPr>
      <w:r>
        <w:rPr>
          <w:rFonts w:ascii="Times New Roman" w:hAnsi="Times New Roman" w:eastAsia="Times New Roman"/>
          <w:b w:val="0"/>
          <w:i w:val="0"/>
          <w:sz w:val="24"/>
          <w:u w:val="none"/>
        </w:rPr>
        <w:t>FR-01 traces to VideoProcessor and OpenCV VideoCapture. FR-02 traces to MotionDetectionService. FR-03 traces to DetectionService. FR-04 is a policy in the process loop. FR-05/06 trace to AlertService. FR-07 traces to ThreatEvent persistence (model now; table later). FR-08/09/10 trace to the command layer described in screens. NFR-01 is tested in Chapter 12. This narrative is the vis-à-vis: users asked for timely, secret, low-noise alerts; modules exist to match.</w:t>
      </w:r>
    </w:p>
    <w:p>
      <w:pPr>
        <w:pStyle w:val="ReportBody"/>
      </w:pPr>
      <w:r>
        <w:rPr>
          <w:rFonts w:ascii="Times New Roman" w:hAnsi="Times New Roman" w:eastAsia="Times New Roman"/>
          <w:b w:val="0"/>
          <w:i w:val="0"/>
          <w:sz w:val="24"/>
          <w:u w:val="none"/>
        </w:rPr>
        <w:t>Untraced fashionable features (face galleries, social-media scraping) were rejected because no user class in Section 4.3 requested them and because they inflate ethical risk.</w:t>
      </w:r>
    </w:p>
    <w:p>
      <w:pPr>
        <w:pStyle w:val="ParaHeading"/>
      </w:pPr>
      <w:r>
        <w:rPr>
          <w:rFonts w:ascii="Times New Roman" w:hAnsi="Times New Roman" w:eastAsia="Times New Roman"/>
          <w:b/>
          <w:i w:val="0"/>
          <w:sz w:val="28"/>
          <w:u w:val="single"/>
        </w:rPr>
        <w:t>4.7 Process Description and Data Flow</w:t>
      </w:r>
    </w:p>
    <w:p>
      <w:pPr>
        <w:pStyle w:val="ReportBody"/>
      </w:pPr>
      <w:r>
        <w:rPr>
          <w:rFonts w:ascii="Times New Roman" w:hAnsi="Times New Roman" w:eastAsia="Times New Roman"/>
          <w:b w:val="0"/>
          <w:i w:val="0"/>
          <w:sz w:val="24"/>
          <w:u w:val="none"/>
        </w:rPr>
        <w:t>The university asks that the process of the whole software system be mentioned in brief and supported by DFDs. At context level, the system is a single process exchanging video with cameras, alerts with officers, and configuration with administrators.</w:t>
      </w:r>
    </w:p>
    <w:p>
      <w:pPr>
        <w:spacing w:before="160" w:after="80" w:line="240" w:lineRule="auto"/>
        <w:jc w:val="center"/>
      </w:pPr>
      <w:r>
        <w:drawing>
          <wp:inline xmlns:a="http://schemas.openxmlformats.org/drawingml/2006/main" xmlns:pic="http://schemas.openxmlformats.org/drawingml/2006/picture">
            <wp:extent cx="5220000" cy="3542640"/>
            <wp:docPr id="25" name="Picture 25"/>
            <wp:cNvGraphicFramePr>
              <a:graphicFrameLocks noChangeAspect="1"/>
            </wp:cNvGraphicFramePr>
            <a:graphic>
              <a:graphicData uri="http://schemas.openxmlformats.org/drawingml/2006/picture">
                <pic:pic>
                  <pic:nvPicPr>
                    <pic:cNvPr id="0" name="dfd_level0.png"/>
                    <pic:cNvPicPr/>
                  </pic:nvPicPr>
                  <pic:blipFill>
                    <a:blip r:embed="rId34"/>
                    <a:stretch>
                      <a:fillRect/>
                    </a:stretch>
                  </pic:blipFill>
                  <pic:spPr>
                    <a:xfrm>
                      <a:off x="0" y="0"/>
                      <a:ext cx="5220000" cy="3542640"/>
                    </a:xfrm>
                    <a:prstGeom prst="rect"/>
                  </pic:spPr>
                </pic:pic>
              </a:graphicData>
            </a:graphic>
          </wp:inline>
        </w:drawing>
      </w:r>
    </w:p>
    <w:p>
      <w:pPr>
        <w:pStyle w:val="CaptionStyle"/>
      </w:pPr>
      <w:r>
        <w:rPr>
          <w:rFonts w:ascii="Times New Roman" w:hAnsi="Times New Roman" w:eastAsia="Times New Roman"/>
          <w:b/>
          <w:i w:val="0"/>
          <w:sz w:val="22"/>
          <w:u w:val="none"/>
        </w:rPr>
        <w:t>Figure 4.2 Context-level DFD (Level 0).</w:t>
      </w:r>
    </w:p>
    <w:p>
      <w:pPr>
        <w:pStyle w:val="ReportBody"/>
      </w:pPr>
      <w:r>
        <w:rPr>
          <w:rFonts w:ascii="Times New Roman" w:hAnsi="Times New Roman" w:eastAsia="Times New Roman"/>
          <w:b w:val="0"/>
          <w:i w:val="0"/>
          <w:sz w:val="24"/>
          <w:u w:val="none"/>
        </w:rPr>
        <w:t>Level-1 decomposes ingest, motion, inference, scoring, encryption, and notify-log. Data stores hold frames briefly, models, alerts, and audit trails. This is a logical DFD: it does not freeze the physical choice of SQL versus files.</w:t>
      </w:r>
    </w:p>
    <w:p>
      <w:pPr>
        <w:spacing w:before="160" w:after="80" w:line="240" w:lineRule="auto"/>
        <w:jc w:val="center"/>
      </w:pPr>
      <w:r>
        <w:drawing>
          <wp:inline xmlns:a="http://schemas.openxmlformats.org/drawingml/2006/main" xmlns:pic="http://schemas.openxmlformats.org/drawingml/2006/picture">
            <wp:extent cx="5220000" cy="3596508"/>
            <wp:docPr id="26" name="Picture 26"/>
            <wp:cNvGraphicFramePr>
              <a:graphicFrameLocks noChangeAspect="1"/>
            </wp:cNvGraphicFramePr>
            <a:graphic>
              <a:graphicData uri="http://schemas.openxmlformats.org/drawingml/2006/picture">
                <pic:pic>
                  <pic:nvPicPr>
                    <pic:cNvPr id="0" name="dfd_level1.png"/>
                    <pic:cNvPicPr/>
                  </pic:nvPicPr>
                  <pic:blipFill>
                    <a:blip r:embed="rId35"/>
                    <a:stretch>
                      <a:fillRect/>
                    </a:stretch>
                  </pic:blipFill>
                  <pic:spPr>
                    <a:xfrm>
                      <a:off x="0" y="0"/>
                      <a:ext cx="5220000" cy="3596508"/>
                    </a:xfrm>
                    <a:prstGeom prst="rect"/>
                  </pic:spPr>
                </pic:pic>
              </a:graphicData>
            </a:graphic>
          </wp:inline>
        </w:drawing>
      </w:r>
    </w:p>
    <w:p>
      <w:pPr>
        <w:pStyle w:val="CaptionStyle"/>
      </w:pPr>
      <w:r>
        <w:rPr>
          <w:rFonts w:ascii="Times New Roman" w:hAnsi="Times New Roman" w:eastAsia="Times New Roman"/>
          <w:b/>
          <w:i w:val="0"/>
          <w:sz w:val="22"/>
          <w:u w:val="none"/>
        </w:rPr>
        <w:t>Figure 4.3 Level-1 data flow diagram.</w:t>
      </w:r>
    </w:p>
    <w:p>
      <w:pPr>
        <w:pStyle w:val="ParaHeading"/>
      </w:pPr>
      <w:r>
        <w:rPr>
          <w:rFonts w:ascii="Times New Roman" w:hAnsi="Times New Roman" w:eastAsia="Times New Roman"/>
          <w:b/>
          <w:i w:val="0"/>
          <w:sz w:val="28"/>
          <w:u w:val="single"/>
        </w:rPr>
        <w:t>4.8 Entity Relationship Design</w:t>
      </w:r>
    </w:p>
    <w:p>
      <w:pPr>
        <w:pStyle w:val="ReportBody"/>
      </w:pPr>
      <w:r>
        <w:rPr>
          <w:rFonts w:ascii="Times New Roman" w:hAnsi="Times New Roman" w:eastAsia="Times New Roman"/>
          <w:b w:val="0"/>
          <w:i w:val="0"/>
          <w:sz w:val="24"/>
          <w:u w:val="none"/>
        </w:rPr>
        <w:t>Although the prototype may persist with files and logs, a normalised ERD is required for life-cycle completeness and for any future database. Core entities are USER, CAMERA, THREAT_EVENT, KEYFRAME, ALERT, and AUDIT_LOG. Cardinality: one camera produces many events; one event may produce many alerts (SMS and email); one event may store one or more keyframes; users generate audit rows.</w:t>
      </w:r>
    </w:p>
    <w:p>
      <w:pPr>
        <w:spacing w:before="160" w:after="80" w:line="240" w:lineRule="auto"/>
        <w:jc w:val="center"/>
      </w:pPr>
      <w:r>
        <w:drawing>
          <wp:inline xmlns:a="http://schemas.openxmlformats.org/drawingml/2006/main" xmlns:pic="http://schemas.openxmlformats.org/drawingml/2006/picture">
            <wp:extent cx="5220000" cy="3477784"/>
            <wp:docPr id="27" name="Picture 27"/>
            <wp:cNvGraphicFramePr>
              <a:graphicFrameLocks noChangeAspect="1"/>
            </wp:cNvGraphicFramePr>
            <a:graphic>
              <a:graphicData uri="http://schemas.openxmlformats.org/drawingml/2006/picture">
                <pic:pic>
                  <pic:nvPicPr>
                    <pic:cNvPr id="0" name="erd.png"/>
                    <pic:cNvPicPr/>
                  </pic:nvPicPr>
                  <pic:blipFill>
                    <a:blip r:embed="rId36"/>
                    <a:stretch>
                      <a:fillRect/>
                    </a:stretch>
                  </pic:blipFill>
                  <pic:spPr>
                    <a:xfrm>
                      <a:off x="0" y="0"/>
                      <a:ext cx="5220000" cy="3477784"/>
                    </a:xfrm>
                    <a:prstGeom prst="rect"/>
                  </pic:spPr>
                </pic:pic>
              </a:graphicData>
            </a:graphic>
          </wp:inline>
        </w:drawing>
      </w:r>
    </w:p>
    <w:p>
      <w:pPr>
        <w:pStyle w:val="CaptionStyle"/>
      </w:pPr>
      <w:r>
        <w:rPr>
          <w:rFonts w:ascii="Times New Roman" w:hAnsi="Times New Roman" w:eastAsia="Times New Roman"/>
          <w:b/>
          <w:i w:val="0"/>
          <w:sz w:val="22"/>
          <w:u w:val="none"/>
        </w:rPr>
        <w:t>Figure 4.4 Entity relationship diagram.</w:t>
      </w:r>
    </w:p>
    <w:p>
      <w:pPr>
        <w:pStyle w:val="ParaHeading"/>
      </w:pPr>
      <w:r>
        <w:rPr>
          <w:rFonts w:ascii="Times New Roman" w:hAnsi="Times New Roman" w:eastAsia="Times New Roman"/>
          <w:b/>
          <w:i w:val="0"/>
          <w:sz w:val="28"/>
          <w:u w:val="single"/>
        </w:rPr>
        <w:t>4.9 Object-Oriented View</w:t>
      </w:r>
    </w:p>
    <w:p>
      <w:pPr>
        <w:pStyle w:val="ReportBody"/>
      </w:pPr>
      <w:r>
        <w:rPr>
          <w:rFonts w:ascii="Times New Roman" w:hAnsi="Times New Roman" w:eastAsia="Times New Roman"/>
          <w:b w:val="0"/>
          <w:i w:val="0"/>
          <w:sz w:val="24"/>
          <w:u w:val="none"/>
        </w:rPr>
        <w:t>Classes follow services rather than a heavy domain model, which is appropriate for a streaming pipeline. VideoProcessor orchestrates; the three services hide OpenCV, DJL, and Twilio/crypto respectively; ThreatEvent is a plain data carrier. This keeps Spring’s dependency injection aligned with the single-responsibility principle.</w:t>
      </w:r>
    </w:p>
    <w:p>
      <w:pPr>
        <w:spacing w:before="160" w:after="80" w:line="240" w:lineRule="auto"/>
        <w:jc w:val="center"/>
      </w:pPr>
      <w:r>
        <w:drawing>
          <wp:inline xmlns:a="http://schemas.openxmlformats.org/drawingml/2006/main" xmlns:pic="http://schemas.openxmlformats.org/drawingml/2006/picture">
            <wp:extent cx="5220000" cy="3201822"/>
            <wp:docPr id="28" name="Picture 28"/>
            <wp:cNvGraphicFramePr>
              <a:graphicFrameLocks noChangeAspect="1"/>
            </wp:cNvGraphicFramePr>
            <a:graphic>
              <a:graphicData uri="http://schemas.openxmlformats.org/drawingml/2006/picture">
                <pic:pic>
                  <pic:nvPicPr>
                    <pic:cNvPr id="0" name="class_diagram.png"/>
                    <pic:cNvPicPr/>
                  </pic:nvPicPr>
                  <pic:blipFill>
                    <a:blip r:embed="rId37"/>
                    <a:stretch>
                      <a:fillRect/>
                    </a:stretch>
                  </pic:blipFill>
                  <pic:spPr>
                    <a:xfrm>
                      <a:off x="0" y="0"/>
                      <a:ext cx="5220000" cy="3201822"/>
                    </a:xfrm>
                    <a:prstGeom prst="rect"/>
                  </pic:spPr>
                </pic:pic>
              </a:graphicData>
            </a:graphic>
          </wp:inline>
        </w:drawing>
      </w:r>
    </w:p>
    <w:p>
      <w:pPr>
        <w:pStyle w:val="CaptionStyle"/>
      </w:pPr>
      <w:r>
        <w:rPr>
          <w:rFonts w:ascii="Times New Roman" w:hAnsi="Times New Roman" w:eastAsia="Times New Roman"/>
          <w:b/>
          <w:i w:val="0"/>
          <w:sz w:val="22"/>
          <w:u w:val="none"/>
        </w:rPr>
        <w:t>Figure 4.5 Core class collaboration.</w:t>
      </w:r>
    </w:p>
    <w:p>
      <w:pPr>
        <w:pStyle w:val="ParaHeading"/>
      </w:pPr>
      <w:r>
        <w:rPr>
          <w:rFonts w:ascii="Times New Roman" w:hAnsi="Times New Roman" w:eastAsia="Times New Roman"/>
          <w:b/>
          <w:i w:val="0"/>
          <w:sz w:val="28"/>
          <w:u w:val="single"/>
        </w:rPr>
        <w:t>4.10 Alternative Designs Considered</w:t>
      </w:r>
    </w:p>
    <w:p>
      <w:pPr>
        <w:pStyle w:val="ReportBody"/>
      </w:pPr>
      <w:r>
        <w:rPr>
          <w:rFonts w:ascii="Times New Roman" w:hAnsi="Times New Roman" w:eastAsia="Times New Roman"/>
          <w:b w:val="0"/>
          <w:i w:val="0"/>
          <w:sz w:val="24"/>
          <w:u w:val="none"/>
        </w:rPr>
        <w:t>Alternative A: Python FastAPI plus Ultralytics native. Rejected for packaging and for the pedagogical goal of JVM inference. Alternative B: all frames to a cloud GPU. Rejected for NFR bandwidth and outage. Alternative C: classical HOG only. Rejected for aerial robustness. Alternative D: two-stage Faster R-CNN on server. Rejected for edge latency. The chosen design is therefore a reasoned remainder, not the first idea in the editor.</w:t>
      </w:r>
    </w:p>
    <w:p>
      <w:pPr>
        <w:pStyle w:val="ReportBody"/>
      </w:pPr>
      <w:r>
        <w:rPr>
          <w:rFonts w:ascii="Times New Roman" w:hAnsi="Times New Roman" w:eastAsia="Times New Roman"/>
          <w:b w:val="0"/>
          <w:i w:val="0"/>
          <w:sz w:val="24"/>
          <w:u w:val="none"/>
        </w:rPr>
        <w:t>Interface alternative: a thick desktop JavaFX client versus a thin web dashboard. The report’s screens are web-like because officers already live in browsers. Implementation may expose REST first and a full GUI later without changing the detection core.</w:t>
      </w:r>
    </w:p>
    <w:p>
      <w:pPr>
        <w:pStyle w:val="ParaHeading"/>
      </w:pPr>
      <w:r>
        <w:rPr>
          <w:rFonts w:ascii="Times New Roman" w:hAnsi="Times New Roman" w:eastAsia="Times New Roman"/>
          <w:b/>
          <w:i w:val="0"/>
          <w:sz w:val="28"/>
          <w:u w:val="single"/>
        </w:rPr>
        <w:t>4.11 Assumptions, Dependencies and Constraints</w:t>
      </w:r>
    </w:p>
    <w:p>
      <w:pPr>
        <w:pStyle w:val="ListBullet"/>
        <w:spacing w:line="480" w:lineRule="auto" w:before="60" w:after="60"/>
        <w:ind w:left="709"/>
      </w:pPr>
      <w:r>
        <w:rPr>
          <w:rFonts w:ascii="Times New Roman" w:hAnsi="Times New Roman" w:eastAsia="Times New Roman"/>
          <w:b w:val="0"/>
          <w:i w:val="0"/>
          <w:sz w:val="24"/>
          <w:u w:val="none"/>
        </w:rPr>
        <w:t>Assumption: a weapon that matters is at least partly visible in RGB.</w:t>
      </w:r>
    </w:p>
    <w:p>
      <w:pPr>
        <w:pStyle w:val="ListBullet"/>
        <w:spacing w:line="480" w:lineRule="auto" w:before="60" w:after="60"/>
        <w:ind w:left="709"/>
      </w:pPr>
      <w:r>
        <w:rPr>
          <w:rFonts w:ascii="Times New Roman" w:hAnsi="Times New Roman" w:eastAsia="Times New Roman"/>
          <w:b w:val="0"/>
          <w:i w:val="0"/>
          <w:sz w:val="24"/>
          <w:u w:val="none"/>
        </w:rPr>
        <w:t>Assumption: the operator can supply a working RTSP URL or a file path.</w:t>
      </w:r>
    </w:p>
    <w:p>
      <w:pPr>
        <w:pStyle w:val="ListBullet"/>
        <w:spacing w:line="480" w:lineRule="auto" w:before="60" w:after="60"/>
        <w:ind w:left="709"/>
      </w:pPr>
      <w:r>
        <w:rPr>
          <w:rFonts w:ascii="Times New Roman" w:hAnsi="Times New Roman" w:eastAsia="Times New Roman"/>
          <w:b w:val="0"/>
          <w:i w:val="0"/>
          <w:sz w:val="24"/>
          <w:u w:val="none"/>
        </w:rPr>
        <w:t>Dependency: Maven Central (or a mirrored repo) for libraries.</w:t>
      </w:r>
    </w:p>
    <w:p>
      <w:pPr>
        <w:pStyle w:val="ListBullet"/>
        <w:spacing w:line="480" w:lineRule="auto" w:before="60" w:after="60"/>
        <w:ind w:left="709"/>
      </w:pPr>
      <w:r>
        <w:rPr>
          <w:rFonts w:ascii="Times New Roman" w:hAnsi="Times New Roman" w:eastAsia="Times New Roman"/>
          <w:b w:val="0"/>
          <w:i w:val="0"/>
          <w:sz w:val="24"/>
          <w:u w:val="none"/>
        </w:rPr>
        <w:t>Dependency: validity of the ONNX model file.</w:t>
      </w:r>
    </w:p>
    <w:p>
      <w:pPr>
        <w:pStyle w:val="ListBullet"/>
        <w:spacing w:line="480" w:lineRule="auto" w:before="60" w:after="60"/>
        <w:ind w:left="709"/>
      </w:pPr>
      <w:r>
        <w:rPr>
          <w:rFonts w:ascii="Times New Roman" w:hAnsi="Times New Roman" w:eastAsia="Times New Roman"/>
          <w:b w:val="0"/>
          <w:i w:val="0"/>
          <w:sz w:val="24"/>
          <w:u w:val="none"/>
        </w:rPr>
        <w:t>Constraint: no classified data in the student repository.</w:t>
      </w:r>
    </w:p>
    <w:p>
      <w:pPr>
        <w:pStyle w:val="ListBullet"/>
        <w:spacing w:line="480" w:lineRule="auto" w:before="60" w:after="60"/>
        <w:ind w:left="709"/>
      </w:pPr>
      <w:r>
        <w:rPr>
          <w:rFonts w:ascii="Times New Roman" w:hAnsi="Times New Roman" w:eastAsia="Times New Roman"/>
          <w:b w:val="0"/>
          <w:i w:val="0"/>
          <w:sz w:val="24"/>
          <w:u w:val="none"/>
        </w:rPr>
        <w:t>Constraint: SMS credentials must not be committed in clear form to public git.</w:t>
      </w:r>
    </w:p>
    <w:p>
      <w:pPr>
        <w:pStyle w:val="ListBullet"/>
        <w:spacing w:line="480" w:lineRule="auto" w:before="60" w:after="60"/>
        <w:ind w:left="709"/>
      </w:pPr>
      <w:r>
        <w:rPr>
          <w:rFonts w:ascii="Times New Roman" w:hAnsi="Times New Roman" w:eastAsia="Times New Roman"/>
          <w:b w:val="0"/>
          <w:i w:val="0"/>
          <w:sz w:val="24"/>
          <w:u w:val="none"/>
        </w:rPr>
        <w:t>Constraint: double-spaced report length is large; figures are schematic.</w:t>
      </w:r>
    </w:p>
    <w:p>
      <w:pPr>
        <w:pStyle w:val="ParaHeading"/>
      </w:pPr>
      <w:r>
        <w:rPr>
          <w:rFonts w:ascii="Times New Roman" w:hAnsi="Times New Roman" w:eastAsia="Times New Roman"/>
          <w:b/>
          <w:i w:val="0"/>
          <w:sz w:val="28"/>
          <w:u w:val="single"/>
        </w:rPr>
        <w:t>4.12 Summary of Chapter 4</w:t>
      </w:r>
    </w:p>
    <w:p>
      <w:pPr>
        <w:pStyle w:val="ReportBody"/>
      </w:pPr>
      <w:r>
        <w:rPr>
          <w:rFonts w:ascii="Times New Roman" w:hAnsi="Times New Roman" w:eastAsia="Times New Roman"/>
          <w:b w:val="0"/>
          <w:i w:val="0"/>
          <w:sz w:val="24"/>
          <w:u w:val="none"/>
        </w:rPr>
        <w:t>Analysis established feasibility, users, numbered requirements, DFDs, ERD, class view, and rejected alternatives. Planning of time and critical path follows.</w:t>
      </w:r>
    </w:p>
    <w:p>
      <w:pPr>
        <w:pStyle w:val="ChapterHeading"/>
      </w:pPr>
      <w:r>
        <w:rPr>
          <w:rFonts w:ascii="Times New Roman" w:hAnsi="Times New Roman" w:eastAsia="Times New Roman"/>
          <w:b/>
          <w:i w:val="0"/>
          <w:sz w:val="40"/>
          <w:u w:val="none"/>
        </w:rPr>
        <w:t>CHAPTER 4A</w:t>
      </w:r>
    </w:p>
    <w:p>
      <w:pPr>
        <w:pStyle w:val="ReportBody"/>
        <w:ind w:firstLine="0"/>
      </w:pPr>
      <w:r>
        <w:rPr>
          <w:rFonts w:ascii="Times New Roman" w:hAnsi="Times New Roman" w:eastAsia="Times New Roman"/>
          <w:b w:val="0"/>
          <w:i w:val="0"/>
          <w:sz w:val="24"/>
          <w:u w:val="none"/>
        </w:rPr>
        <w:t>DETAILED REQUIREMENT SPECIFICATION (IEEE 830 STYLE, ADAPTED)</w:t>
      </w:r>
    </w:p>
    <w:p>
      <w:pPr>
        <w:pStyle w:val="ParaHeading"/>
      </w:pPr>
      <w:r>
        <w:rPr>
          <w:rFonts w:ascii="Times New Roman" w:hAnsi="Times New Roman" w:eastAsia="Times New Roman"/>
          <w:b/>
          <w:i w:val="0"/>
          <w:sz w:val="28"/>
          <w:u w:val="single"/>
        </w:rPr>
        <w:t>4A.1 Purpose of this Supplement</w:t>
      </w:r>
    </w:p>
    <w:p>
      <w:pPr>
        <w:pStyle w:val="ReportBody"/>
      </w:pPr>
      <w:r>
        <w:rPr>
          <w:rFonts w:ascii="Times New Roman" w:hAnsi="Times New Roman" w:eastAsia="Times New Roman"/>
          <w:b w:val="0"/>
          <w:i w:val="0"/>
          <w:sz w:val="24"/>
          <w:u w:val="none"/>
        </w:rPr>
        <w:t>IEEE 830 recommended practice for software requirements specifications is older than agile slogans but still useful for MCA documentation. This supplement restates requirements in a numbered, testable form so that Chapter 12’s test cases have a home. It does not replace Chapter 4; it densifies it.</w:t>
      </w:r>
    </w:p>
    <w:p>
      <w:pPr>
        <w:pStyle w:val="ParaHeading"/>
      </w:pPr>
      <w:r>
        <w:rPr>
          <w:rFonts w:ascii="Times New Roman" w:hAnsi="Times New Roman" w:eastAsia="Times New Roman"/>
          <w:b/>
          <w:i w:val="0"/>
          <w:sz w:val="28"/>
          <w:u w:val="single"/>
        </w:rPr>
        <w:t>4A.2 Product Perspective</w:t>
      </w:r>
    </w:p>
    <w:p>
      <w:pPr>
        <w:pStyle w:val="ReportBody"/>
      </w:pPr>
      <w:r>
        <w:rPr>
          <w:rFonts w:ascii="Times New Roman" w:hAnsi="Times New Roman" w:eastAsia="Times New Roman"/>
          <w:b w:val="0"/>
          <w:i w:val="0"/>
          <w:sz w:val="24"/>
          <w:u w:val="none"/>
        </w:rPr>
        <w:t>Vajra-Eye is a new, standalone academic product that may later sit behind existing cameras. It is not a modification of a vendor VMS. It assumes a JVM, a camera source, and an optional SMS/mail gateway.</w:t>
      </w:r>
    </w:p>
    <w:p>
      <w:pPr>
        <w:pStyle w:val="ParaHeading"/>
      </w:pPr>
      <w:r>
        <w:rPr>
          <w:rFonts w:ascii="Times New Roman" w:hAnsi="Times New Roman" w:eastAsia="Times New Roman"/>
          <w:b/>
          <w:i w:val="0"/>
          <w:sz w:val="28"/>
          <w:u w:val="single"/>
        </w:rPr>
        <w:t>4A.3 Product Functions (Expanded)</w:t>
      </w:r>
    </w:p>
    <w:p>
      <w:pPr>
        <w:pStyle w:val="ReportBody"/>
      </w:pPr>
      <w:r>
        <w:rPr>
          <w:rFonts w:ascii="Times New Roman" w:hAnsi="Times New Roman" w:eastAsia="Times New Roman"/>
          <w:b w:val="0"/>
          <w:i w:val="0"/>
          <w:sz w:val="24"/>
          <w:u w:val="none"/>
        </w:rPr>
        <w:t>F1 Capture. F2 Preprocess. F3 Motion. F4 Infer. F5 Decide. F6 Protect. F7 Notify. F8 Record. F9 Administer. F10 Authenticate. Each function decomposes into the FR table. Acceptance is laboratory demonstration plus logs, not a 99.999% SLA.</w:t>
      </w:r>
    </w:p>
    <w:p>
      <w:pPr>
        <w:pStyle w:val="ReportBody"/>
      </w:pPr>
      <w:r>
        <w:rPr>
          <w:rFonts w:ascii="Times New Roman" w:hAnsi="Times New Roman" w:eastAsia="Times New Roman"/>
          <w:b w:val="0"/>
          <w:i w:val="0"/>
          <w:sz w:val="24"/>
          <w:u w:val="none"/>
        </w:rPr>
        <w:t>F1 includes file replay for examinations. F7 includes dummy sinks. F9 includes θ and P_min. F10 may be delayed in the first runnable jar if time expires, but is specified so that screens are not fiction without a spec.</w:t>
      </w:r>
    </w:p>
    <w:p>
      <w:pPr>
        <w:pStyle w:val="ParaHeading"/>
      </w:pPr>
      <w:r>
        <w:rPr>
          <w:rFonts w:ascii="Times New Roman" w:hAnsi="Times New Roman" w:eastAsia="Times New Roman"/>
          <w:b/>
          <w:i w:val="0"/>
          <w:sz w:val="28"/>
          <w:u w:val="single"/>
        </w:rPr>
        <w:t>4A.4 User Characteristics (Expanded)</w:t>
      </w:r>
    </w:p>
    <w:p>
      <w:pPr>
        <w:pStyle w:val="ReportBody"/>
      </w:pPr>
      <w:r>
        <w:rPr>
          <w:rFonts w:ascii="Times New Roman" w:hAnsi="Times New Roman" w:eastAsia="Times New Roman"/>
          <w:b w:val="0"/>
          <w:i w:val="0"/>
          <w:sz w:val="24"/>
          <w:u w:val="none"/>
        </w:rPr>
        <w:t>Users are adults in organisational roles. They may not know CNNs. Language of UI: English for this submission (MCA examination language). A Hindi UI is a localisation, not a new product.</w:t>
      </w:r>
    </w:p>
    <w:p>
      <w:pPr>
        <w:pStyle w:val="ParaHeading"/>
      </w:pPr>
      <w:r>
        <w:rPr>
          <w:rFonts w:ascii="Times New Roman" w:hAnsi="Times New Roman" w:eastAsia="Times New Roman"/>
          <w:b/>
          <w:i w:val="0"/>
          <w:sz w:val="28"/>
          <w:u w:val="single"/>
        </w:rPr>
        <w:t>4A.5 Constraints (Expanded)</w:t>
      </w:r>
    </w:p>
    <w:p>
      <w:pPr>
        <w:pStyle w:val="ListBullet"/>
        <w:spacing w:line="480" w:lineRule="auto" w:before="60" w:after="60"/>
        <w:ind w:left="709"/>
      </w:pPr>
      <w:r>
        <w:rPr>
          <w:rFonts w:ascii="Times New Roman" w:hAnsi="Times New Roman" w:eastAsia="Times New Roman"/>
          <w:b w:val="0"/>
          <w:i w:val="0"/>
          <w:sz w:val="24"/>
          <w:u w:val="none"/>
        </w:rPr>
        <w:t>Must compile on JDK 17.</w:t>
      </w:r>
    </w:p>
    <w:p>
      <w:pPr>
        <w:pStyle w:val="ListBullet"/>
        <w:spacing w:line="480" w:lineRule="auto" w:before="60" w:after="60"/>
        <w:ind w:left="709"/>
      </w:pPr>
      <w:r>
        <w:rPr>
          <w:rFonts w:ascii="Times New Roman" w:hAnsi="Times New Roman" w:eastAsia="Times New Roman"/>
          <w:b w:val="0"/>
          <w:i w:val="0"/>
          <w:sz w:val="24"/>
          <w:u w:val="none"/>
        </w:rPr>
        <w:t>Must not require a cloud GPU.</w:t>
      </w:r>
    </w:p>
    <w:p>
      <w:pPr>
        <w:pStyle w:val="ListBullet"/>
        <w:spacing w:line="480" w:lineRule="auto" w:before="60" w:after="60"/>
        <w:ind w:left="709"/>
      </w:pPr>
      <w:r>
        <w:rPr>
          <w:rFonts w:ascii="Times New Roman" w:hAnsi="Times New Roman" w:eastAsia="Times New Roman"/>
          <w:b w:val="0"/>
          <w:i w:val="0"/>
          <w:sz w:val="24"/>
          <w:u w:val="none"/>
        </w:rPr>
        <w:t>Must not require classified data.</w:t>
      </w:r>
    </w:p>
    <w:p>
      <w:pPr>
        <w:pStyle w:val="ListBullet"/>
        <w:spacing w:line="480" w:lineRule="auto" w:before="60" w:after="60"/>
        <w:ind w:left="709"/>
      </w:pPr>
      <w:r>
        <w:rPr>
          <w:rFonts w:ascii="Times New Roman" w:hAnsi="Times New Roman" w:eastAsia="Times New Roman"/>
          <w:b w:val="0"/>
          <w:i w:val="0"/>
          <w:sz w:val="24"/>
          <w:u w:val="none"/>
        </w:rPr>
        <w:t>Must keep secrets out of the LMS zip.</w:t>
      </w:r>
    </w:p>
    <w:p>
      <w:pPr>
        <w:pStyle w:val="ListBullet"/>
        <w:spacing w:line="480" w:lineRule="auto" w:before="60" w:after="60"/>
        <w:ind w:left="709"/>
      </w:pPr>
      <w:r>
        <w:rPr>
          <w:rFonts w:ascii="Times New Roman" w:hAnsi="Times New Roman" w:eastAsia="Times New Roman"/>
          <w:b w:val="0"/>
          <w:i w:val="0"/>
          <w:sz w:val="24"/>
          <w:u w:val="none"/>
        </w:rPr>
        <w:t>Must follow KUK typography in the report.</w:t>
      </w:r>
    </w:p>
    <w:p>
      <w:pPr>
        <w:pStyle w:val="ListBullet"/>
        <w:spacing w:line="480" w:lineRule="auto" w:before="60" w:after="60"/>
        <w:ind w:left="709"/>
      </w:pPr>
      <w:r>
        <w:rPr>
          <w:rFonts w:ascii="Times New Roman" w:hAnsi="Times New Roman" w:eastAsia="Times New Roman"/>
          <w:b w:val="0"/>
          <w:i w:val="0"/>
          <w:sz w:val="24"/>
          <w:u w:val="none"/>
        </w:rPr>
        <w:t>Must remain human-in-the-loop.</w:t>
      </w:r>
    </w:p>
    <w:p>
      <w:pPr>
        <w:pStyle w:val="ParaHeading"/>
      </w:pPr>
      <w:r>
        <w:rPr>
          <w:rFonts w:ascii="Times New Roman" w:hAnsi="Times New Roman" w:eastAsia="Times New Roman"/>
          <w:b/>
          <w:i w:val="0"/>
          <w:sz w:val="28"/>
          <w:u w:val="single"/>
        </w:rPr>
        <w:t>4A.6 Assumptions and Dependencies (Expanded)</w:t>
      </w:r>
    </w:p>
    <w:p>
      <w:pPr>
        <w:pStyle w:val="ReportBody"/>
      </w:pPr>
      <w:r>
        <w:rPr>
          <w:rFonts w:ascii="Times New Roman" w:hAnsi="Times New Roman" w:eastAsia="Times New Roman"/>
          <w:b w:val="0"/>
          <w:i w:val="0"/>
          <w:sz w:val="24"/>
          <w:u w:val="none"/>
        </w:rPr>
        <w:t>Assumes the ONNX file matches the DJL engine operators. Assumes NTP-ish clock for timestamps. Assumes the student can obtain a camera or a file. Depends on Maven Central availability during build, or a pre-cached local repo.</w:t>
      </w:r>
    </w:p>
    <w:p>
      <w:pPr>
        <w:pStyle w:val="ParaHeading"/>
      </w:pPr>
      <w:r>
        <w:rPr>
          <w:rFonts w:ascii="Times New Roman" w:hAnsi="Times New Roman" w:eastAsia="Times New Roman"/>
          <w:b/>
          <w:i w:val="0"/>
          <w:sz w:val="28"/>
          <w:u w:val="single"/>
        </w:rPr>
        <w:t>4A.7 Specific Requirements — External Interfaces</w:t>
      </w:r>
    </w:p>
    <w:p>
      <w:pPr>
        <w:pStyle w:val="ReportBody"/>
      </w:pPr>
      <w:r>
        <w:rPr>
          <w:rFonts w:ascii="Times New Roman" w:hAnsi="Times New Roman" w:eastAsia="Times New Roman"/>
          <w:b w:val="0"/>
          <w:i w:val="0"/>
          <w:sz w:val="24"/>
          <w:u w:val="none"/>
        </w:rPr>
        <w:t>Camera interface: OpenCV VideoCapture string. Human interface: schematic web forms. Software interface: Twilio REST, SMTP. Hardware interface: x86-64 or aarch64 with a JVM and native OpenCV. Communications: IP for RTSP and HTTPS; GSM for SMS.</w:t>
      </w:r>
    </w:p>
    <w:p>
      <w:pPr>
        <w:pStyle w:val="ParaHeading"/>
      </w:pPr>
      <w:r>
        <w:rPr>
          <w:rFonts w:ascii="Times New Roman" w:hAnsi="Times New Roman" w:eastAsia="Times New Roman"/>
          <w:b/>
          <w:i w:val="0"/>
          <w:sz w:val="28"/>
          <w:u w:val="single"/>
        </w:rPr>
        <w:t>4A.8 Specific Requirements — Functional (Shall Statements)</w:t>
      </w:r>
    </w:p>
    <w:p>
      <w:pPr>
        <w:pStyle w:val="ReportBody"/>
      </w:pPr>
      <w:r>
        <w:rPr>
          <w:rFonts w:ascii="Times New Roman" w:hAnsi="Times New Roman" w:eastAsia="Times New Roman"/>
          <w:b w:val="0"/>
          <w:i w:val="0"/>
          <w:sz w:val="24"/>
          <w:u w:val="none"/>
        </w:rPr>
        <w:t>SHALL-01: The system shall open a configured video source at start-up.</w:t>
      </w:r>
    </w:p>
    <w:p>
      <w:pPr>
        <w:pStyle w:val="ReportBody"/>
      </w:pPr>
      <w:r>
        <w:rPr>
          <w:rFonts w:ascii="Times New Roman" w:hAnsi="Times New Roman" w:eastAsia="Times New Roman"/>
          <w:b w:val="0"/>
          <w:i w:val="0"/>
          <w:sz w:val="24"/>
          <w:u w:val="none"/>
        </w:rPr>
        <w:t>SHALL-02: The system shall convert frames to greyscale before motion scoring.</w:t>
      </w:r>
    </w:p>
    <w:p>
      <w:pPr>
        <w:pStyle w:val="ReportBody"/>
      </w:pPr>
      <w:r>
        <w:rPr>
          <w:rFonts w:ascii="Times New Roman" w:hAnsi="Times New Roman" w:eastAsia="Times New Roman"/>
          <w:b w:val="0"/>
          <w:i w:val="0"/>
          <w:sz w:val="24"/>
          <w:u w:val="none"/>
        </w:rPr>
        <w:t>SHALL-03: The system shall not run the detector on the first frame solely to establish a background.</w:t>
      </w:r>
    </w:p>
    <w:p>
      <w:pPr>
        <w:pStyle w:val="ReportBody"/>
      </w:pPr>
      <w:r>
        <w:rPr>
          <w:rFonts w:ascii="Times New Roman" w:hAnsi="Times New Roman" w:eastAsia="Times New Roman"/>
          <w:b w:val="0"/>
          <w:i w:val="0"/>
          <w:sz w:val="24"/>
          <w:u w:val="none"/>
        </w:rPr>
        <w:t>SHALL-04: The system shall run the detector when a motion blob exceeds MIN_AREA.</w:t>
      </w:r>
    </w:p>
    <w:p>
      <w:pPr>
        <w:pStyle w:val="ReportBody"/>
      </w:pPr>
      <w:r>
        <w:rPr>
          <w:rFonts w:ascii="Times New Roman" w:hAnsi="Times New Roman" w:eastAsia="Times New Roman"/>
          <w:b w:val="0"/>
          <w:i w:val="0"/>
          <w:sz w:val="24"/>
          <w:u w:val="none"/>
        </w:rPr>
        <w:t>SHALL-05: The system shall ignore detections below P_min.</w:t>
      </w:r>
    </w:p>
    <w:p>
      <w:pPr>
        <w:pStyle w:val="ReportBody"/>
      </w:pPr>
      <w:r>
        <w:rPr>
          <w:rFonts w:ascii="Times New Roman" w:hAnsi="Times New Roman" w:eastAsia="Times New Roman"/>
          <w:b w:val="0"/>
          <w:i w:val="0"/>
          <w:sz w:val="24"/>
          <w:u w:val="none"/>
        </w:rPr>
        <w:t>SHALL-06: The system shall treat a configurable set of class names as weapons.</w:t>
      </w:r>
    </w:p>
    <w:p>
      <w:pPr>
        <w:pStyle w:val="ReportBody"/>
      </w:pPr>
      <w:r>
        <w:rPr>
          <w:rFonts w:ascii="Times New Roman" w:hAnsi="Times New Roman" w:eastAsia="Times New Roman"/>
          <w:b w:val="0"/>
          <w:i w:val="0"/>
          <w:sz w:val="24"/>
          <w:u w:val="none"/>
        </w:rPr>
        <w:t>SHALL-07: The system shall encrypt alert bodies before handing them to a gateway.</w:t>
      </w:r>
    </w:p>
    <w:p>
      <w:pPr>
        <w:pStyle w:val="ReportBody"/>
      </w:pPr>
      <w:r>
        <w:rPr>
          <w:rFonts w:ascii="Times New Roman" w:hAnsi="Times New Roman" w:eastAsia="Times New Roman"/>
          <w:b w:val="0"/>
          <w:i w:val="0"/>
          <w:sz w:val="24"/>
          <w:u w:val="none"/>
        </w:rPr>
        <w:t>SHALL-08: The system shall attempt at least one notification channel.</w:t>
      </w:r>
    </w:p>
    <w:p>
      <w:pPr>
        <w:pStyle w:val="ReportBody"/>
      </w:pPr>
      <w:r>
        <w:rPr>
          <w:rFonts w:ascii="Times New Roman" w:hAnsi="Times New Roman" w:eastAsia="Times New Roman"/>
          <w:b w:val="0"/>
          <w:i w:val="0"/>
          <w:sz w:val="24"/>
          <w:u w:val="none"/>
        </w:rPr>
        <w:t>SHALL-09: The system shall write a log line for each alert attempt.</w:t>
      </w:r>
    </w:p>
    <w:p>
      <w:pPr>
        <w:pStyle w:val="ReportBody"/>
      </w:pPr>
      <w:r>
        <w:rPr>
          <w:rFonts w:ascii="Times New Roman" w:hAnsi="Times New Roman" w:eastAsia="Times New Roman"/>
          <w:b w:val="0"/>
          <w:i w:val="0"/>
          <w:sz w:val="24"/>
          <w:u w:val="none"/>
        </w:rPr>
        <w:t>SHALL-10: The system shall fail to start if the model file is missing.</w:t>
      </w:r>
    </w:p>
    <w:p>
      <w:pPr>
        <w:pStyle w:val="ReportBody"/>
      </w:pPr>
      <w:r>
        <w:rPr>
          <w:rFonts w:ascii="Times New Roman" w:hAnsi="Times New Roman" w:eastAsia="Times New Roman"/>
          <w:b w:val="0"/>
          <w:i w:val="0"/>
          <w:sz w:val="24"/>
          <w:u w:val="none"/>
        </w:rPr>
        <w:t>SHALL-11: The system shall allow an administrator to change θ without recompiling (designed).</w:t>
      </w:r>
    </w:p>
    <w:p>
      <w:pPr>
        <w:pStyle w:val="ReportBody"/>
      </w:pPr>
      <w:r>
        <w:rPr>
          <w:rFonts w:ascii="Times New Roman" w:hAnsi="Times New Roman" w:eastAsia="Times New Roman"/>
          <w:b w:val="0"/>
          <w:i w:val="0"/>
          <w:sz w:val="24"/>
          <w:u w:val="none"/>
        </w:rPr>
        <w:t>SHALL-12: The system shall not send raw video in the SMS body.</w:t>
      </w:r>
    </w:p>
    <w:p>
      <w:pPr>
        <w:pStyle w:val="ReportBody"/>
      </w:pPr>
      <w:r>
        <w:rPr>
          <w:rFonts w:ascii="Times New Roman" w:hAnsi="Times New Roman" w:eastAsia="Times New Roman"/>
          <w:b w:val="0"/>
          <w:i w:val="0"/>
          <w:sz w:val="24"/>
          <w:u w:val="none"/>
        </w:rPr>
        <w:t>SHALL-13: The system shall timestamp events.</w:t>
      </w:r>
    </w:p>
    <w:p>
      <w:pPr>
        <w:pStyle w:val="ReportBody"/>
      </w:pPr>
      <w:r>
        <w:rPr>
          <w:rFonts w:ascii="Times New Roman" w:hAnsi="Times New Roman" w:eastAsia="Times New Roman"/>
          <w:b w:val="0"/>
          <w:i w:val="0"/>
          <w:sz w:val="24"/>
          <w:u w:val="none"/>
        </w:rPr>
        <w:t>SHALL-14: The system shall identify the camera in the alert.</w:t>
      </w:r>
    </w:p>
    <w:p>
      <w:pPr>
        <w:pStyle w:val="ReportBody"/>
      </w:pPr>
      <w:r>
        <w:rPr>
          <w:rFonts w:ascii="Times New Roman" w:hAnsi="Times New Roman" w:eastAsia="Times New Roman"/>
          <w:b w:val="0"/>
          <w:i w:val="0"/>
          <w:sz w:val="24"/>
          <w:u w:val="none"/>
        </w:rPr>
        <w:t>SHALL-15: The system shall be documentable via DFD and ERD as provided.</w:t>
      </w:r>
    </w:p>
    <w:p>
      <w:pPr>
        <w:pStyle w:val="ParaHeading"/>
      </w:pPr>
      <w:r>
        <w:rPr>
          <w:rFonts w:ascii="Times New Roman" w:hAnsi="Times New Roman" w:eastAsia="Times New Roman"/>
          <w:b/>
          <w:i w:val="0"/>
          <w:sz w:val="28"/>
          <w:u w:val="single"/>
        </w:rPr>
        <w:t>4A.9 Specific Requirements — Performance</w:t>
      </w:r>
    </w:p>
    <w:p>
      <w:pPr>
        <w:pStyle w:val="ReportBody"/>
      </w:pPr>
      <w:r>
        <w:rPr>
          <w:rFonts w:ascii="Times New Roman" w:hAnsi="Times New Roman" w:eastAsia="Times New Roman"/>
          <w:b w:val="0"/>
          <w:i w:val="0"/>
          <w:sz w:val="24"/>
          <w:u w:val="none"/>
        </w:rPr>
        <w:t>SHALL-P1: For a 720p laboratory file on the reference PC, mean time from keyframe grab to alert-method entry shall be under 3000 ms when the model is warm. SHALL-P2: On a still-biased clip, keyframe fraction shall be under 50% as a goal, 80% as a bound. SHALL-P3: The service shall remain responsive to a local HTTP health check if actuators are enabled.</w:t>
      </w:r>
    </w:p>
    <w:p>
      <w:pPr>
        <w:pStyle w:val="ParaHeading"/>
      </w:pPr>
      <w:r>
        <w:rPr>
          <w:rFonts w:ascii="Times New Roman" w:hAnsi="Times New Roman" w:eastAsia="Times New Roman"/>
          <w:b/>
          <w:i w:val="0"/>
          <w:sz w:val="28"/>
          <w:u w:val="single"/>
        </w:rPr>
        <w:t>4A.10 Software System Attributes</w:t>
      </w:r>
    </w:p>
    <w:p>
      <w:pPr>
        <w:pStyle w:val="ReportBody"/>
      </w:pPr>
      <w:r>
        <w:rPr>
          <w:rFonts w:ascii="Times New Roman" w:hAnsi="Times New Roman" w:eastAsia="Times New Roman"/>
          <w:b w:val="0"/>
          <w:i w:val="0"/>
          <w:sz w:val="24"/>
          <w:u w:val="none"/>
        </w:rPr>
        <w:t>Reliability: no crash on a single bad frame. Security: as Chapter 9. Maintainability: module boundaries. Portability: JVM. Usability: 30-minute operator read of Chapter 15.</w:t>
      </w:r>
    </w:p>
    <w:p>
      <w:pPr>
        <w:pStyle w:val="ParaHeading"/>
      </w:pPr>
      <w:r>
        <w:rPr>
          <w:rFonts w:ascii="Times New Roman" w:hAnsi="Times New Roman" w:eastAsia="Times New Roman"/>
          <w:b/>
          <w:i w:val="0"/>
          <w:sz w:val="28"/>
          <w:u w:val="single"/>
        </w:rPr>
        <w:t>4A.11 Verification Mapping</w:t>
      </w:r>
    </w:p>
    <w:p>
      <w:pPr>
        <w:pStyle w:val="ReportBody"/>
      </w:pPr>
      <w:r>
        <w:rPr>
          <w:rFonts w:ascii="Times New Roman" w:hAnsi="Times New Roman" w:eastAsia="Times New Roman"/>
          <w:b w:val="0"/>
          <w:i w:val="0"/>
          <w:sz w:val="24"/>
          <w:u w:val="none"/>
        </w:rPr>
        <w:t>Each SHALL maps to one or more TC ids in Chapter 12. SHALL-P1 maps to TC16. Model-missing maps to TC08. Encryption maps to TC11. This sentence is the traceability completion.</w:t>
      </w:r>
    </w:p>
    <w:p>
      <w:pPr>
        <w:pStyle w:val="ParaHeading"/>
      </w:pPr>
      <w:r>
        <w:rPr>
          <w:rFonts w:ascii="Times New Roman" w:hAnsi="Times New Roman" w:eastAsia="Times New Roman"/>
          <w:b/>
          <w:i w:val="0"/>
          <w:sz w:val="28"/>
          <w:u w:val="single"/>
        </w:rPr>
        <w:t>4.13 Use-Case Specifications (Expanded Text)</w:t>
      </w:r>
    </w:p>
    <w:p>
      <w:pPr>
        <w:pStyle w:val="ReportBody"/>
      </w:pPr>
      <w:r>
        <w:rPr>
          <w:rFonts w:ascii="Times New Roman" w:hAnsi="Times New Roman" w:eastAsia="Times New Roman"/>
          <w:b w:val="0"/>
          <w:i w:val="0"/>
          <w:sz w:val="24"/>
          <w:u w:val="none"/>
        </w:rPr>
        <w:t>UC-1 Start surveillance. Actor: field operator. Precondition: credentials valid, model file present, source URL configured. Main flow: authenticate, select camera, start, observe ARMED. Alternate: model missing → boot fail. Postcondition: capture thread running. This use case realises FR-01 and FR-11.</w:t>
      </w:r>
    </w:p>
    <w:p>
      <w:pPr>
        <w:pStyle w:val="ReportBody"/>
      </w:pPr>
      <w:r>
        <w:rPr>
          <w:rFonts w:ascii="Times New Roman" w:hAnsi="Times New Roman" w:eastAsia="Times New Roman"/>
          <w:b w:val="0"/>
          <w:i w:val="0"/>
          <w:sz w:val="24"/>
          <w:u w:val="none"/>
        </w:rPr>
        <w:t>UC-2 Detect weapon. Actor: system, with officer as receiver. Precondition: ARMED. Main flow: motion true, infer, class in weapons, P&gt;P_min, encrypt, notify. Alternate: P low → log only. Postcondition: alert record exists. Realises FR-02 to FR-07.</w:t>
      </w:r>
    </w:p>
    <w:p>
      <w:pPr>
        <w:pStyle w:val="ReportBody"/>
      </w:pPr>
      <w:r>
        <w:rPr>
          <w:rFonts w:ascii="Times New Roman" w:hAnsi="Times New Roman" w:eastAsia="Times New Roman"/>
          <w:b w:val="0"/>
          <w:i w:val="0"/>
          <w:sz w:val="24"/>
          <w:u w:val="none"/>
        </w:rPr>
        <w:t>UC-3 Review evidence. Actor: command officer. Main flow: open event, view keyframe metadata, decide human response outside the software. Postcondition: ACK optionally stored (designed). Realises the forensic mode from related work.</w:t>
      </w:r>
    </w:p>
    <w:p>
      <w:pPr>
        <w:pStyle w:val="ReportBody"/>
      </w:pPr>
      <w:r>
        <w:rPr>
          <w:rFonts w:ascii="Times New Roman" w:hAnsi="Times New Roman" w:eastAsia="Times New Roman"/>
          <w:b w:val="0"/>
          <w:i w:val="0"/>
          <w:sz w:val="24"/>
          <w:u w:val="none"/>
        </w:rPr>
        <w:t>UC-4 Configure policy. Actor: admin. Main flow: set θ, P_min, recipients; confirm audit line. Alternate: invalid number → reject. Realises FR-12.</w:t>
      </w:r>
    </w:p>
    <w:p>
      <w:pPr>
        <w:pStyle w:val="ReportBody"/>
      </w:pPr>
      <w:r>
        <w:rPr>
          <w:rFonts w:ascii="Times New Roman" w:hAnsi="Times New Roman" w:eastAsia="Times New Roman"/>
          <w:b w:val="0"/>
          <w:i w:val="0"/>
          <w:sz w:val="24"/>
          <w:u w:val="none"/>
        </w:rPr>
        <w:t>UC-5 Backup. Actor: admin or scheduled job. Main flow: copy logs and keyframes, write hashes. Alternate: disk full → E-RES. Realises NFR integrity and the manual’s backup section.</w:t>
      </w:r>
    </w:p>
    <w:p>
      <w:pPr>
        <w:pStyle w:val="ReportBody"/>
      </w:pPr>
      <w:r>
        <w:rPr>
          <w:rFonts w:ascii="Times New Roman" w:hAnsi="Times New Roman" w:eastAsia="Times New Roman"/>
          <w:b w:val="0"/>
          <w:i w:val="0"/>
          <w:sz w:val="24"/>
          <w:u w:val="none"/>
        </w:rPr>
        <w:t>Each use case can be rehearsed in the viva with the corresponding figure (use-case diagram, sequence, screens). The expansion exists so that ‘vis-à-vis user requirements’ is a set of named conversations, not a slogan.</w:t>
      </w:r>
    </w:p>
    <w:p>
      <w:pPr>
        <w:pStyle w:val="ParaHeading"/>
      </w:pPr>
      <w:r>
        <w:rPr>
          <w:rFonts w:ascii="Times New Roman" w:hAnsi="Times New Roman" w:eastAsia="Times New Roman"/>
          <w:b/>
          <w:i w:val="0"/>
          <w:sz w:val="28"/>
          <w:u w:val="single"/>
        </w:rPr>
        <w:t>4.14 Data Flow Narrative for Level-2 (Selected Process)</w:t>
      </w:r>
    </w:p>
    <w:p>
      <w:pPr>
        <w:pStyle w:val="ReportBody"/>
      </w:pPr>
      <w:r>
        <w:rPr>
          <w:rFonts w:ascii="Times New Roman" w:hAnsi="Times New Roman" w:eastAsia="Times New Roman"/>
          <w:b w:val="0"/>
          <w:i w:val="0"/>
          <w:sz w:val="24"/>
          <w:u w:val="none"/>
        </w:rPr>
        <w:t>Process 3.0 YOLO Infer can be thought of as 3.1 encode JPEG, 3.2 DJL predict, 3.3 NMS inside the library, 3.4 map labels. A full level-2 DFD would add those bubbles. They were collapsed in Figure 4.3 to keep the figure readable on A4. The narrative here is the missing level-2 for the most critical process.</w:t>
      </w:r>
    </w:p>
    <w:p>
      <w:pPr>
        <w:pStyle w:val="ReportBody"/>
      </w:pPr>
      <w:r>
        <w:rPr>
          <w:rFonts w:ascii="Times New Roman" w:hAnsi="Times New Roman" w:eastAsia="Times New Roman"/>
          <w:b w:val="0"/>
          <w:i w:val="0"/>
          <w:sz w:val="24"/>
          <w:u w:val="none"/>
        </w:rPr>
        <w:t>Process 5.0 Encrypt Alert: 5.1 serialise JSON, 5.2 nonce, 5.3 AES, 5.4 base64, 5.5 hand to channel. Failures at 5.3 must not send plaintext as a fallback. That negative requirement is a security data-flow rule.</w:t>
      </w:r>
    </w:p>
    <w:p>
      <w:pPr>
        <w:pStyle w:val="ReportBody"/>
      </w:pPr>
      <w:r>
        <w:rPr>
          <w:rFonts w:ascii="Times New Roman" w:hAnsi="Times New Roman" w:eastAsia="Times New Roman"/>
          <w:b w:val="0"/>
          <w:i w:val="0"/>
          <w:sz w:val="24"/>
          <w:u w:val="none"/>
        </w:rPr>
        <w:t>Process 2.0 Detect Motion: 2.1 grey, 2.2 blur, 2.3 diff, 2.4 threshold, 2.5 dilate, 2.6 contours, 2.7 area test. This is exactly the OpenCV chain, so the DFD and the code annex are isomorphic—an examinable property.</w:t>
      </w:r>
    </w:p>
    <w:p>
      <w:pPr>
        <w:pStyle w:val="ParaHeading"/>
      </w:pPr>
      <w:r>
        <w:rPr>
          <w:rFonts w:ascii="Times New Roman" w:hAnsi="Times New Roman" w:eastAsia="Times New Roman"/>
          <w:b/>
          <w:i w:val="0"/>
          <w:sz w:val="28"/>
          <w:u w:val="single"/>
        </w:rPr>
        <w:t>4.15 Interface Dictionary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Interface</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From</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To</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Payload</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Camera</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Frames (BGR Mat)</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MotionSvc</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MotionSvc</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boolean</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DetectionSvc</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DetectionSvc</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DetectedObjects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VideoProcessor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AlertSvc</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string + dest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AlertSvc</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SMS/SMTP</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ciphertext</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Officer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Dashboard</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HTTPS session</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I-9</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Admin</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Config</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θ, P_min, users</w:t>
            </w:r>
          </w:p>
        </w:tc>
      </w:tr>
    </w:tbl>
    <w:p/>
    <w:p>
      <w:pPr>
        <w:pStyle w:val="CaptionStyle"/>
      </w:pPr>
      <w:r>
        <w:rPr>
          <w:rFonts w:ascii="Times New Roman" w:hAnsi="Times New Roman" w:eastAsia="Times New Roman"/>
          <w:b/>
          <w:i w:val="0"/>
          <w:sz w:val="22"/>
          <w:u w:val="none"/>
        </w:rPr>
        <w:t>Table 4.3 Selected logical interfaces.</w:t>
      </w:r>
    </w:p>
    <w:p>
      <w:pPr>
        <w:pStyle w:val="ParaHeading"/>
      </w:pPr>
      <w:r>
        <w:rPr>
          <w:rFonts w:ascii="Times New Roman" w:hAnsi="Times New Roman" w:eastAsia="Times New Roman"/>
          <w:b/>
          <w:i w:val="0"/>
          <w:sz w:val="28"/>
          <w:u w:val="single"/>
        </w:rPr>
        <w:t>4.16 Quality-Attribute Scenarios (Bass Style)</w:t>
      </w:r>
    </w:p>
    <w:p>
      <w:pPr>
        <w:pStyle w:val="ReportBody"/>
      </w:pPr>
      <w:r>
        <w:rPr>
          <w:rFonts w:ascii="Times New Roman" w:hAnsi="Times New Roman" w:eastAsia="Times New Roman"/>
          <w:b w:val="0"/>
          <w:i w:val="0"/>
          <w:sz w:val="24"/>
          <w:u w:val="none"/>
        </w:rPr>
        <w:t>Latency scenario: a rifle becomes visible in frame t; within 3 s an officer’s sink receives an alert attempt. Source: camera. Stimulus: appearance. Artifact: pipeline. Environment: lab PC. Response: notify method called. Measure: wall clock.</w:t>
      </w:r>
    </w:p>
    <w:p>
      <w:pPr>
        <w:pStyle w:val="ReportBody"/>
      </w:pPr>
      <w:r>
        <w:rPr>
          <w:rFonts w:ascii="Times New Roman" w:hAnsi="Times New Roman" w:eastAsia="Times New Roman"/>
          <w:b w:val="0"/>
          <w:i w:val="0"/>
          <w:sz w:val="24"/>
          <w:u w:val="none"/>
        </w:rPr>
        <w:t>Security scenario: an eavesdropper on SMS. Stimulus: capture of the text. Response: ciphertext without clear class/location. Measure: payload not human-readable.</w:t>
      </w:r>
    </w:p>
    <w:p>
      <w:pPr>
        <w:pStyle w:val="ReportBody"/>
      </w:pPr>
      <w:r>
        <w:rPr>
          <w:rFonts w:ascii="Times New Roman" w:hAnsi="Times New Roman" w:eastAsia="Times New Roman"/>
          <w:b w:val="0"/>
          <w:i w:val="0"/>
          <w:sz w:val="24"/>
          <w:u w:val="none"/>
        </w:rPr>
        <w:t>Modifiability scenario: replace Twilio with an Indian gateway in one class without touching YOLO. Measure: one file plus config.</w:t>
      </w:r>
    </w:p>
    <w:p>
      <w:pPr>
        <w:pStyle w:val="ReportBody"/>
      </w:pPr>
      <w:r>
        <w:rPr>
          <w:rFonts w:ascii="Times New Roman" w:hAnsi="Times New Roman" w:eastAsia="Times New Roman"/>
          <w:b w:val="0"/>
          <w:i w:val="0"/>
          <w:sz w:val="24"/>
          <w:u w:val="none"/>
        </w:rPr>
        <w:t>Availability scenario: camera unplug. Response: FAULT and retry (partial today). Measure: process still alive.</w:t>
      </w:r>
    </w:p>
    <w:p>
      <w:pPr>
        <w:pStyle w:val="ReportBody"/>
      </w:pPr>
      <w:r>
        <w:rPr>
          <w:rFonts w:ascii="Times New Roman" w:hAnsi="Times New Roman" w:eastAsia="Times New Roman"/>
          <w:b w:val="0"/>
          <w:i w:val="0"/>
          <w:sz w:val="24"/>
          <w:u w:val="none"/>
        </w:rPr>
        <w:t>These scenarios make NFR table rows testable stories, which is what ‘analysis vis-à-vis users’ looks like in architecture courses.</w:t>
      </w:r>
    </w:p>
    <w:p>
      <w:pPr>
        <w:pStyle w:val="ChapterHeading"/>
      </w:pPr>
      <w:r>
        <w:rPr>
          <w:rFonts w:ascii="Times New Roman" w:hAnsi="Times New Roman" w:eastAsia="Times New Roman"/>
          <w:b/>
          <w:i w:val="0"/>
          <w:sz w:val="40"/>
          <w:u w:val="none"/>
        </w:rPr>
        <w:t>CHAPTER 5</w:t>
      </w:r>
    </w:p>
    <w:p>
      <w:pPr>
        <w:pStyle w:val="ReportBody"/>
        <w:ind w:firstLine="0"/>
      </w:pPr>
      <w:r>
        <w:rPr>
          <w:rFonts w:ascii="Times New Roman" w:hAnsi="Times New Roman" w:eastAsia="Times New Roman"/>
          <w:b w:val="0"/>
          <w:i w:val="0"/>
          <w:sz w:val="24"/>
          <w:u w:val="none"/>
        </w:rPr>
        <w:t>SYSTEM PLANNING (PERT CHART)</w:t>
      </w:r>
    </w:p>
    <w:p>
      <w:pPr>
        <w:pStyle w:val="ParaHeading"/>
      </w:pPr>
      <w:r>
        <w:rPr>
          <w:rFonts w:ascii="Times New Roman" w:hAnsi="Times New Roman" w:eastAsia="Times New Roman"/>
          <w:b/>
          <w:i w:val="0"/>
          <w:sz w:val="28"/>
          <w:u w:val="single"/>
        </w:rPr>
        <w:t>5.1 Planning Objectives</w:t>
      </w:r>
    </w:p>
    <w:p>
      <w:pPr>
        <w:pStyle w:val="ReportBody"/>
      </w:pPr>
      <w:r>
        <w:rPr>
          <w:rFonts w:ascii="Times New Roman" w:hAnsi="Times New Roman" w:eastAsia="Times New Roman"/>
          <w:b w:val="0"/>
          <w:i w:val="0"/>
          <w:sz w:val="24"/>
          <w:u w:val="none"/>
        </w:rPr>
        <w:t>University format requires system planning with a PERT chart. PERT (Programme Evaluation and Review Technique) models tasks as a network of precedence with optimistic, most-likely, and pessimistic durations. For a student project the numbers are estimates, but the discipline of listing tasks and finding a critical path is real.</w:t>
      </w:r>
    </w:p>
    <w:p>
      <w:pPr>
        <w:pStyle w:val="ReportBody"/>
      </w:pPr>
      <w:r>
        <w:rPr>
          <w:rFonts w:ascii="Times New Roman" w:hAnsi="Times New Roman" w:eastAsia="Times New Roman"/>
          <w:b w:val="0"/>
          <w:i w:val="0"/>
          <w:sz w:val="24"/>
          <w:u w:val="none"/>
        </w:rPr>
        <w:t>Planning also produces a Gantt chart for calendar communication and an SDLC choice so that implementation does not proceed as unstructured hacking.</w:t>
      </w:r>
    </w:p>
    <w:p>
      <w:pPr>
        <w:pStyle w:val="ParaHeading"/>
      </w:pPr>
      <w:r>
        <w:rPr>
          <w:rFonts w:ascii="Times New Roman" w:hAnsi="Times New Roman" w:eastAsia="Times New Roman"/>
          <w:b/>
          <w:i w:val="0"/>
          <w:sz w:val="28"/>
          <w:u w:val="single"/>
        </w:rPr>
        <w:t>5.2 Work Breakdown Structure</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Id</w:t>
            </w:r>
          </w:p>
        </w:tc>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Activity</w:t>
            </w:r>
          </w:p>
        </w:tc>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o</w:t>
            </w:r>
          </w:p>
        </w:tc>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m</w:t>
            </w:r>
          </w:p>
        </w:tc>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p</w:t>
            </w:r>
          </w:p>
        </w:tc>
        <w:tc>
          <w:tcPr>
            <w:tcW w:type="dxa" w:w="1512"/>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te=(o+4m+p)/6</w:t>
            </w:r>
          </w:p>
        </w:tc>
      </w:tr>
      <w:tr>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Topic freeze and synopsis</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2.0</w:t>
            </w:r>
          </w:p>
        </w:tc>
      </w:tr>
      <w:tr>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Literature survey (extended)</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5.2</w:t>
            </w:r>
          </w:p>
        </w:tc>
      </w:tr>
      <w:tr>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Requirement &amp; DFD/ERD</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3.2</w:t>
            </w:r>
          </w:p>
        </w:tc>
      </w:tr>
      <w:tr>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Architecture and UI schematics</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4</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3.0</w:t>
            </w:r>
          </w:p>
        </w:tc>
      </w:tr>
      <w:tr>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Motion pipeline coding</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6</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4.0</w:t>
            </w:r>
          </w:p>
        </w:tc>
      </w:tr>
      <w:tr>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DJL/YOLO integration</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5.2</w:t>
            </w:r>
          </w:p>
        </w:tc>
      </w:tr>
      <w:tr>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Alert crypto &amp; notify</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3.0</w:t>
            </w:r>
          </w:p>
        </w:tc>
      </w:tr>
      <w:tr>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Dashboard/API</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3.2</w:t>
            </w:r>
          </w:p>
        </w:tc>
      </w:tr>
      <w:tr>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Testing and tuning</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3.2</w:t>
            </w:r>
          </w:p>
        </w:tc>
      </w:tr>
      <w:tr>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Report writing (200 pp. target)</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7</w:t>
            </w:r>
          </w:p>
        </w:tc>
        <w:tc>
          <w:tcPr>
            <w:tcW w:type="dxa" w:w="1512"/>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5.0</w:t>
            </w:r>
          </w:p>
        </w:tc>
      </w:tr>
    </w:tbl>
    <w:p/>
    <w:p>
      <w:pPr>
        <w:pStyle w:val="CaptionStyle"/>
      </w:pPr>
      <w:r>
        <w:rPr>
          <w:rFonts w:ascii="Times New Roman" w:hAnsi="Times New Roman" w:eastAsia="Times New Roman"/>
          <w:b/>
          <w:i w:val="0"/>
          <w:sz w:val="22"/>
          <w:u w:val="none"/>
        </w:rPr>
        <w:t>Table 5.1 Work-breakdown with PERT expected times in weeks (illustrative).</w:t>
      </w:r>
    </w:p>
    <w:p>
      <w:pPr>
        <w:pStyle w:val="ReportBody"/>
      </w:pPr>
      <w:r>
        <w:rPr>
          <w:rFonts w:ascii="Times New Roman" w:hAnsi="Times New Roman" w:eastAsia="Times New Roman"/>
          <w:b w:val="0"/>
          <w:i w:val="0"/>
          <w:sz w:val="24"/>
          <w:u w:val="none"/>
        </w:rPr>
        <w:t>Expected times are in student-weeks of part-time effort, not exclusive calendar weeks. Some activities overlap, as the Gantt chart shows. The literature survey was deliberately lengthened relative to a typical mini-project because Assignment 1 demanded a deeper related-work section.</w:t>
      </w:r>
    </w:p>
    <w:p>
      <w:pPr>
        <w:pStyle w:val="ParaHeading"/>
      </w:pPr>
      <w:r>
        <w:rPr>
          <w:rFonts w:ascii="Times New Roman" w:hAnsi="Times New Roman" w:eastAsia="Times New Roman"/>
          <w:b/>
          <w:i w:val="0"/>
          <w:sz w:val="28"/>
          <w:u w:val="single"/>
        </w:rPr>
        <w:t>5.3 Precedence and Critical Path</w:t>
      </w:r>
    </w:p>
    <w:p>
      <w:pPr>
        <w:pStyle w:val="ReportBody"/>
      </w:pPr>
      <w:r>
        <w:rPr>
          <w:rFonts w:ascii="Times New Roman" w:hAnsi="Times New Roman" w:eastAsia="Times New Roman"/>
          <w:b w:val="0"/>
          <w:i w:val="0"/>
          <w:sz w:val="24"/>
          <w:u w:val="none"/>
        </w:rPr>
        <w:t>A must precede C. B may run parallel to A after topic freeze. C precedes D. D precedes E and F. E and F join at G. G and H join at I. I precedes J’s final freeze, though J starts earlier. An illustrative critical path is A–C–D–F–G–I–J, driven by the YOLO integration uncertainty (wide o–p spread on F).</w:t>
      </w:r>
    </w:p>
    <w:p>
      <w:pPr>
        <w:pStyle w:val="ReportBody"/>
      </w:pPr>
      <w:r>
        <w:rPr>
          <w:rFonts w:ascii="Times New Roman" w:hAnsi="Times New Roman" w:eastAsia="Times New Roman"/>
          <w:b w:val="0"/>
          <w:i w:val="0"/>
          <w:sz w:val="24"/>
          <w:u w:val="none"/>
        </w:rPr>
        <w:t>Slack exists on pure documentation tasks early, but Assignment-1 submission date removes that slack: the report must be frozen even if a future build improves mAP. PERT is therefore used as a risk tool: the pessimistic eight weeks on F warns the student not to switch models weekly.</w:t>
      </w:r>
    </w:p>
    <w:p>
      <w:pPr>
        <w:spacing w:before="160" w:after="80" w:line="240" w:lineRule="auto"/>
        <w:jc w:val="center"/>
      </w:pPr>
      <w:r>
        <w:drawing>
          <wp:inline xmlns:a="http://schemas.openxmlformats.org/drawingml/2006/main" xmlns:pic="http://schemas.openxmlformats.org/drawingml/2006/picture">
            <wp:extent cx="5220000" cy="3108727"/>
            <wp:docPr id="29" name="Picture 29"/>
            <wp:cNvGraphicFramePr>
              <a:graphicFrameLocks noChangeAspect="1"/>
            </wp:cNvGraphicFramePr>
            <a:graphic>
              <a:graphicData uri="http://schemas.openxmlformats.org/drawingml/2006/picture">
                <pic:pic>
                  <pic:nvPicPr>
                    <pic:cNvPr id="0" name="pert.png"/>
                    <pic:cNvPicPr/>
                  </pic:nvPicPr>
                  <pic:blipFill>
                    <a:blip r:embed="rId38"/>
                    <a:stretch>
                      <a:fillRect/>
                    </a:stretch>
                  </pic:blipFill>
                  <pic:spPr>
                    <a:xfrm>
                      <a:off x="0" y="0"/>
                      <a:ext cx="5220000" cy="3108727"/>
                    </a:xfrm>
                    <a:prstGeom prst="rect"/>
                  </pic:spPr>
                </pic:pic>
              </a:graphicData>
            </a:graphic>
          </wp:inline>
        </w:drawing>
      </w:r>
    </w:p>
    <w:p>
      <w:pPr>
        <w:pStyle w:val="CaptionStyle"/>
      </w:pPr>
      <w:r>
        <w:rPr>
          <w:rFonts w:ascii="Times New Roman" w:hAnsi="Times New Roman" w:eastAsia="Times New Roman"/>
          <w:b/>
          <w:i w:val="0"/>
          <w:sz w:val="22"/>
          <w:u w:val="none"/>
        </w:rPr>
        <w:t>Figure 5.1 Simplified PERT network (time in weeks on arrows).</w:t>
      </w:r>
    </w:p>
    <w:p>
      <w:pPr>
        <w:spacing w:before="160" w:after="80" w:line="240" w:lineRule="auto"/>
        <w:jc w:val="center"/>
      </w:pPr>
      <w:r>
        <w:drawing>
          <wp:inline xmlns:a="http://schemas.openxmlformats.org/drawingml/2006/main" xmlns:pic="http://schemas.openxmlformats.org/drawingml/2006/picture">
            <wp:extent cx="5220000" cy="3026048"/>
            <wp:docPr id="30" name="Picture 30"/>
            <wp:cNvGraphicFramePr>
              <a:graphicFrameLocks noChangeAspect="1"/>
            </wp:cNvGraphicFramePr>
            <a:graphic>
              <a:graphicData uri="http://schemas.openxmlformats.org/drawingml/2006/picture">
                <pic:pic>
                  <pic:nvPicPr>
                    <pic:cNvPr id="0" name="gantt.png"/>
                    <pic:cNvPicPr/>
                  </pic:nvPicPr>
                  <pic:blipFill>
                    <a:blip r:embed="rId39"/>
                    <a:stretch>
                      <a:fillRect/>
                    </a:stretch>
                  </pic:blipFill>
                  <pic:spPr>
                    <a:xfrm>
                      <a:off x="0" y="0"/>
                      <a:ext cx="5220000" cy="3026048"/>
                    </a:xfrm>
                    <a:prstGeom prst="rect"/>
                  </pic:spPr>
                </pic:pic>
              </a:graphicData>
            </a:graphic>
          </wp:inline>
        </w:drawing>
      </w:r>
    </w:p>
    <w:p>
      <w:pPr>
        <w:pStyle w:val="CaptionStyle"/>
      </w:pPr>
      <w:r>
        <w:rPr>
          <w:rFonts w:ascii="Times New Roman" w:hAnsi="Times New Roman" w:eastAsia="Times New Roman"/>
          <w:b/>
          <w:i w:val="0"/>
          <w:sz w:val="22"/>
          <w:u w:val="none"/>
        </w:rPr>
        <w:t>Figure 5.2 Project Gantt chart (20-week plan).</w:t>
      </w:r>
    </w:p>
    <w:p>
      <w:pPr>
        <w:pStyle w:val="ParaHeading"/>
      </w:pPr>
      <w:r>
        <w:rPr>
          <w:rFonts w:ascii="Times New Roman" w:hAnsi="Times New Roman" w:eastAsia="Times New Roman"/>
          <w:b/>
          <w:i w:val="0"/>
          <w:sz w:val="28"/>
          <w:u w:val="single"/>
        </w:rPr>
        <w:t>5.4 Resource Planning</w:t>
      </w:r>
    </w:p>
    <w:p>
      <w:pPr>
        <w:pStyle w:val="ReportBody"/>
      </w:pPr>
      <w:r>
        <w:rPr>
          <w:rFonts w:ascii="Times New Roman" w:hAnsi="Times New Roman" w:eastAsia="Times New Roman"/>
          <w:b w:val="0"/>
          <w:i w:val="0"/>
          <w:sz w:val="24"/>
          <w:u w:val="none"/>
        </w:rPr>
        <w:t>Human resource: one student, part-time, with guide review cycles. Compute resource: one laptop. Information resource: papers listed in Chapter 3. Communication resource: guide meetings and LMS submission. No paid annotators are budgeted; that absence is a risk to dataset quality and is accepted for the degree prototype.</w:t>
      </w:r>
    </w:p>
    <w:p>
      <w:pPr>
        <w:pStyle w:val="ParaHeading"/>
      </w:pPr>
      <w:r>
        <w:rPr>
          <w:rFonts w:ascii="Times New Roman" w:hAnsi="Times New Roman" w:eastAsia="Times New Roman"/>
          <w:b/>
          <w:i w:val="0"/>
          <w:sz w:val="28"/>
          <w:u w:val="single"/>
        </w:rPr>
        <w:t>5.5 SDLC Model Adopted</w:t>
      </w:r>
    </w:p>
    <w:p>
      <w:pPr>
        <w:pStyle w:val="ReportBody"/>
      </w:pPr>
      <w:r>
        <w:rPr>
          <w:rFonts w:ascii="Times New Roman" w:hAnsi="Times New Roman" w:eastAsia="Times New Roman"/>
          <w:b w:val="0"/>
          <w:i w:val="0"/>
          <w:sz w:val="24"/>
          <w:u w:val="none"/>
        </w:rPr>
        <w:t>A pure one-pass waterfall would delay coding until the 200-page report was imagined in full, which is unrealistic. A chaotic agile without documents would violate university format. The adopted model is iterative waterfall: each cycle revisits analysis-design-code-test while the document accumulates. Prototypes of motion detection were allowed to fail early.</w:t>
      </w:r>
    </w:p>
    <w:p>
      <w:pPr>
        <w:spacing w:before="160" w:after="80" w:line="240" w:lineRule="auto"/>
        <w:jc w:val="center"/>
      </w:pPr>
      <w:r>
        <w:drawing>
          <wp:inline xmlns:a="http://schemas.openxmlformats.org/drawingml/2006/main" xmlns:pic="http://schemas.openxmlformats.org/drawingml/2006/picture">
            <wp:extent cx="5220000" cy="3743365"/>
            <wp:docPr id="31" name="Picture 31"/>
            <wp:cNvGraphicFramePr>
              <a:graphicFrameLocks noChangeAspect="1"/>
            </wp:cNvGraphicFramePr>
            <a:graphic>
              <a:graphicData uri="http://schemas.openxmlformats.org/drawingml/2006/picture">
                <pic:pic>
                  <pic:nvPicPr>
                    <pic:cNvPr id="0" name="sdlc.png"/>
                    <pic:cNvPicPr/>
                  </pic:nvPicPr>
                  <pic:blipFill>
                    <a:blip r:embed="rId40"/>
                    <a:stretch>
                      <a:fillRect/>
                    </a:stretch>
                  </pic:blipFill>
                  <pic:spPr>
                    <a:xfrm>
                      <a:off x="0" y="0"/>
                      <a:ext cx="5220000" cy="3743365"/>
                    </a:xfrm>
                    <a:prstGeom prst="rect"/>
                  </pic:spPr>
                </pic:pic>
              </a:graphicData>
            </a:graphic>
          </wp:inline>
        </w:drawing>
      </w:r>
    </w:p>
    <w:p>
      <w:pPr>
        <w:pStyle w:val="CaptionStyle"/>
      </w:pPr>
      <w:r>
        <w:rPr>
          <w:rFonts w:ascii="Times New Roman" w:hAnsi="Times New Roman" w:eastAsia="Times New Roman"/>
          <w:b/>
          <w:i w:val="0"/>
          <w:sz w:val="22"/>
          <w:u w:val="none"/>
        </w:rPr>
        <w:t>Figure 5.3 Iterative SDLC adopted for Vajra-Eye.</w:t>
      </w:r>
    </w:p>
    <w:p>
      <w:pPr>
        <w:pStyle w:val="ParaHeading"/>
      </w:pPr>
      <w:r>
        <w:rPr>
          <w:rFonts w:ascii="Times New Roman" w:hAnsi="Times New Roman" w:eastAsia="Times New Roman"/>
          <w:b/>
          <w:i w:val="0"/>
          <w:sz w:val="28"/>
          <w:u w:val="single"/>
        </w:rPr>
        <w:t>5.6 Risk Register (Planning View)</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Risk</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Likelihood</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Impact</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Mitigation</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ONNX/DJL version clash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Pin versions in pom.xml</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RTSP unstable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File-video fallback</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False SMS storm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Medium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Threshold 0.85 + cooldown</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Guide time scarce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Medium</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Written queries, frozen TOC</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Overlength report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Low</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Styles per KUK; structured ch.</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Credential leak</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Low</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High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placeholders in repo</w:t>
            </w:r>
          </w:p>
        </w:tc>
      </w:tr>
    </w:tbl>
    <w:p/>
    <w:p>
      <w:pPr>
        <w:pStyle w:val="ParaHeading"/>
      </w:pPr>
      <w:r>
        <w:rPr>
          <w:rFonts w:ascii="Times New Roman" w:hAnsi="Times New Roman" w:eastAsia="Times New Roman"/>
          <w:b/>
          <w:i w:val="0"/>
          <w:sz w:val="28"/>
          <w:u w:val="single"/>
        </w:rPr>
        <w:t>5.7 Summary of Chapter 5</w:t>
      </w:r>
    </w:p>
    <w:p>
      <w:pPr>
        <w:pStyle w:val="ReportBody"/>
      </w:pPr>
      <w:r>
        <w:rPr>
          <w:rFonts w:ascii="Times New Roman" w:hAnsi="Times New Roman" w:eastAsia="Times New Roman"/>
          <w:b w:val="0"/>
          <w:i w:val="0"/>
          <w:sz w:val="24"/>
          <w:u w:val="none"/>
        </w:rPr>
        <w:t>Planning produced a WBS, PERT expected times, a critical path dominated by model integration, a Gantt overlap of writing and coding, an iterative SDLC, and a short risk register. Architecture can now be specified with the knowledge of what must be built first.</w:t>
      </w:r>
    </w:p>
    <w:p>
      <w:pPr>
        <w:pStyle w:val="ChapterHeading"/>
      </w:pPr>
      <w:r>
        <w:rPr>
          <w:rFonts w:ascii="Times New Roman" w:hAnsi="Times New Roman" w:eastAsia="Times New Roman"/>
          <w:b/>
          <w:i w:val="0"/>
          <w:sz w:val="40"/>
          <w:u w:val="none"/>
        </w:rPr>
        <w:t>CHAPTER 6</w:t>
      </w:r>
    </w:p>
    <w:p>
      <w:pPr>
        <w:pStyle w:val="ReportBody"/>
        <w:ind w:firstLine="0"/>
      </w:pPr>
      <w:r>
        <w:rPr>
          <w:rFonts w:ascii="Times New Roman" w:hAnsi="Times New Roman" w:eastAsia="Times New Roman"/>
          <w:b w:val="0"/>
          <w:i w:val="0"/>
          <w:sz w:val="24"/>
          <w:u w:val="none"/>
        </w:rPr>
        <w:t>SYSTEM ARCHITECTURE AND PROCESS LOGIC OF EACH MODULE</w:t>
      </w:r>
    </w:p>
    <w:p>
      <w:pPr>
        <w:pStyle w:val="ParaHeading"/>
      </w:pPr>
      <w:r>
        <w:rPr>
          <w:rFonts w:ascii="Times New Roman" w:hAnsi="Times New Roman" w:eastAsia="Times New Roman"/>
          <w:b/>
          <w:i w:val="0"/>
          <w:sz w:val="28"/>
          <w:u w:val="single"/>
        </w:rPr>
        <w:t>6.1 Overall Architecture</w:t>
      </w:r>
    </w:p>
    <w:p>
      <w:pPr>
        <w:pStyle w:val="ReportBody"/>
      </w:pPr>
      <w:r>
        <w:rPr>
          <w:rFonts w:ascii="Times New Roman" w:hAnsi="Times New Roman" w:eastAsia="Times New Roman"/>
          <w:b w:val="0"/>
          <w:i w:val="0"/>
          <w:sz w:val="24"/>
          <w:u w:val="none"/>
        </w:rPr>
        <w:t>Vajra-Eye uses a three-layer architecture: perception, processing, and command. Perception is the drone or camera and any ingest adapter. Processing is the Java edge service that performs motion tests and neural inference. Command is Spring Boot’s dashboard, APIs, and notification adapters. The layers communicate with small messages, not with raw video, once a threat is scored.</w:t>
      </w:r>
    </w:p>
    <w:p>
      <w:pPr>
        <w:pStyle w:val="ReportBody"/>
      </w:pPr>
      <w:r>
        <w:rPr>
          <w:rFonts w:ascii="Times New Roman" w:hAnsi="Times New Roman" w:eastAsia="Times New Roman"/>
          <w:b w:val="0"/>
          <w:i w:val="0"/>
          <w:sz w:val="24"/>
          <w:u w:val="none"/>
        </w:rPr>
        <w:t>This separation allows a camera to be replaced without touching AES, and allows Twilio to be replaced with an Indian SMS gateway without touching YOLO. That is the operational meaning of modularity.</w:t>
      </w:r>
    </w:p>
    <w:p>
      <w:pPr>
        <w:spacing w:before="160" w:after="80" w:line="240" w:lineRule="auto"/>
        <w:jc w:val="center"/>
      </w:pPr>
      <w:r>
        <w:drawing>
          <wp:inline xmlns:a="http://schemas.openxmlformats.org/drawingml/2006/main" xmlns:pic="http://schemas.openxmlformats.org/drawingml/2006/picture">
            <wp:extent cx="5220000" cy="3617427"/>
            <wp:docPr id="32" name="Picture 3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20000" cy="3617427"/>
                    </a:xfrm>
                    <a:prstGeom prst="rect"/>
                  </pic:spPr>
                </pic:pic>
              </a:graphicData>
            </a:graphic>
          </wp:inline>
        </w:drawing>
      </w:r>
    </w:p>
    <w:p>
      <w:pPr>
        <w:pStyle w:val="CaptionStyle"/>
      </w:pPr>
      <w:r>
        <w:rPr>
          <w:rFonts w:ascii="Times New Roman" w:hAnsi="Times New Roman" w:eastAsia="Times New Roman"/>
          <w:b/>
          <w:i w:val="0"/>
          <w:sz w:val="22"/>
          <w:u w:val="none"/>
        </w:rPr>
        <w:t>Figure 6.1 Layered architecture of Vajra-Eye.</w:t>
      </w:r>
    </w:p>
    <w:p>
      <w:pPr>
        <w:spacing w:before="160" w:after="80" w:line="240" w:lineRule="auto"/>
        <w:jc w:val="center"/>
      </w:pPr>
      <w:r>
        <w:drawing>
          <wp:inline xmlns:a="http://schemas.openxmlformats.org/drawingml/2006/main" xmlns:pic="http://schemas.openxmlformats.org/drawingml/2006/picture">
            <wp:extent cx="5220000" cy="3165175"/>
            <wp:docPr id="33" name="Picture 33"/>
            <wp:cNvGraphicFramePr>
              <a:graphicFrameLocks noChangeAspect="1"/>
            </wp:cNvGraphicFramePr>
            <a:graphic>
              <a:graphicData uri="http://schemas.openxmlformats.org/drawingml/2006/picture">
                <pic:pic>
                  <pic:nvPicPr>
                    <pic:cNvPr id="0" name="deployment.png"/>
                    <pic:cNvPicPr/>
                  </pic:nvPicPr>
                  <pic:blipFill>
                    <a:blip r:embed="rId41"/>
                    <a:stretch>
                      <a:fillRect/>
                    </a:stretch>
                  </pic:blipFill>
                  <pic:spPr>
                    <a:xfrm>
                      <a:off x="0" y="0"/>
                      <a:ext cx="5220000" cy="3165175"/>
                    </a:xfrm>
                    <a:prstGeom prst="rect"/>
                  </pic:spPr>
                </pic:pic>
              </a:graphicData>
            </a:graphic>
          </wp:inline>
        </w:drawing>
      </w:r>
    </w:p>
    <w:p>
      <w:pPr>
        <w:pStyle w:val="CaptionStyle"/>
      </w:pPr>
      <w:r>
        <w:rPr>
          <w:rFonts w:ascii="Times New Roman" w:hAnsi="Times New Roman" w:eastAsia="Times New Roman"/>
          <w:b/>
          <w:i w:val="0"/>
          <w:sz w:val="22"/>
          <w:u w:val="none"/>
        </w:rPr>
        <w:t>Figure 6.2 Deployment view.</w:t>
      </w:r>
    </w:p>
    <w:p>
      <w:pPr>
        <w:pStyle w:val="ParaHeading"/>
      </w:pPr>
      <w:r>
        <w:rPr>
          <w:rFonts w:ascii="Times New Roman" w:hAnsi="Times New Roman" w:eastAsia="Times New Roman"/>
          <w:b/>
          <w:i w:val="0"/>
          <w:sz w:val="28"/>
          <w:u w:val="single"/>
        </w:rPr>
        <w:t>6.2 Backend: Java Spring Boot</w:t>
      </w:r>
    </w:p>
    <w:p>
      <w:pPr>
        <w:pStyle w:val="ReportBody"/>
      </w:pPr>
      <w:r>
        <w:rPr>
          <w:rFonts w:ascii="Times New Roman" w:hAnsi="Times New Roman" w:eastAsia="Times New Roman"/>
          <w:b w:val="0"/>
          <w:i w:val="0"/>
          <w:sz w:val="24"/>
          <w:u w:val="none"/>
        </w:rPr>
        <w:t>Spring Boot is the orchestration framework. It owns process lifetime, configuration injection, and (in a fuller build) REST controllers and WebSocket relays of overlays. Security context—authentication of officers—belongs here rather than inside OpenCV.</w:t>
      </w:r>
    </w:p>
    <w:p>
      <w:pPr>
        <w:pStyle w:val="ReportBody"/>
      </w:pPr>
      <w:r>
        <w:rPr>
          <w:rFonts w:ascii="Times New Roman" w:hAnsi="Times New Roman" w:eastAsia="Times New Roman"/>
          <w:b w:val="0"/>
          <w:i w:val="0"/>
          <w:sz w:val="24"/>
          <w:u w:val="none"/>
        </w:rPr>
        <w:t>Key responsibilities include REST for telemetry and configuration, WebSocket for low-latency overlay if a UI is connected, and a security filter chain. Even if Assignment-1 demonstration emphasises the capture thread, the architecture keeps Spring as the backbone so that the project is a service, not a single main() loop with no future.</w:t>
      </w:r>
    </w:p>
    <w:p>
      <w:pPr>
        <w:pStyle w:val="ParaHeading"/>
      </w:pPr>
      <w:r>
        <w:rPr>
          <w:rFonts w:ascii="Times New Roman" w:hAnsi="Times New Roman" w:eastAsia="Times New Roman"/>
          <w:b/>
          <w:i w:val="0"/>
          <w:sz w:val="28"/>
          <w:u w:val="single"/>
        </w:rPr>
        <w:t>6.3 Inference Engine: Deep Java Library</w:t>
      </w:r>
    </w:p>
    <w:p>
      <w:pPr>
        <w:pStyle w:val="ReportBody"/>
      </w:pPr>
      <w:r>
        <w:rPr>
          <w:rFonts w:ascii="Times New Roman" w:hAnsi="Times New Roman" w:eastAsia="Times New Roman"/>
          <w:b w:val="0"/>
          <w:i w:val="0"/>
          <w:sz w:val="24"/>
          <w:u w:val="none"/>
        </w:rPr>
        <w:t>DJL loads the ONNX graph, supplies Image and DetectedObjects types, and uses ONNX Runtime as the engine. Cross-framework compatibility is the point: the model may be trained in Python once, then frozen. High performance on the JVM is ‘near native’ relative to a poorly written JNI loop, not magic faster than TensorRT. Edge optimisation comes from choosing yolov8n and from not calling the predictor on every frame.</w:t>
      </w:r>
    </w:p>
    <w:p>
      <w:pPr>
        <w:pStyle w:val="ParaHeading"/>
      </w:pPr>
      <w:r>
        <w:rPr>
          <w:rFonts w:ascii="Times New Roman" w:hAnsi="Times New Roman" w:eastAsia="Times New Roman"/>
          <w:b/>
          <w:i w:val="0"/>
          <w:sz w:val="28"/>
          <w:u w:val="single"/>
        </w:rPr>
        <w:t>6.4 Process Logic of Each Module</w:t>
      </w:r>
    </w:p>
    <w:p>
      <w:pPr>
        <w:pStyle w:val="SubHeading"/>
      </w:pPr>
      <w:r>
        <w:rPr>
          <w:rFonts w:ascii="Times New Roman" w:hAnsi="Times New Roman" w:eastAsia="Times New Roman"/>
          <w:b/>
          <w:i w:val="0"/>
          <w:sz w:val="26"/>
          <w:u w:val="none"/>
        </w:rPr>
        <w:t>6.4.1 VajraEyeApplication</w:t>
      </w:r>
    </w:p>
    <w:p>
      <w:pPr>
        <w:pStyle w:val="ReportBody"/>
      </w:pPr>
      <w:r>
        <w:rPr>
          <w:rFonts w:ascii="Times New Roman" w:hAnsi="Times New Roman" w:eastAsia="Times New Roman"/>
          <w:b w:val="0"/>
          <w:i w:val="0"/>
          <w:sz w:val="24"/>
          <w:u w:val="none"/>
        </w:rPr>
        <w:t>Loads OpenCV native binaries in a static block and launches Spring. Process logic: if OpenCV fails to load, the process must abort with a clear log; silent continuation would produce null Mats and mysterious crashes later.</w:t>
      </w:r>
    </w:p>
    <w:p>
      <w:pPr>
        <w:pStyle w:val="SubHeading"/>
      </w:pPr>
      <w:r>
        <w:rPr>
          <w:rFonts w:ascii="Times New Roman" w:hAnsi="Times New Roman" w:eastAsia="Times New Roman"/>
          <w:b/>
          <w:i w:val="0"/>
          <w:sz w:val="26"/>
          <w:u w:val="none"/>
        </w:rPr>
        <w:t>6.4.2 VideoProcessor</w:t>
      </w:r>
    </w:p>
    <w:p>
      <w:pPr>
        <w:pStyle w:val="ReportBody"/>
      </w:pPr>
      <w:r>
        <w:rPr>
          <w:rFonts w:ascii="Times New Roman" w:hAnsi="Times New Roman" w:eastAsia="Times New Roman"/>
          <w:b w:val="0"/>
          <w:i w:val="0"/>
          <w:sz w:val="24"/>
          <w:u w:val="none"/>
        </w:rPr>
        <w:t>Opens VideoCapture on an RTSP URL or file. Loops until the stream ends. For each frame, calls motion detection; on true, calls detection; on high-probability weapon class, calls alert. Runs on a background thread started from @PostConstruct so that Spring’s web thread pool is not blocked.</w:t>
      </w:r>
    </w:p>
    <w:p>
      <w:pPr>
        <w:pStyle w:val="ReportBody"/>
      </w:pPr>
      <w:r>
        <w:rPr>
          <w:rFonts w:ascii="Times New Roman" w:hAnsi="Times New Roman" w:eastAsia="Times New Roman"/>
          <w:b w:val="0"/>
          <w:i w:val="0"/>
          <w:sz w:val="24"/>
          <w:u w:val="none"/>
        </w:rPr>
        <w:t>Failure logic: if read() fails, the loop should back off and retry rather than spin a hot CPU. The listing in the annex shows the happy path; the maintenance chapter describes the retry policy as an improvement.</w:t>
      </w:r>
    </w:p>
    <w:p>
      <w:pPr>
        <w:spacing w:before="160" w:after="80" w:line="240" w:lineRule="auto"/>
        <w:jc w:val="center"/>
      </w:pPr>
      <w:r>
        <w:drawing>
          <wp:inline xmlns:a="http://schemas.openxmlformats.org/drawingml/2006/main" xmlns:pic="http://schemas.openxmlformats.org/drawingml/2006/picture">
            <wp:extent cx="5220000" cy="3291593"/>
            <wp:docPr id="34" name="Picture 34"/>
            <wp:cNvGraphicFramePr>
              <a:graphicFrameLocks noChangeAspect="1"/>
            </wp:cNvGraphicFramePr>
            <a:graphic>
              <a:graphicData uri="http://schemas.openxmlformats.org/drawingml/2006/picture">
                <pic:pic>
                  <pic:nvPicPr>
                    <pic:cNvPr id="0" name="sequence.png"/>
                    <pic:cNvPicPr/>
                  </pic:nvPicPr>
                  <pic:blipFill>
                    <a:blip r:embed="rId42"/>
                    <a:stretch>
                      <a:fillRect/>
                    </a:stretch>
                  </pic:blipFill>
                  <pic:spPr>
                    <a:xfrm>
                      <a:off x="0" y="0"/>
                      <a:ext cx="5220000" cy="3291593"/>
                    </a:xfrm>
                    <a:prstGeom prst="rect"/>
                  </pic:spPr>
                </pic:pic>
              </a:graphicData>
            </a:graphic>
          </wp:inline>
        </w:drawing>
      </w:r>
    </w:p>
    <w:p>
      <w:pPr>
        <w:pStyle w:val="CaptionStyle"/>
      </w:pPr>
      <w:r>
        <w:rPr>
          <w:rFonts w:ascii="Times New Roman" w:hAnsi="Times New Roman" w:eastAsia="Times New Roman"/>
          <w:b/>
          <w:i w:val="0"/>
          <w:sz w:val="22"/>
          <w:u w:val="none"/>
        </w:rPr>
        <w:t>Figure 6.3 Sequence — weapon detection and alert.</w:t>
      </w:r>
    </w:p>
    <w:p>
      <w:pPr>
        <w:spacing w:before="160" w:after="80" w:line="240" w:lineRule="auto"/>
        <w:jc w:val="center"/>
      </w:pPr>
      <w:r>
        <w:drawing>
          <wp:inline xmlns:a="http://schemas.openxmlformats.org/drawingml/2006/main" xmlns:pic="http://schemas.openxmlformats.org/drawingml/2006/picture">
            <wp:extent cx="5220000" cy="2578679"/>
            <wp:docPr id="35" name="Picture 35"/>
            <wp:cNvGraphicFramePr>
              <a:graphicFrameLocks noChangeAspect="1"/>
            </wp:cNvGraphicFramePr>
            <a:graphic>
              <a:graphicData uri="http://schemas.openxmlformats.org/drawingml/2006/picture">
                <pic:pic>
                  <pic:nvPicPr>
                    <pic:cNvPr id="0" name="state_model.png"/>
                    <pic:cNvPicPr/>
                  </pic:nvPicPr>
                  <pic:blipFill>
                    <a:blip r:embed="rId43"/>
                    <a:stretch>
                      <a:fillRect/>
                    </a:stretch>
                  </pic:blipFill>
                  <pic:spPr>
                    <a:xfrm>
                      <a:off x="0" y="0"/>
                      <a:ext cx="5220000" cy="2578679"/>
                    </a:xfrm>
                    <a:prstGeom prst="rect"/>
                  </pic:spPr>
                </pic:pic>
              </a:graphicData>
            </a:graphic>
          </wp:inline>
        </w:drawing>
      </w:r>
    </w:p>
    <w:p>
      <w:pPr>
        <w:pStyle w:val="CaptionStyle"/>
      </w:pPr>
      <w:r>
        <w:rPr>
          <w:rFonts w:ascii="Times New Roman" w:hAnsi="Times New Roman" w:eastAsia="Times New Roman"/>
          <w:b/>
          <w:i w:val="0"/>
          <w:sz w:val="22"/>
          <w:u w:val="none"/>
        </w:rPr>
        <w:t>Figure 6.4 Camera node state model.</w:t>
      </w:r>
    </w:p>
    <w:p>
      <w:pPr>
        <w:pStyle w:val="SubHeading"/>
      </w:pPr>
      <w:r>
        <w:rPr>
          <w:rFonts w:ascii="Times New Roman" w:hAnsi="Times New Roman" w:eastAsia="Times New Roman"/>
          <w:b/>
          <w:i w:val="0"/>
          <w:sz w:val="26"/>
          <w:u w:val="none"/>
        </w:rPr>
        <w:t>6.4.3 MotionDetectionService</w:t>
      </w:r>
    </w:p>
    <w:p>
      <w:pPr>
        <w:pStyle w:val="ReportBody"/>
      </w:pPr>
      <w:r>
        <w:rPr>
          <w:rFonts w:ascii="Times New Roman" w:hAnsi="Times New Roman" w:eastAsia="Times New Roman"/>
          <w:b w:val="0"/>
          <w:i w:val="0"/>
          <w:sz w:val="24"/>
          <w:u w:val="none"/>
        </w:rPr>
        <w:t>Converts BGR to grey, Gaussian-blurs, stores previous grey, absdiff, thresholds, dilates, finds contours, and returns whether any contour area exceeds MIN_AREA. First frame always returns false. This logic is the adaptive keyframe gate.</w:t>
      </w:r>
    </w:p>
    <w:p>
      <w:pPr>
        <w:pStyle w:val="SubHeading"/>
      </w:pPr>
      <w:r>
        <w:rPr>
          <w:rFonts w:ascii="Times New Roman" w:hAnsi="Times New Roman" w:eastAsia="Times New Roman"/>
          <w:b/>
          <w:i w:val="0"/>
          <w:sz w:val="26"/>
          <w:u w:val="none"/>
        </w:rPr>
        <w:t>6.4.4 DetectionService</w:t>
      </w:r>
    </w:p>
    <w:p>
      <w:pPr>
        <w:pStyle w:val="ReportBody"/>
      </w:pPr>
      <w:r>
        <w:rPr>
          <w:rFonts w:ascii="Times New Roman" w:hAnsi="Times New Roman" w:eastAsia="Times New Roman"/>
          <w:b w:val="0"/>
          <w:i w:val="0"/>
          <w:sz w:val="24"/>
          <w:u w:val="none"/>
        </w:rPr>
        <w:t>On start, builds DJL Criteria with ONNX engine and model path. On detect(), encodes Mat to JPEG bytes, wraps as DJL Image, and predicts. Exceptions return null so that the capture loop survives a single bad frame. Production code should log the exception with rate limiting.</w:t>
      </w:r>
    </w:p>
    <w:p>
      <w:pPr>
        <w:pStyle w:val="SubHeading"/>
      </w:pPr>
      <w:r>
        <w:rPr>
          <w:rFonts w:ascii="Times New Roman" w:hAnsi="Times New Roman" w:eastAsia="Times New Roman"/>
          <w:b/>
          <w:i w:val="0"/>
          <w:sz w:val="26"/>
          <w:u w:val="none"/>
        </w:rPr>
        <w:t>6.4.5 AlertService</w:t>
      </w:r>
    </w:p>
    <w:p>
      <w:pPr>
        <w:pStyle w:val="ReportBody"/>
      </w:pPr>
      <w:r>
        <w:rPr>
          <w:rFonts w:ascii="Times New Roman" w:hAnsi="Times New Roman" w:eastAsia="Times New Roman"/>
          <w:b w:val="0"/>
          <w:i w:val="0"/>
          <w:sz w:val="24"/>
          <w:u w:val="none"/>
        </w:rPr>
        <w:t>Encrypts a message and sends SMS via Twilio in the illustrative listing. Email is an alternative adapter. Keys must move to a secret store before any real deployment. Cooldown logic (not in the shortest listing) should suppress duplicate SMS for the same camera within N seconds.</w:t>
      </w:r>
    </w:p>
    <w:p>
      <w:pPr>
        <w:pStyle w:val="SubHeading"/>
      </w:pPr>
      <w:r>
        <w:rPr>
          <w:rFonts w:ascii="Times New Roman" w:hAnsi="Times New Roman" w:eastAsia="Times New Roman"/>
          <w:b/>
          <w:i w:val="0"/>
          <w:sz w:val="26"/>
          <w:u w:val="none"/>
        </w:rPr>
        <w:t>6.4.6 ThreatEvent</w:t>
      </w:r>
    </w:p>
    <w:p>
      <w:pPr>
        <w:pStyle w:val="ReportBody"/>
      </w:pPr>
      <w:r>
        <w:rPr>
          <w:rFonts w:ascii="Times New Roman" w:hAnsi="Times New Roman" w:eastAsia="Times New Roman"/>
          <w:b w:val="0"/>
          <w:i w:val="0"/>
          <w:sz w:val="24"/>
          <w:u w:val="none"/>
        </w:rPr>
        <w:t>Holds weaponType, confidence, location, timestamp. It is the domain seed for the ERD’s THREAT_EVENT table.</w:t>
      </w:r>
    </w:p>
    <w:p>
      <w:pPr>
        <w:pStyle w:val="ParaHeading"/>
      </w:pPr>
      <w:r>
        <w:rPr>
          <w:rFonts w:ascii="Times New Roman" w:hAnsi="Times New Roman" w:eastAsia="Times New Roman"/>
          <w:b/>
          <w:i w:val="0"/>
          <w:sz w:val="28"/>
          <w:u w:val="single"/>
        </w:rPr>
        <w:t>6.5 Technology Stack Summary</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Component</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Technology</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Language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Java 17</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Backend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Spring Boot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AI</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DJL + ONNX Runtime</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Detector</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YOLOv8n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Video</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OpenCV 4.x</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Build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Maven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IPC/API</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REST, WebSocket</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Security</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AES, TLS, RBAC (designed)</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Notify</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SMTP / Twilio</w:t>
            </w:r>
          </w:p>
        </w:tc>
      </w:tr>
    </w:tbl>
    <w:p/>
    <w:p>
      <w:pPr>
        <w:pStyle w:val="CaptionStyle"/>
      </w:pPr>
      <w:r>
        <w:rPr>
          <w:rFonts w:ascii="Times New Roman" w:hAnsi="Times New Roman" w:eastAsia="Times New Roman"/>
          <w:b/>
          <w:i w:val="0"/>
          <w:sz w:val="22"/>
          <w:u w:val="none"/>
        </w:rPr>
        <w:t>Table 6.1 Technology stack.</w:t>
      </w:r>
    </w:p>
    <w:p>
      <w:pPr>
        <w:pStyle w:val="ParaHeading"/>
      </w:pPr>
      <w:r>
        <w:rPr>
          <w:rFonts w:ascii="Times New Roman" w:hAnsi="Times New Roman" w:eastAsia="Times New Roman"/>
          <w:b/>
          <w:i w:val="0"/>
          <w:sz w:val="28"/>
          <w:u w:val="single"/>
        </w:rPr>
        <w:t>6.6 Quality Attributes in Architectural Form</w:t>
      </w:r>
    </w:p>
    <w:p>
      <w:pPr>
        <w:pStyle w:val="ReportBody"/>
      </w:pPr>
      <w:r>
        <w:rPr>
          <w:rFonts w:ascii="Times New Roman" w:hAnsi="Times New Roman" w:eastAsia="Times New Roman"/>
          <w:b w:val="0"/>
          <w:i w:val="0"/>
          <w:sz w:val="24"/>
          <w:u w:val="none"/>
        </w:rPr>
        <w:t>Latency: keep inference off the WebFlux/MVC threads; gate frames. Security: encrypt payload independently of transport. Modifiability: swap AlertService gateway. Testability: services are beans. Availability: isolate native OpenCV crashes from the Spring actuator if possible (process supervisor at OS level).</w:t>
      </w:r>
    </w:p>
    <w:p>
      <w:pPr>
        <w:pStyle w:val="ReportBody"/>
      </w:pPr>
      <w:r>
        <w:rPr>
          <w:rFonts w:ascii="Times New Roman" w:hAnsi="Times New Roman" w:eastAsia="Times New Roman"/>
          <w:b w:val="0"/>
          <w:i w:val="0"/>
          <w:sz w:val="24"/>
          <w:u w:val="none"/>
        </w:rPr>
        <w:t>These tactics are textbook Bass/Kazman moves applied to a vision service. They belong in an MCA architecture chapter so that ‘we used Spring’ is not an empty sentence.</w:t>
      </w:r>
    </w:p>
    <w:p>
      <w:pPr>
        <w:pStyle w:val="ParaHeading"/>
      </w:pPr>
      <w:r>
        <w:rPr>
          <w:rFonts w:ascii="Times New Roman" w:hAnsi="Times New Roman" w:eastAsia="Times New Roman"/>
          <w:b/>
          <w:i w:val="0"/>
          <w:sz w:val="28"/>
          <w:u w:val="single"/>
        </w:rPr>
        <w:t>6.7 Summary of Chapter 6</w:t>
      </w:r>
    </w:p>
    <w:p>
      <w:pPr>
        <w:pStyle w:val="ReportBody"/>
      </w:pPr>
      <w:r>
        <w:rPr>
          <w:rFonts w:ascii="Times New Roman" w:hAnsi="Times New Roman" w:eastAsia="Times New Roman"/>
          <w:b w:val="0"/>
          <w:i w:val="0"/>
          <w:sz w:val="24"/>
          <w:u w:val="none"/>
        </w:rPr>
        <w:t>Architecture is layered, deployed as field node plus command host plus notify cloud, sequenced as capture-motion-detect-alert, and modularised into six primary types. The next chapter records how that architecture was implemented and on which hardware.</w:t>
      </w:r>
    </w:p>
    <w:p>
      <w:pPr>
        <w:pStyle w:val="ParaHeading"/>
      </w:pPr>
      <w:r>
        <w:rPr>
          <w:rFonts w:ascii="Times New Roman" w:hAnsi="Times New Roman" w:eastAsia="Times New Roman"/>
          <w:b/>
          <w:i w:val="0"/>
          <w:sz w:val="28"/>
          <w:u w:val="single"/>
        </w:rPr>
        <w:t>6.8 Pseudocode of the Capture Loop</w:t>
      </w:r>
    </w:p>
    <w:p>
      <w:pPr>
        <w:pStyle w:val="CodeStyle"/>
      </w:pPr>
      <w:r>
        <w:rPr>
          <w:rFonts w:ascii="Courier New" w:hAnsi="Courier New" w:eastAsia="Courier New"/>
          <w:b w:val="0"/>
          <w:i w:val="0"/>
          <w:sz w:val="20"/>
          <w:u w:val="none"/>
        </w:rPr>
        <w:t>procedure PROCESS_STREAM(url):</w:t>
      </w:r>
    </w:p>
    <w:p>
      <w:pPr>
        <w:pStyle w:val="CodeStyle"/>
      </w:pPr>
      <w:r>
        <w:rPr>
          <w:rFonts w:ascii="Courier New" w:hAnsi="Courier New" w:eastAsia="Courier New"/>
          <w:b w:val="0"/>
          <w:i w:val="0"/>
          <w:sz w:val="20"/>
          <w:u w:val="none"/>
        </w:rPr>
        <w:t xml:space="preserve">    cap ← OPEN(url)</w:t>
      </w:r>
    </w:p>
    <w:p>
      <w:pPr>
        <w:pStyle w:val="CodeStyle"/>
      </w:pPr>
      <w:r>
        <w:rPr>
          <w:rFonts w:ascii="Courier New" w:hAnsi="Courier New" w:eastAsia="Courier New"/>
          <w:b w:val="0"/>
          <w:i w:val="0"/>
          <w:sz w:val="20"/>
          <w:u w:val="none"/>
        </w:rPr>
        <w:t xml:space="preserve">    prev ← NIL</w:t>
      </w:r>
    </w:p>
    <w:p>
      <w:pPr>
        <w:pStyle w:val="CodeStyle"/>
      </w:pPr>
      <w:r>
        <w:rPr>
          <w:rFonts w:ascii="Courier New" w:hAnsi="Courier New" w:eastAsia="Courier New"/>
          <w:b w:val="0"/>
          <w:i w:val="0"/>
          <w:sz w:val="20"/>
          <w:u w:val="none"/>
        </w:rPr>
        <w:t xml:space="preserve">    loop</w:t>
      </w:r>
    </w:p>
    <w:p>
      <w:pPr>
        <w:pStyle w:val="CodeStyle"/>
      </w:pPr>
      <w:r>
        <w:rPr>
          <w:rFonts w:ascii="Courier New" w:hAnsi="Courier New" w:eastAsia="Courier New"/>
          <w:b w:val="0"/>
          <w:i w:val="0"/>
          <w:sz w:val="20"/>
          <w:u w:val="none"/>
        </w:rPr>
        <w:t xml:space="preserve">        ok, frame ← READ(cap)</w:t>
      </w:r>
    </w:p>
    <w:p>
      <w:pPr>
        <w:pStyle w:val="CodeStyle"/>
      </w:pPr>
      <w:r>
        <w:rPr>
          <w:rFonts w:ascii="Courier New" w:hAnsi="Courier New" w:eastAsia="Courier New"/>
          <w:b w:val="0"/>
          <w:i w:val="0"/>
          <w:sz w:val="20"/>
          <w:u w:val="none"/>
        </w:rPr>
        <w:t xml:space="preserve">        if not ok then</w:t>
      </w:r>
    </w:p>
    <w:p>
      <w:pPr>
        <w:pStyle w:val="CodeStyle"/>
      </w:pPr>
      <w:r>
        <w:rPr>
          <w:rFonts w:ascii="Courier New" w:hAnsi="Courier New" w:eastAsia="Courier New"/>
          <w:b w:val="0"/>
          <w:i w:val="0"/>
          <w:sz w:val="20"/>
          <w:u w:val="none"/>
        </w:rPr>
        <w:t xml:space="preserve">            RECONNECT_OR_EXIT()</w:t>
      </w:r>
    </w:p>
    <w:p>
      <w:pPr>
        <w:pStyle w:val="CodeStyle"/>
      </w:pPr>
      <w:r>
        <w:rPr>
          <w:rFonts w:ascii="Courier New" w:hAnsi="Courier New" w:eastAsia="Courier New"/>
          <w:b w:val="0"/>
          <w:i w:val="0"/>
          <w:sz w:val="20"/>
          <w:u w:val="none"/>
        </w:rPr>
        <w:t xml:space="preserve">            continue</w:t>
      </w:r>
    </w:p>
    <w:p>
      <w:pPr>
        <w:pStyle w:val="CodeStyle"/>
      </w:pPr>
      <w:r>
        <w:rPr>
          <w:rFonts w:ascii="Courier New" w:hAnsi="Courier New" w:eastAsia="Courier New"/>
          <w:b w:val="0"/>
          <w:i w:val="0"/>
          <w:sz w:val="20"/>
          <w:u w:val="none"/>
        </w:rPr>
        <w:t xml:space="preserve">        gray ← GAUSSIAN(GRAY(frame), 21)</w:t>
      </w:r>
    </w:p>
    <w:p>
      <w:pPr>
        <w:pStyle w:val="CodeStyle"/>
      </w:pPr>
      <w:r>
        <w:rPr>
          <w:rFonts w:ascii="Courier New" w:hAnsi="Courier New" w:eastAsia="Courier New"/>
          <w:b w:val="0"/>
          <w:i w:val="0"/>
          <w:sz w:val="20"/>
          <w:u w:val="none"/>
        </w:rPr>
        <w:t xml:space="preserve">        if prev = NIL then</w:t>
      </w:r>
    </w:p>
    <w:p>
      <w:pPr>
        <w:pStyle w:val="CodeStyle"/>
      </w:pPr>
      <w:r>
        <w:rPr>
          <w:rFonts w:ascii="Courier New" w:hAnsi="Courier New" w:eastAsia="Courier New"/>
          <w:b w:val="0"/>
          <w:i w:val="0"/>
          <w:sz w:val="20"/>
          <w:u w:val="none"/>
        </w:rPr>
        <w:t xml:space="preserve">            prev ← gray</w:t>
      </w:r>
    </w:p>
    <w:p>
      <w:pPr>
        <w:pStyle w:val="CodeStyle"/>
      </w:pPr>
      <w:r>
        <w:rPr>
          <w:rFonts w:ascii="Courier New" w:hAnsi="Courier New" w:eastAsia="Courier New"/>
          <w:b w:val="0"/>
          <w:i w:val="0"/>
          <w:sz w:val="20"/>
          <w:u w:val="none"/>
        </w:rPr>
        <w:t xml:space="preserve">            continue</w:t>
      </w:r>
    </w:p>
    <w:p>
      <w:pPr>
        <w:pStyle w:val="CodeStyle"/>
      </w:pPr>
      <w:r>
        <w:rPr>
          <w:rFonts w:ascii="Courier New" w:hAnsi="Courier New" w:eastAsia="Courier New"/>
          <w:b w:val="0"/>
          <w:i w:val="0"/>
          <w:sz w:val="20"/>
          <w:u w:val="none"/>
        </w:rPr>
        <w:t xml:space="preserve">        blobs ← CONTOURS(DILATE(THRESH(|gray-prev|, 25)))</w:t>
      </w:r>
    </w:p>
    <w:p>
      <w:pPr>
        <w:pStyle w:val="CodeStyle"/>
      </w:pPr>
      <w:r>
        <w:rPr>
          <w:rFonts w:ascii="Courier New" w:hAnsi="Courier New" w:eastAsia="Courier New"/>
          <w:b w:val="0"/>
          <w:i w:val="0"/>
          <w:sz w:val="20"/>
          <w:u w:val="none"/>
        </w:rPr>
        <w:t xml:space="preserve">        prev ← gray</w:t>
      </w:r>
    </w:p>
    <w:p>
      <w:pPr>
        <w:pStyle w:val="CodeStyle"/>
      </w:pPr>
      <w:r>
        <w:rPr>
          <w:rFonts w:ascii="Courier New" w:hAnsi="Courier New" w:eastAsia="Courier New"/>
          <w:b w:val="0"/>
          <w:i w:val="0"/>
          <w:sz w:val="20"/>
          <w:u w:val="none"/>
        </w:rPr>
        <w:t xml:space="preserve">        if MAXAREA(blobs) ≤ 1000 then</w:t>
      </w:r>
    </w:p>
    <w:p>
      <w:pPr>
        <w:pStyle w:val="CodeStyle"/>
      </w:pPr>
      <w:r>
        <w:rPr>
          <w:rFonts w:ascii="Courier New" w:hAnsi="Courier New" w:eastAsia="Courier New"/>
          <w:b w:val="0"/>
          <w:i w:val="0"/>
          <w:sz w:val="20"/>
          <w:u w:val="none"/>
        </w:rPr>
        <w:t xml:space="preserve">            continue</w:t>
      </w:r>
    </w:p>
    <w:p>
      <w:pPr>
        <w:pStyle w:val="CodeStyle"/>
      </w:pPr>
      <w:r>
        <w:rPr>
          <w:rFonts w:ascii="Courier New" w:hAnsi="Courier New" w:eastAsia="Courier New"/>
          <w:b w:val="0"/>
          <w:i w:val="0"/>
          <w:sz w:val="20"/>
          <w:u w:val="none"/>
        </w:rPr>
        <w:t xml:space="preserve">        det ← YOLO(frame)          // DJL predictor</w:t>
      </w:r>
    </w:p>
    <w:p>
      <w:pPr>
        <w:pStyle w:val="CodeStyle"/>
      </w:pPr>
      <w:r>
        <w:rPr>
          <w:rFonts w:ascii="Courier New" w:hAnsi="Courier New" w:eastAsia="Courier New"/>
          <w:b w:val="0"/>
          <w:i w:val="0"/>
          <w:sz w:val="20"/>
          <w:u w:val="none"/>
        </w:rPr>
        <w:t xml:space="preserve">        if det = NIL then</w:t>
      </w:r>
    </w:p>
    <w:p>
      <w:pPr>
        <w:pStyle w:val="CodeStyle"/>
      </w:pPr>
      <w:r>
        <w:rPr>
          <w:rFonts w:ascii="Courier New" w:hAnsi="Courier New" w:eastAsia="Courier New"/>
          <w:b w:val="0"/>
          <w:i w:val="0"/>
          <w:sz w:val="20"/>
          <w:u w:val="none"/>
        </w:rPr>
        <w:t xml:space="preserve">            LOG("infer-fail")</w:t>
      </w:r>
    </w:p>
    <w:p>
      <w:pPr>
        <w:pStyle w:val="CodeStyle"/>
      </w:pPr>
      <w:r>
        <w:rPr>
          <w:rFonts w:ascii="Courier New" w:hAnsi="Courier New" w:eastAsia="Courier New"/>
          <w:b w:val="0"/>
          <w:i w:val="0"/>
          <w:sz w:val="20"/>
          <w:u w:val="none"/>
        </w:rPr>
        <w:t xml:space="preserve">            continue</w:t>
      </w:r>
    </w:p>
    <w:p>
      <w:pPr>
        <w:pStyle w:val="CodeStyle"/>
      </w:pPr>
      <w:r>
        <w:rPr>
          <w:rFonts w:ascii="Courier New" w:hAnsi="Courier New" w:eastAsia="Courier New"/>
          <w:b w:val="0"/>
          <w:i w:val="0"/>
          <w:sz w:val="20"/>
          <w:u w:val="none"/>
        </w:rPr>
        <w:t xml:space="preserve">        for each box in det:</w:t>
      </w:r>
    </w:p>
    <w:p>
      <w:pPr>
        <w:pStyle w:val="CodeStyle"/>
      </w:pPr>
      <w:r>
        <w:rPr>
          <w:rFonts w:ascii="Courier New" w:hAnsi="Courier New" w:eastAsia="Courier New"/>
          <w:b w:val="0"/>
          <w:i w:val="0"/>
          <w:sz w:val="20"/>
          <w:u w:val="none"/>
        </w:rPr>
        <w:t xml:space="preserve">            if box.p &gt; 0.85 and box.class in WEAPONS:</w:t>
      </w:r>
    </w:p>
    <w:p>
      <w:pPr>
        <w:pStyle w:val="CodeStyle"/>
      </w:pPr>
      <w:r>
        <w:rPr>
          <w:rFonts w:ascii="Courier New" w:hAnsi="Courier New" w:eastAsia="Courier New"/>
          <w:b w:val="0"/>
          <w:i w:val="0"/>
          <w:sz w:val="20"/>
          <w:u w:val="none"/>
        </w:rPr>
        <w:t xml:space="preserve">                send(ENCRYPT(MAKE_JSON(box, now(), cam_id)))</w:t>
      </w:r>
    </w:p>
    <w:p>
      <w:pPr>
        <w:pStyle w:val="CodeStyle"/>
      </w:pPr>
      <w:r>
        <w:rPr>
          <w:rFonts w:ascii="Courier New" w:hAnsi="Courier New" w:eastAsia="Courier New"/>
          <w:b w:val="0"/>
          <w:i w:val="0"/>
          <w:sz w:val="20"/>
          <w:u w:val="none"/>
        </w:rPr>
        <w:t xml:space="preserve">                LOG(alert)</w:t>
      </w:r>
    </w:p>
    <w:p>
      <w:pPr>
        <w:pStyle w:val="CodeStyle"/>
      </w:pPr>
      <w:r>
        <w:rPr>
          <w:rFonts w:ascii="Courier New" w:hAnsi="Courier New" w:eastAsia="Courier New"/>
          <w:b w:val="0"/>
          <w:i w:val="0"/>
          <w:sz w:val="20"/>
          <w:u w:val="none"/>
        </w:rPr>
        <w:t xml:space="preserve">    end loop</w:t>
      </w:r>
    </w:p>
    <w:p>
      <w:pPr>
        <w:pStyle w:val="ReportBody"/>
      </w:pPr>
      <w:r>
        <w:rPr>
          <w:rFonts w:ascii="Times New Roman" w:hAnsi="Times New Roman" w:eastAsia="Times New Roman"/>
          <w:b w:val="0"/>
          <w:i w:val="0"/>
          <w:sz w:val="24"/>
          <w:u w:val="none"/>
        </w:rPr>
        <w:t>The pseudocode is the process-logic artefact in language-neutral form, complementary to the Java annex. It is suitable for viva explanation at a whiteboard.</w:t>
      </w:r>
    </w:p>
    <w:p>
      <w:pPr>
        <w:pStyle w:val="ParaHeading"/>
      </w:pPr>
      <w:r>
        <w:rPr>
          <w:rFonts w:ascii="Times New Roman" w:hAnsi="Times New Roman" w:eastAsia="Times New Roman"/>
          <w:b/>
          <w:i w:val="0"/>
          <w:sz w:val="28"/>
          <w:u w:val="single"/>
        </w:rPr>
        <w:t>6.9 Error Taxonomy</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Code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Class</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Example</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E-IO</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Input</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File not found, RTSP 401</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E-NAT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Native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OpenCV unsatisfied link</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E-MDL</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Model</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ONNX missing op</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E-NET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Network</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Twilio 5xx</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E-SEC</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Security</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Bad key length</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E-CFG</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Config</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Empty recipient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E-RES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Resource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Disk full for keyframes</w:t>
            </w:r>
          </w:p>
        </w:tc>
      </w:tr>
    </w:tbl>
    <w:p/>
    <w:p>
      <w:pPr>
        <w:pStyle w:val="ParaHeading"/>
      </w:pPr>
      <w:r>
        <w:rPr>
          <w:rFonts w:ascii="Times New Roman" w:hAnsi="Times New Roman" w:eastAsia="Times New Roman"/>
          <w:b/>
          <w:i w:val="0"/>
          <w:sz w:val="28"/>
          <w:u w:val="single"/>
        </w:rPr>
        <w:t>6.10 Why Not a Microservice Mesh</w:t>
      </w:r>
    </w:p>
    <w:p>
      <w:pPr>
        <w:pStyle w:val="ReportBody"/>
      </w:pPr>
      <w:r>
        <w:rPr>
          <w:rFonts w:ascii="Times New Roman" w:hAnsi="Times New Roman" w:eastAsia="Times New Roman"/>
          <w:b w:val="0"/>
          <w:i w:val="0"/>
          <w:sz w:val="24"/>
          <w:u w:val="none"/>
        </w:rPr>
        <w:t>A student project with five jars, Kubernetes, and a service mesh would violate schedule feasibility and would not improve detection. The architecture is a modular monolith, which is an honourable pattern (Fowler). Related fashion is acknowledged and declined.</w:t>
      </w:r>
    </w:p>
    <w:p>
      <w:pPr>
        <w:pStyle w:val="ChapterHeading"/>
      </w:pPr>
      <w:r>
        <w:rPr>
          <w:rFonts w:ascii="Times New Roman" w:hAnsi="Times New Roman" w:eastAsia="Times New Roman"/>
          <w:b/>
          <w:i w:val="0"/>
          <w:sz w:val="40"/>
          <w:u w:val="none"/>
        </w:rPr>
        <w:t>CHAPTER 7</w:t>
      </w:r>
    </w:p>
    <w:p>
      <w:pPr>
        <w:pStyle w:val="ReportBody"/>
        <w:ind w:firstLine="0"/>
      </w:pPr>
      <w:r>
        <w:rPr>
          <w:rFonts w:ascii="Times New Roman" w:hAnsi="Times New Roman" w:eastAsia="Times New Roman"/>
          <w:b w:val="0"/>
          <w:i w:val="0"/>
          <w:sz w:val="24"/>
          <w:u w:val="none"/>
        </w:rPr>
        <w:t>METHODOLOGY, SYSTEM IMPLEMENTATION AND HARDWARE/SOFTWARE</w:t>
      </w:r>
    </w:p>
    <w:p>
      <w:pPr>
        <w:pStyle w:val="ParaHeading"/>
      </w:pPr>
      <w:r>
        <w:rPr>
          <w:rFonts w:ascii="Times New Roman" w:hAnsi="Times New Roman" w:eastAsia="Times New Roman"/>
          <w:b/>
          <w:i w:val="0"/>
          <w:sz w:val="28"/>
          <w:u w:val="single"/>
        </w:rPr>
        <w:t>7.1 Methodology Adopted</w:t>
      </w:r>
    </w:p>
    <w:p>
      <w:pPr>
        <w:pStyle w:val="ReportBody"/>
      </w:pPr>
      <w:r>
        <w:rPr>
          <w:rFonts w:ascii="Times New Roman" w:hAnsi="Times New Roman" w:eastAsia="Times New Roman"/>
          <w:b w:val="0"/>
          <w:i w:val="0"/>
          <w:sz w:val="24"/>
          <w:u w:val="none"/>
        </w:rPr>
        <w:t>Methodology here means the combination of SDLC iteration (Chapter 5), computer-vision pipeline design (Chapter 8), and Java implementation practice. Requirements were frozen enough to code, then tests revealed threshold mistakes, then thresholds returned to the admin manual. Models were not trained from scratch in this submission; a pre-trained YOLOv8n was exported to ONNX. That is a valid MCA methodology when the learning outcome is systems integration, provided the report does not pretend that training from scratch occurred.</w:t>
      </w:r>
    </w:p>
    <w:p>
      <w:pPr>
        <w:pStyle w:val="ReportBody"/>
      </w:pPr>
      <w:r>
        <w:rPr>
          <w:rFonts w:ascii="Times New Roman" w:hAnsi="Times New Roman" w:eastAsia="Times New Roman"/>
          <w:b w:val="0"/>
          <w:i w:val="0"/>
          <w:sz w:val="24"/>
          <w:u w:val="none"/>
        </w:rPr>
        <w:t>Coding standards: Java 17, Maven, package com.vajra, services annotated with @Service, configuration via application.properties, no secrets in source. Illustrative keys in listings are fake and must be replaced.</w:t>
      </w:r>
    </w:p>
    <w:p>
      <w:pPr>
        <w:pStyle w:val="ReportBody"/>
      </w:pPr>
      <w:r>
        <w:rPr>
          <w:rFonts w:ascii="Times New Roman" w:hAnsi="Times New Roman" w:eastAsia="Times New Roman"/>
          <w:b w:val="0"/>
          <w:i w:val="0"/>
          <w:sz w:val="24"/>
          <w:u w:val="none"/>
        </w:rPr>
        <w:t>Configuration management: pom.xml pins DJL and OpenCV versions. The report records two nearby version numbers that appeared during drafting (0.23 and 0.25 style coordinates); the annex listing is the reference snapshot for compilation.</w:t>
      </w:r>
    </w:p>
    <w:p>
      <w:pPr>
        <w:pStyle w:val="ParaHeading"/>
      </w:pPr>
      <w:r>
        <w:rPr>
          <w:rFonts w:ascii="Times New Roman" w:hAnsi="Times New Roman" w:eastAsia="Times New Roman"/>
          <w:b/>
          <w:i w:val="0"/>
          <w:sz w:val="28"/>
          <w:u w:val="single"/>
        </w:rPr>
        <w:t>7.2 Detailed Life Cycle of the Project</w:t>
      </w:r>
    </w:p>
    <w:p>
      <w:pPr>
        <w:pStyle w:val="ReportBody"/>
      </w:pPr>
      <w:r>
        <w:rPr>
          <w:rFonts w:ascii="Times New Roman" w:hAnsi="Times New Roman" w:eastAsia="Times New Roman"/>
          <w:b w:val="0"/>
          <w:i w:val="0"/>
          <w:sz w:val="24"/>
          <w:u w:val="none"/>
        </w:rPr>
        <w:t>The university asks for a detailed life cycle including ERD, DFD, screens, process, testing method, test report, and code sheet. Those artefacts are distributed across Chapters 4, 10, 12 and Annexure IV. This section narrates the life cycle in time.</w:t>
      </w:r>
    </w:p>
    <w:p>
      <w:pPr>
        <w:pStyle w:val="ReportBody"/>
      </w:pPr>
      <w:r>
        <w:rPr>
          <w:rFonts w:ascii="Times New Roman" w:hAnsi="Times New Roman" w:eastAsia="Times New Roman"/>
          <w:b w:val="0"/>
          <w:i w:val="0"/>
          <w:sz w:val="24"/>
          <w:u w:val="none"/>
        </w:rPr>
        <w:t>Inception: topic Vajra-Eye, guide consent, synopsis heads. Elaboration: literature (Chapter 3), DFD/ERD, risk that DJL would not load ONNX. Construction: motion service first (because it needs no model file), then DetectionService, then AlertService, then the loop. Transition: laboratory tests, schematic screens, this report. The cycle is allowed to spin once more after examiner comments.</w:t>
      </w:r>
    </w:p>
    <w:p>
      <w:pPr>
        <w:pStyle w:val="ParaHeading"/>
      </w:pPr>
      <w:r>
        <w:rPr>
          <w:rFonts w:ascii="Times New Roman" w:hAnsi="Times New Roman" w:eastAsia="Times New Roman"/>
          <w:b/>
          <w:i w:val="0"/>
          <w:sz w:val="28"/>
          <w:u w:val="single"/>
        </w:rPr>
        <w:t>7.3 Hardware Used</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Component</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Specification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Processor</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Intel i7 / edge-class CPU</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RAM</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16 GB</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Windows 10/11 or Linux 64-bit</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Java</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JDK 17</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Video input</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Recorded files and live RTSP</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Model</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YOLOv8n ONNX</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Optional</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USB webcam for bench demo</w:t>
            </w:r>
          </w:p>
        </w:tc>
      </w:tr>
    </w:tbl>
    <w:p/>
    <w:p>
      <w:pPr>
        <w:pStyle w:val="CaptionStyle"/>
      </w:pPr>
      <w:r>
        <w:rPr>
          <w:rFonts w:ascii="Times New Roman" w:hAnsi="Times New Roman" w:eastAsia="Times New Roman"/>
          <w:b/>
          <w:i w:val="0"/>
          <w:sz w:val="22"/>
          <w:u w:val="none"/>
        </w:rPr>
        <w:t>Table 7.1 Hardware used in the laboratory.</w:t>
      </w:r>
    </w:p>
    <w:p>
      <w:pPr>
        <w:pStyle w:val="ReportBody"/>
      </w:pPr>
      <w:r>
        <w:rPr>
          <w:rFonts w:ascii="Times New Roman" w:hAnsi="Times New Roman" w:eastAsia="Times New Roman"/>
          <w:b w:val="0"/>
          <w:i w:val="0"/>
          <w:sz w:val="24"/>
          <w:u w:val="none"/>
        </w:rPr>
        <w:t>Field hardware may be a rugged mini-PC. Drones used in a future trial remain the camera source; this project does not claim to have built an airframe.</w:t>
      </w:r>
    </w:p>
    <w:p>
      <w:pPr>
        <w:pStyle w:val="ParaHeading"/>
      </w:pPr>
      <w:r>
        <w:rPr>
          <w:rFonts w:ascii="Times New Roman" w:hAnsi="Times New Roman" w:eastAsia="Times New Roman"/>
          <w:b/>
          <w:i w:val="0"/>
          <w:sz w:val="28"/>
          <w:u w:val="single"/>
        </w:rPr>
        <w:t>7.4 Software Used</w:t>
      </w:r>
    </w:p>
    <w:p>
      <w:pPr>
        <w:pStyle w:val="ReportBody"/>
      </w:pPr>
      <w:r>
        <w:rPr>
          <w:rFonts w:ascii="Times New Roman" w:hAnsi="Times New Roman" w:eastAsia="Times New Roman"/>
          <w:b w:val="0"/>
          <w:i w:val="0"/>
          <w:sz w:val="24"/>
          <w:u w:val="none"/>
        </w:rPr>
        <w:t>JDK 17, Apache Maven, Spring Boot starter, DJL API, DJL ONNX Runtime engine, org.openpnp OpenCV, Twilio SDK (optional), a mail starter for SMTP, Git for local history if used, and Microsoft Word for this report. Python with matplotlib was used only to generate report figures, not as the runtime of Vajra-Eye.</w:t>
      </w:r>
    </w:p>
    <w:p>
      <w:pPr>
        <w:pStyle w:val="ReportBody"/>
      </w:pPr>
      <w:r>
        <w:rPr>
          <w:rFonts w:ascii="Times New Roman" w:hAnsi="Times New Roman" w:eastAsia="Times New Roman"/>
          <w:b w:val="0"/>
          <w:i w:val="0"/>
          <w:sz w:val="24"/>
          <w:u w:val="none"/>
        </w:rPr>
        <w:t>IDE choice is free: IntelliJ IDEA, Eclipse, or VS Code with Java packs. The build must succeed from mvn -q -DskipTests package on a clean machine with native OpenCV loaded.</w:t>
      </w:r>
    </w:p>
    <w:p>
      <w:pPr>
        <w:pStyle w:val="ParaHeading"/>
      </w:pPr>
      <w:r>
        <w:rPr>
          <w:rFonts w:ascii="Times New Roman" w:hAnsi="Times New Roman" w:eastAsia="Times New Roman"/>
          <w:b/>
          <w:i w:val="0"/>
          <w:sz w:val="28"/>
          <w:u w:val="single"/>
        </w:rPr>
        <w:t>7.5 Project Structure</w:t>
      </w:r>
    </w:p>
    <w:p>
      <w:pPr>
        <w:pStyle w:val="CodeStyle"/>
      </w:pPr>
      <w:r>
        <w:rPr>
          <w:rFonts w:ascii="Courier New" w:hAnsi="Courier New" w:eastAsia="Courier New"/>
          <w:b w:val="0"/>
          <w:i w:val="0"/>
          <w:sz w:val="20"/>
          <w:u w:val="none"/>
        </w:rPr>
        <w:t>Vajra-Eye/</w:t>
      </w:r>
    </w:p>
    <w:p>
      <w:pPr>
        <w:pStyle w:val="CodeStyle"/>
      </w:pPr>
      <w:r>
        <w:rPr>
          <w:rFonts w:ascii="Courier New" w:hAnsi="Courier New" w:eastAsia="Courier New"/>
          <w:b w:val="0"/>
          <w:i w:val="0"/>
          <w:sz w:val="20"/>
          <w:u w:val="none"/>
        </w:rPr>
        <w:t>├── pom.xml</w:t>
      </w:r>
    </w:p>
    <w:p>
      <w:pPr>
        <w:pStyle w:val="CodeStyle"/>
      </w:pPr>
      <w:r>
        <w:rPr>
          <w:rFonts w:ascii="Courier New" w:hAnsi="Courier New" w:eastAsia="Courier New"/>
          <w:b w:val="0"/>
          <w:i w:val="0"/>
          <w:sz w:val="20"/>
          <w:u w:val="none"/>
        </w:rPr>
        <w:t>├── src/main/java/com/vajra/</w:t>
      </w:r>
    </w:p>
    <w:p>
      <w:pPr>
        <w:pStyle w:val="CodeStyle"/>
      </w:pPr>
      <w:r>
        <w:rPr>
          <w:rFonts w:ascii="Courier New" w:hAnsi="Courier New" w:eastAsia="Courier New"/>
          <w:b w:val="0"/>
          <w:i w:val="0"/>
          <w:sz w:val="20"/>
          <w:u w:val="none"/>
        </w:rPr>
        <w:t>│   ├── VajraEyeApplication.java</w:t>
      </w:r>
    </w:p>
    <w:p>
      <w:pPr>
        <w:pStyle w:val="CodeStyle"/>
      </w:pPr>
      <w:r>
        <w:rPr>
          <w:rFonts w:ascii="Courier New" w:hAnsi="Courier New" w:eastAsia="Courier New"/>
          <w:b w:val="0"/>
          <w:i w:val="0"/>
          <w:sz w:val="20"/>
          <w:u w:val="none"/>
        </w:rPr>
        <w:t>│   ├── service/</w:t>
      </w:r>
    </w:p>
    <w:p>
      <w:pPr>
        <w:pStyle w:val="CodeStyle"/>
      </w:pPr>
      <w:r>
        <w:rPr>
          <w:rFonts w:ascii="Courier New" w:hAnsi="Courier New" w:eastAsia="Courier New"/>
          <w:b w:val="0"/>
          <w:i w:val="0"/>
          <w:sz w:val="20"/>
          <w:u w:val="none"/>
        </w:rPr>
        <w:t>│   │   ├── MotionDetectionService.java</w:t>
      </w:r>
    </w:p>
    <w:p>
      <w:pPr>
        <w:pStyle w:val="CodeStyle"/>
      </w:pPr>
      <w:r>
        <w:rPr>
          <w:rFonts w:ascii="Courier New" w:hAnsi="Courier New" w:eastAsia="Courier New"/>
          <w:b w:val="0"/>
          <w:i w:val="0"/>
          <w:sz w:val="20"/>
          <w:u w:val="none"/>
        </w:rPr>
        <w:t>│   │   ├── DetectionService.java</w:t>
      </w:r>
    </w:p>
    <w:p>
      <w:pPr>
        <w:pStyle w:val="CodeStyle"/>
      </w:pPr>
      <w:r>
        <w:rPr>
          <w:rFonts w:ascii="Courier New" w:hAnsi="Courier New" w:eastAsia="Courier New"/>
          <w:b w:val="0"/>
          <w:i w:val="0"/>
          <w:sz w:val="20"/>
          <w:u w:val="none"/>
        </w:rPr>
        <w:t>│   │   ├── AlertService.java</w:t>
      </w:r>
    </w:p>
    <w:p>
      <w:pPr>
        <w:pStyle w:val="CodeStyle"/>
      </w:pPr>
      <w:r>
        <w:rPr>
          <w:rFonts w:ascii="Courier New" w:hAnsi="Courier New" w:eastAsia="Courier New"/>
          <w:b w:val="0"/>
          <w:i w:val="0"/>
          <w:sz w:val="20"/>
          <w:u w:val="none"/>
        </w:rPr>
        <w:t>│   │   └── VideoProcessor.java</w:t>
      </w:r>
    </w:p>
    <w:p>
      <w:pPr>
        <w:pStyle w:val="CodeStyle"/>
      </w:pPr>
      <w:r>
        <w:rPr>
          <w:rFonts w:ascii="Courier New" w:hAnsi="Courier New" w:eastAsia="Courier New"/>
          <w:b w:val="0"/>
          <w:i w:val="0"/>
          <w:sz w:val="20"/>
          <w:u w:val="none"/>
        </w:rPr>
        <w:t>│   └── model/</w:t>
      </w:r>
    </w:p>
    <w:p>
      <w:pPr>
        <w:pStyle w:val="CodeStyle"/>
      </w:pPr>
      <w:r>
        <w:rPr>
          <w:rFonts w:ascii="Courier New" w:hAnsi="Courier New" w:eastAsia="Courier New"/>
          <w:b w:val="0"/>
          <w:i w:val="0"/>
          <w:sz w:val="20"/>
          <w:u w:val="none"/>
        </w:rPr>
        <w:t>│       └── ThreatEvent.java</w:t>
      </w:r>
    </w:p>
    <w:p>
      <w:pPr>
        <w:pStyle w:val="CodeStyle"/>
      </w:pPr>
      <w:r>
        <w:rPr>
          <w:rFonts w:ascii="Courier New" w:hAnsi="Courier New" w:eastAsia="Courier New"/>
          <w:b w:val="0"/>
          <w:i w:val="0"/>
          <w:sz w:val="20"/>
          <w:u w:val="none"/>
        </w:rPr>
        <w:t>├── src/main/resources/</w:t>
      </w:r>
    </w:p>
    <w:p>
      <w:pPr>
        <w:pStyle w:val="CodeStyle"/>
      </w:pPr>
      <w:r>
        <w:rPr>
          <w:rFonts w:ascii="Courier New" w:hAnsi="Courier New" w:eastAsia="Courier New"/>
          <w:b w:val="0"/>
          <w:i w:val="0"/>
          <w:sz w:val="20"/>
          <w:u w:val="none"/>
        </w:rPr>
        <w:t>│   ├── application.properties</w:t>
      </w:r>
    </w:p>
    <w:p>
      <w:pPr>
        <w:pStyle w:val="CodeStyle"/>
      </w:pPr>
      <w:r>
        <w:rPr>
          <w:rFonts w:ascii="Courier New" w:hAnsi="Courier New" w:eastAsia="Courier New"/>
          <w:b w:val="0"/>
          <w:i w:val="0"/>
          <w:sz w:val="20"/>
          <w:u w:val="none"/>
        </w:rPr>
        <w:t>│   └── models/</w:t>
      </w:r>
    </w:p>
    <w:p>
      <w:pPr>
        <w:pStyle w:val="CodeStyle"/>
      </w:pPr>
      <w:r>
        <w:rPr>
          <w:rFonts w:ascii="Courier New" w:hAnsi="Courier New" w:eastAsia="Courier New"/>
          <w:b w:val="0"/>
          <w:i w:val="0"/>
          <w:sz w:val="20"/>
          <w:u w:val="none"/>
        </w:rPr>
        <w:t>│       └── yolov8n.onnx</w:t>
      </w:r>
    </w:p>
    <w:p>
      <w:pPr>
        <w:pStyle w:val="CodeStyle"/>
      </w:pPr>
      <w:r>
        <w:rPr>
          <w:rFonts w:ascii="Courier New" w:hAnsi="Courier New" w:eastAsia="Courier New"/>
          <w:b w:val="0"/>
          <w:i w:val="0"/>
          <w:sz w:val="20"/>
          <w:u w:val="none"/>
        </w:rPr>
        <w:t>└── src/test/java/   (unit tests)</w:t>
      </w:r>
    </w:p>
    <w:p>
      <w:pPr>
        <w:pStyle w:val="ParaHeading"/>
      </w:pPr>
      <w:r>
        <w:rPr>
          <w:rFonts w:ascii="Times New Roman" w:hAnsi="Times New Roman" w:eastAsia="Times New Roman"/>
          <w:b/>
          <w:i w:val="0"/>
          <w:sz w:val="28"/>
          <w:u w:val="single"/>
        </w:rPr>
        <w:t>7.6 Implementation Notes by Stage</w:t>
      </w:r>
    </w:p>
    <w:p>
      <w:pPr>
        <w:pStyle w:val="SubHeading"/>
      </w:pPr>
      <w:r>
        <w:rPr>
          <w:rFonts w:ascii="Times New Roman" w:hAnsi="Times New Roman" w:eastAsia="Times New Roman"/>
          <w:b/>
          <w:i w:val="0"/>
          <w:sz w:val="26"/>
          <w:u w:val="none"/>
        </w:rPr>
        <w:t>7.6.1 Native library loading</w:t>
      </w:r>
    </w:p>
    <w:p>
      <w:pPr>
        <w:pStyle w:val="ReportBody"/>
      </w:pPr>
      <w:r>
        <w:rPr>
          <w:rFonts w:ascii="Times New Roman" w:hAnsi="Times New Roman" w:eastAsia="Times New Roman"/>
          <w:b w:val="0"/>
          <w:i w:val="0"/>
          <w:sz w:val="24"/>
          <w:u w:val="none"/>
        </w:rPr>
        <w:t>OpenCV native libraries are the most common cause of ‘it works on my machine’ failure. nu.pattern.OpenCV.loadShared() is used in the application class. Linux servers may additionally need GTK-free OpenCV builds if running headless.</w:t>
      </w:r>
    </w:p>
    <w:p>
      <w:pPr>
        <w:pStyle w:val="SubHeading"/>
      </w:pPr>
      <w:r>
        <w:rPr>
          <w:rFonts w:ascii="Times New Roman" w:hAnsi="Times New Roman" w:eastAsia="Times New Roman"/>
          <w:b/>
          <w:i w:val="0"/>
          <w:sz w:val="26"/>
          <w:u w:val="none"/>
        </w:rPr>
        <w:t>7.6.2 Frame acquisition</w:t>
      </w:r>
    </w:p>
    <w:p>
      <w:pPr>
        <w:pStyle w:val="ReportBody"/>
      </w:pPr>
      <w:r>
        <w:rPr>
          <w:rFonts w:ascii="Times New Roman" w:hAnsi="Times New Roman" w:eastAsia="Times New Roman"/>
          <w:b w:val="0"/>
          <w:i w:val="0"/>
          <w:sz w:val="24"/>
          <w:u w:val="none"/>
        </w:rPr>
        <w:t>VideoCapture can open device index 0, a file path, or rtsp://user:pass@host:554/path. Credentials in URLs are a secret; the annex uses a placeholder host. Buffering latency in IP cameras can dominate model latency; operators should prefer sub-second GOP settings on the camera when possible.</w:t>
      </w:r>
    </w:p>
    <w:p>
      <w:pPr>
        <w:pStyle w:val="SubHeading"/>
      </w:pPr>
      <w:r>
        <w:rPr>
          <w:rFonts w:ascii="Times New Roman" w:hAnsi="Times New Roman" w:eastAsia="Times New Roman"/>
          <w:b/>
          <w:i w:val="0"/>
          <w:sz w:val="26"/>
          <w:u w:val="none"/>
        </w:rPr>
        <w:t>7.6.3 Inference session</w:t>
      </w:r>
    </w:p>
    <w:p>
      <w:pPr>
        <w:pStyle w:val="ReportBody"/>
      </w:pPr>
      <w:r>
        <w:rPr>
          <w:rFonts w:ascii="Times New Roman" w:hAnsi="Times New Roman" w:eastAsia="Times New Roman"/>
          <w:b w:val="0"/>
          <w:i w:val="0"/>
          <w:sz w:val="24"/>
          <w:u w:val="none"/>
        </w:rPr>
        <w:t>Creating a Predictor per frame is simple and slow. A production optimisation is a long-lived predictor with synchronisation. The annex listing uses try-with-resources per call for safety in a student build. Chapter 16 lists pooling as future work.</w:t>
      </w:r>
    </w:p>
    <w:p>
      <w:pPr>
        <w:pStyle w:val="SubHeading"/>
      </w:pPr>
      <w:r>
        <w:rPr>
          <w:rFonts w:ascii="Times New Roman" w:hAnsi="Times New Roman" w:eastAsia="Times New Roman"/>
          <w:b/>
          <w:i w:val="0"/>
          <w:sz w:val="26"/>
          <w:u w:val="none"/>
        </w:rPr>
        <w:t>7.6.4 Notification</w:t>
      </w:r>
    </w:p>
    <w:p>
      <w:pPr>
        <w:pStyle w:val="ReportBody"/>
      </w:pPr>
      <w:r>
        <w:rPr>
          <w:rFonts w:ascii="Times New Roman" w:hAnsi="Times New Roman" w:eastAsia="Times New Roman"/>
          <w:b w:val="0"/>
          <w:i w:val="0"/>
          <w:sz w:val="24"/>
          <w:u w:val="none"/>
        </w:rPr>
        <w:t>Twilio is one of many SMS vendors. An Indian deployment may require DLT-registered templates. Email is easier in the laboratory using a college SMTP or a dummy sink. The architecture treats both as AlertChannel implementations even if the first listing inlines Twilio.</w:t>
      </w:r>
    </w:p>
    <w:p>
      <w:pPr>
        <w:pStyle w:val="ParaHeading"/>
      </w:pPr>
      <w:r>
        <w:rPr>
          <w:rFonts w:ascii="Times New Roman" w:hAnsi="Times New Roman" w:eastAsia="Times New Roman"/>
          <w:b/>
          <w:i w:val="0"/>
          <w:sz w:val="28"/>
          <w:u w:val="single"/>
        </w:rPr>
        <w:t>7.7 Resources and Limitations (Guideline Head)</w:t>
      </w:r>
    </w:p>
    <w:p>
      <w:pPr>
        <w:pStyle w:val="ReportBody"/>
      </w:pPr>
      <w:r>
        <w:rPr>
          <w:rFonts w:ascii="Times New Roman" w:hAnsi="Times New Roman" w:eastAsia="Times New Roman"/>
          <w:b w:val="0"/>
          <w:i w:val="0"/>
          <w:sz w:val="24"/>
          <w:u w:val="none"/>
        </w:rPr>
        <w:t>Resources: hardware in Table 7.1, open-source software, public papers, guide time, and the student’s labour. Data from a live defence organisation is not used (write NA for classified industry data; the annex data dictionary still describes intended fields).</w:t>
      </w:r>
    </w:p>
    <w:p>
      <w:pPr>
        <w:pStyle w:val="ReportBody"/>
      </w:pPr>
      <w:r>
        <w:rPr>
          <w:rFonts w:ascii="Times New Roman" w:hAnsi="Times New Roman" w:eastAsia="Times New Roman"/>
          <w:b w:val="0"/>
          <w:i w:val="0"/>
          <w:sz w:val="24"/>
          <w:u w:val="none"/>
        </w:rPr>
        <w:t>Limitations relative to a comprehensive national system: no radar, no thermal in the current path, no swarm, no certified HSM, no 24×7 NOC, limited classes, and laboratory rather than monsoon-night evaluation. These limits are honest and required by the university’s ‘limitations of the proposed system’ instruction.</w:t>
      </w:r>
    </w:p>
    <w:p>
      <w:pPr>
        <w:pStyle w:val="ParaHeading"/>
      </w:pPr>
      <w:r>
        <w:rPr>
          <w:rFonts w:ascii="Times New Roman" w:hAnsi="Times New Roman" w:eastAsia="Times New Roman"/>
          <w:b/>
          <w:i w:val="0"/>
          <w:sz w:val="28"/>
          <w:u w:val="single"/>
        </w:rPr>
        <w:t>7.8 Summary of Chapter 7</w:t>
      </w:r>
    </w:p>
    <w:p>
      <w:pPr>
        <w:pStyle w:val="ReportBody"/>
      </w:pPr>
      <w:r>
        <w:rPr>
          <w:rFonts w:ascii="Times New Roman" w:hAnsi="Times New Roman" w:eastAsia="Times New Roman"/>
          <w:b w:val="0"/>
          <w:i w:val="0"/>
          <w:sz w:val="24"/>
          <w:u w:val="none"/>
        </w:rPr>
        <w:t>Methodology is iterative integration of a frozen detector into Java services. Hardware is a common PC. Software is Maven/Spring/DJL/OpenCV. Life-cycle artefacts live in neighbouring chapters. The distinctive algorithm—motion keyframing—is next.</w:t>
      </w:r>
    </w:p>
    <w:p>
      <w:pPr>
        <w:pStyle w:val="ParaHeading"/>
      </w:pPr>
      <w:r>
        <w:rPr>
          <w:rFonts w:ascii="Times New Roman" w:hAnsi="Times New Roman" w:eastAsia="Times New Roman"/>
          <w:b/>
          <w:i w:val="0"/>
          <w:sz w:val="28"/>
          <w:u w:val="single"/>
        </w:rPr>
        <w:t>7.9 Implementation Diary (Thematic, Not Daily Blog)</w:t>
      </w:r>
    </w:p>
    <w:p>
      <w:pPr>
        <w:pStyle w:val="ReportBody"/>
      </w:pPr>
      <w:r>
        <w:rPr>
          <w:rFonts w:ascii="Times New Roman" w:hAnsi="Times New Roman" w:eastAsia="Times New Roman"/>
          <w:b w:val="0"/>
          <w:i w:val="0"/>
          <w:sz w:val="24"/>
          <w:u w:val="none"/>
        </w:rPr>
        <w:t>Phase ‘natives’: OpenCV load failures taught the student more about PATH and DLL than about CNNs. That is authentic systems work and is mentioned because MCA projects that skip natives on a classmate’s laptop often fail in the lab.</w:t>
      </w:r>
    </w:p>
    <w:p>
      <w:pPr>
        <w:pStyle w:val="ReportBody"/>
      </w:pPr>
      <w:r>
        <w:rPr>
          <w:rFonts w:ascii="Times New Roman" w:hAnsi="Times New Roman" w:eastAsia="Times New Roman"/>
          <w:b w:val="0"/>
          <w:i w:val="0"/>
          <w:sz w:val="24"/>
          <w:u w:val="none"/>
        </w:rPr>
        <w:t>Phase ‘motion first’: implementing absdiff before DJL meant there was always a demo (moving blob) even when the model file was missing. Incremental construction matches Chapter 5’s risk register.</w:t>
      </w:r>
    </w:p>
    <w:p>
      <w:pPr>
        <w:pStyle w:val="ReportBody"/>
      </w:pPr>
      <w:r>
        <w:rPr>
          <w:rFonts w:ascii="Times New Roman" w:hAnsi="Times New Roman" w:eastAsia="Times New Roman"/>
          <w:b w:val="0"/>
          <w:i w:val="0"/>
          <w:sz w:val="24"/>
          <w:u w:val="none"/>
        </w:rPr>
        <w:t>Phase ‘model’: ONNX opset mismatches are the hidden related work of Chapter 3.9.2. Pinning djl.version in pom.xml is the fix. Two version numbers appearing in an earlier draft were a symptom of this phase; the annex freeze is 0.23.0 plus OpenCV 4.7.0-0.</w:t>
      </w:r>
    </w:p>
    <w:p>
      <w:pPr>
        <w:pStyle w:val="ReportBody"/>
      </w:pPr>
      <w:r>
        <w:rPr>
          <w:rFonts w:ascii="Times New Roman" w:hAnsi="Times New Roman" w:eastAsia="Times New Roman"/>
          <w:b w:val="0"/>
          <w:i w:val="0"/>
          <w:sz w:val="24"/>
          <w:u w:val="none"/>
        </w:rPr>
        <w:t>Phase ‘alerts’: dummy sinks prevented accidental SMS bills. The code still shows Twilio to prove the adapter. Examiners can be shown a mail sink log instead of a phone.</w:t>
      </w:r>
    </w:p>
    <w:p>
      <w:pPr>
        <w:pStyle w:val="ReportBody"/>
      </w:pPr>
      <w:r>
        <w:rPr>
          <w:rFonts w:ascii="Times New Roman" w:hAnsi="Times New Roman" w:eastAsia="Times New Roman"/>
          <w:b w:val="0"/>
          <w:i w:val="0"/>
          <w:sz w:val="24"/>
          <w:u w:val="none"/>
        </w:rPr>
        <w:t>Phase ‘report’: figures were generated programmatically to keep DFD/ERD consistent with the text. The report is part of the software process, not an all-nighter after coding, which is why PERT activity J overlaps construction.</w:t>
      </w:r>
    </w:p>
    <w:p>
      <w:pPr>
        <w:pStyle w:val="ParaHeading"/>
      </w:pPr>
      <w:r>
        <w:rPr>
          <w:rFonts w:ascii="Times New Roman" w:hAnsi="Times New Roman" w:eastAsia="Times New Roman"/>
          <w:b/>
          <w:i w:val="0"/>
          <w:sz w:val="28"/>
          <w:u w:val="single"/>
        </w:rPr>
        <w:t>7.10 Build and Run Instructions (Expanded)</w:t>
      </w:r>
    </w:p>
    <w:p>
      <w:pPr>
        <w:pStyle w:val="ReportBody"/>
      </w:pPr>
      <w:r>
        <w:rPr>
          <w:rFonts w:ascii="Times New Roman" w:hAnsi="Times New Roman" w:eastAsia="Times New Roman"/>
          <w:b w:val="0"/>
          <w:i w:val="0"/>
          <w:sz w:val="24"/>
          <w:u w:val="none"/>
        </w:rPr>
        <w:t>Install JDK 17, set JAVA_HOME, install Maven 3.8+, clone or unzip the soft copy, place yolov8n.onnx, edit application.properties locally, run mvn -q spring-boot:run. If OpenCV fails, install a Visual C++ runtime on Windows. If DJL fails, check CPU architecture and delete ~/.djl.ai caches after a bad download.</w:t>
      </w:r>
    </w:p>
    <w:p>
      <w:pPr>
        <w:pStyle w:val="ReportBody"/>
      </w:pPr>
      <w:r>
        <w:rPr>
          <w:rFonts w:ascii="Times New Roman" w:hAnsi="Times New Roman" w:eastAsia="Times New Roman"/>
          <w:b w:val="0"/>
          <w:i w:val="0"/>
          <w:sz w:val="24"/>
          <w:u w:val="none"/>
        </w:rPr>
        <w:t>For file video, point the capture string to an MP4. For webcam, use index 0. For RTSP, use a LAN camera; do not demo on a congested public Wi-Fi if time is limited.</w:t>
      </w:r>
    </w:p>
    <w:p>
      <w:pPr>
        <w:pStyle w:val="ReportBody"/>
      </w:pPr>
      <w:r>
        <w:rPr>
          <w:rFonts w:ascii="Times New Roman" w:hAnsi="Times New Roman" w:eastAsia="Times New Roman"/>
          <w:b w:val="0"/>
          <w:i w:val="0"/>
          <w:sz w:val="24"/>
          <w:u w:val="none"/>
        </w:rPr>
        <w:t>To package: mvn -DskipTests package and run the jar with the working directory set so that the models path resolves, or move the model onto the classpath and change DetectionService accordingly. The annex listing uses a developer path for clarity in print.</w:t>
      </w:r>
    </w:p>
    <w:p>
      <w:pPr>
        <w:pStyle w:val="ParaHeading"/>
      </w:pPr>
      <w:r>
        <w:rPr>
          <w:rFonts w:ascii="Times New Roman" w:hAnsi="Times New Roman" w:eastAsia="Times New Roman"/>
          <w:b/>
          <w:i w:val="0"/>
          <w:sz w:val="28"/>
          <w:u w:val="single"/>
        </w:rPr>
        <w:t>7.11 Code-Level Comments on Quality</w:t>
      </w:r>
    </w:p>
    <w:p>
      <w:pPr>
        <w:pStyle w:val="ReportBody"/>
      </w:pPr>
      <w:r>
        <w:rPr>
          <w:rFonts w:ascii="Times New Roman" w:hAnsi="Times New Roman" w:eastAsia="Times New Roman"/>
          <w:b w:val="0"/>
          <w:i w:val="0"/>
          <w:sz w:val="24"/>
          <w:u w:val="none"/>
        </w:rPr>
        <w:t>printStackTrace in AlertService is a student-grade logger. A real build should use SLF4J with rate limits. Returning null from detect() swallows causes; logging at warn is preferable. The capture loop should close VideoCapture in a finally. These critiques are included on purpose: a master’s report that cannot criticise its own listing is not evaluation (Chapter 13).</w:t>
      </w:r>
    </w:p>
    <w:p>
      <w:pPr>
        <w:pStyle w:val="ReportBody"/>
      </w:pPr>
      <w:r>
        <w:rPr>
          <w:rFonts w:ascii="Times New Roman" w:hAnsi="Times New Roman" w:eastAsia="Times New Roman"/>
          <w:b w:val="0"/>
          <w:i w:val="0"/>
          <w:sz w:val="24"/>
          <w:u w:val="none"/>
        </w:rPr>
        <w:t>The hardcoded RTSP URL is a configuration smell. It exists in the printout because that is the snapshot of the teaching pipeline; properties should own it. The student knows this; the annex remains a readable short listing rather than a 2 000-line production dump.</w:t>
      </w:r>
    </w:p>
    <w:p>
      <w:pPr>
        <w:pStyle w:val="ParaHeading"/>
      </w:pPr>
      <w:r>
        <w:rPr>
          <w:rFonts w:ascii="Times New Roman" w:hAnsi="Times New Roman" w:eastAsia="Times New Roman"/>
          <w:b/>
          <w:i w:val="0"/>
          <w:sz w:val="28"/>
          <w:u w:val="single"/>
        </w:rPr>
        <w:t>7.12 Mapping of Source Files to SHALL Statements</w:t>
      </w:r>
    </w:p>
    <w:p>
      <w:pPr>
        <w:pStyle w:val="ReportBody"/>
      </w:pPr>
      <w:r>
        <w:rPr>
          <w:rFonts w:ascii="Times New Roman" w:hAnsi="Times New Roman" w:eastAsia="Times New Roman"/>
          <w:b w:val="0"/>
          <w:i w:val="0"/>
          <w:sz w:val="24"/>
          <w:u w:val="none"/>
        </w:rPr>
        <w:t>VajraEyeApplication: SHALL boot and natives. MotionDetectionService: SHALL grey/blur/diff/area. DetectionService: SHALL infer or fail. AlertService: SHALL encrypt and notify attempt. VideoProcessor: SHALL loop and gate. ThreatEvent: SHALL timestamp fields. pom.xml: SHALL JDK 17 dependencies. properties: SHALL config without recompile (intended).</w:t>
      </w:r>
    </w:p>
    <w:p>
      <w:pPr>
        <w:pStyle w:val="ChapterHeading"/>
      </w:pPr>
      <w:r>
        <w:rPr>
          <w:rFonts w:ascii="Times New Roman" w:hAnsi="Times New Roman" w:eastAsia="Times New Roman"/>
          <w:b/>
          <w:i w:val="0"/>
          <w:sz w:val="40"/>
          <w:u w:val="none"/>
        </w:rPr>
        <w:t>CHAPTER 8</w:t>
      </w:r>
    </w:p>
    <w:p>
      <w:pPr>
        <w:pStyle w:val="ReportBody"/>
        <w:ind w:firstLine="0"/>
      </w:pPr>
      <w:r>
        <w:rPr>
          <w:rFonts w:ascii="Times New Roman" w:hAnsi="Times New Roman" w:eastAsia="Times New Roman"/>
          <w:b w:val="0"/>
          <w:i w:val="0"/>
          <w:sz w:val="24"/>
          <w:u w:val="none"/>
        </w:rPr>
        <w:t>MOTION-BASED KEYFRAMING AND DETECTION PIPELINE</w:t>
      </w:r>
    </w:p>
    <w:p>
      <w:pPr>
        <w:pStyle w:val="ParaHeading"/>
      </w:pPr>
      <w:r>
        <w:rPr>
          <w:rFonts w:ascii="Times New Roman" w:hAnsi="Times New Roman" w:eastAsia="Times New Roman"/>
          <w:b/>
          <w:i w:val="0"/>
          <w:sz w:val="28"/>
          <w:u w:val="single"/>
        </w:rPr>
        <w:t>8.1 Concept of Adaptive Keyframe Extraction</w:t>
      </w:r>
    </w:p>
    <w:p>
      <w:pPr>
        <w:pStyle w:val="ReportBody"/>
      </w:pPr>
      <w:r>
        <w:rPr>
          <w:rFonts w:ascii="Times New Roman" w:hAnsi="Times New Roman" w:eastAsia="Times New Roman"/>
          <w:b w:val="0"/>
          <w:i w:val="0"/>
          <w:sz w:val="24"/>
          <w:u w:val="none"/>
        </w:rPr>
        <w:t>Continuous processing of every frame is computationally expensive, particularly when a drone camera shakes and most frames contain no new object. Vajra-Eye evaluates temporal variation and forwards only frames with significant motion to YOLOv8. Static frames are skipped. Resources are spent when the world might have changed.</w:t>
      </w:r>
    </w:p>
    <w:p>
      <w:pPr>
        <w:pStyle w:val="ReportBody"/>
      </w:pPr>
      <w:r>
        <w:rPr>
          <w:rFonts w:ascii="Times New Roman" w:hAnsi="Times New Roman" w:eastAsia="Times New Roman"/>
          <w:b w:val="0"/>
          <w:i w:val="0"/>
          <w:sz w:val="24"/>
          <w:u w:val="none"/>
        </w:rPr>
        <w:t>Adaptive does not mean unsupervised learning of θ in the current build. It means the decision is data-dependent: the same code may skip 70% of frames in a still courtyard and skip far fewer during a patrol with constant ego-motion. Operators then raise θ or add a future homography stage.</w:t>
      </w:r>
    </w:p>
    <w:p>
      <w:pPr>
        <w:spacing w:before="160" w:after="80" w:line="240" w:lineRule="auto"/>
        <w:jc w:val="center"/>
      </w:pPr>
      <w:r>
        <w:drawing>
          <wp:inline xmlns:a="http://schemas.openxmlformats.org/drawingml/2006/main" xmlns:pic="http://schemas.openxmlformats.org/drawingml/2006/picture">
            <wp:extent cx="5220000" cy="2463707"/>
            <wp:docPr id="36" name="Picture 36"/>
            <wp:cNvGraphicFramePr>
              <a:graphicFrameLocks noChangeAspect="1"/>
            </wp:cNvGraphicFramePr>
            <a:graphic>
              <a:graphicData uri="http://schemas.openxmlformats.org/drawingml/2006/picture">
                <pic:pic>
                  <pic:nvPicPr>
                    <pic:cNvPr id="0" name="pipeline.png"/>
                    <pic:cNvPicPr/>
                  </pic:nvPicPr>
                  <pic:blipFill>
                    <a:blip r:embed="rId22"/>
                    <a:stretch>
                      <a:fillRect/>
                    </a:stretch>
                  </pic:blipFill>
                  <pic:spPr>
                    <a:xfrm>
                      <a:off x="0" y="0"/>
                      <a:ext cx="5220000" cy="2463707"/>
                    </a:xfrm>
                    <a:prstGeom prst="rect"/>
                  </pic:spPr>
                </pic:pic>
              </a:graphicData>
            </a:graphic>
          </wp:inline>
        </w:drawing>
      </w:r>
    </w:p>
    <w:p>
      <w:pPr>
        <w:pStyle w:val="CaptionStyle"/>
      </w:pPr>
      <w:r>
        <w:rPr>
          <w:rFonts w:ascii="Times New Roman" w:hAnsi="Times New Roman" w:eastAsia="Times New Roman"/>
          <w:b/>
          <w:i w:val="0"/>
          <w:sz w:val="22"/>
          <w:u w:val="none"/>
        </w:rPr>
        <w:t>Figure 8.1 Detection pipeline flow.</w:t>
      </w:r>
    </w:p>
    <w:p>
      <w:pPr>
        <w:pStyle w:val="ParaHeading"/>
      </w:pPr>
      <w:r>
        <w:rPr>
          <w:rFonts w:ascii="Times New Roman" w:hAnsi="Times New Roman" w:eastAsia="Times New Roman"/>
          <w:b/>
          <w:i w:val="0"/>
          <w:sz w:val="28"/>
          <w:u w:val="single"/>
        </w:rPr>
        <w:t>8.2 Mathematical Model</w:t>
      </w:r>
    </w:p>
    <w:p>
      <w:pPr>
        <w:pStyle w:val="ReportBody"/>
      </w:pPr>
      <w:r>
        <w:rPr>
          <w:rFonts w:ascii="Times New Roman" w:hAnsi="Times New Roman" w:eastAsia="Times New Roman"/>
          <w:b w:val="0"/>
          <w:i w:val="0"/>
          <w:sz w:val="24"/>
          <w:u w:val="none"/>
        </w:rPr>
        <w:t>Let F_t be the current greyscale blurred frame and F_{t-1} the previous. The absolute difference is D_t = |F_t − F_{t-1}|. A motion score M_t may be the sum of D_t over pixels, or a function of contour areas after thresholding D_t. If M_t &gt; θ (or if a blob area &gt; A_min), the frame is a keyframe and is sent to the detector.</w:t>
      </w:r>
    </w:p>
    <w:p>
      <w:pPr>
        <w:pStyle w:val="ReportBody"/>
      </w:pPr>
      <w:r>
        <w:rPr>
          <w:rFonts w:ascii="Times New Roman" w:hAnsi="Times New Roman" w:eastAsia="Times New Roman"/>
          <w:b w:val="0"/>
          <w:i w:val="0"/>
          <w:sz w:val="24"/>
          <w:u w:val="none"/>
        </w:rPr>
        <w:t>In the implementation, THRESHOLD = 25 on the 8-bit difference image and MIN_AREA = 1000 pixels are the practical counterparts of θ and A_min. They are not universal constants; they are starting points for a 1080p-ish laboratory camera. A 4K frame would need a larger area, or the image should be downscaled before the motion stage—which is also a recommended speed tactic.</w:t>
      </w:r>
    </w:p>
    <w:p>
      <w:pPr>
        <w:pStyle w:val="ReportBody"/>
      </w:pPr>
      <w:r>
        <w:rPr>
          <w:rFonts w:ascii="Times New Roman" w:hAnsi="Times New Roman" w:eastAsia="Times New Roman"/>
          <w:b w:val="0"/>
          <w:i w:val="0"/>
          <w:sz w:val="24"/>
          <w:u w:val="none"/>
        </w:rPr>
        <w:t>Let 1_key(t) be 1 if the frame is a keyframe. The expected compute saving versus all-frame inference is 1 − E[1_key]. Laboratory observation in Chapter 12 reports a saving of the order of 70% frames and 45% CPU under a moderately still scene. A continuously panning drone will show a smaller saving; that is predicted by the model, not a contradiction of it.</w:t>
      </w:r>
    </w:p>
    <w:p>
      <w:pPr>
        <w:spacing w:before="160" w:after="80" w:line="240" w:lineRule="auto"/>
        <w:jc w:val="center"/>
      </w:pPr>
      <w:r>
        <w:drawing>
          <wp:inline xmlns:a="http://schemas.openxmlformats.org/drawingml/2006/main" xmlns:pic="http://schemas.openxmlformats.org/drawingml/2006/picture">
            <wp:extent cx="5220000" cy="2358770"/>
            <wp:docPr id="37" name="Picture 37"/>
            <wp:cNvGraphicFramePr>
              <a:graphicFrameLocks noChangeAspect="1"/>
            </wp:cNvGraphicFramePr>
            <a:graphic>
              <a:graphicData uri="http://schemas.openxmlformats.org/drawingml/2006/picture">
                <pic:pic>
                  <pic:nvPicPr>
                    <pic:cNvPr id="0" name="motion_keyframe.png"/>
                    <pic:cNvPicPr/>
                  </pic:nvPicPr>
                  <pic:blipFill>
                    <a:blip r:embed="rId21"/>
                    <a:stretch>
                      <a:fillRect/>
                    </a:stretch>
                  </pic:blipFill>
                  <pic:spPr>
                    <a:xfrm>
                      <a:off x="0" y="0"/>
                      <a:ext cx="5220000" cy="2358770"/>
                    </a:xfrm>
                    <a:prstGeom prst="rect"/>
                  </pic:spPr>
                </pic:pic>
              </a:graphicData>
            </a:graphic>
          </wp:inline>
        </w:drawing>
      </w:r>
    </w:p>
    <w:p>
      <w:pPr>
        <w:pStyle w:val="CaptionStyle"/>
      </w:pPr>
      <w:r>
        <w:rPr>
          <w:rFonts w:ascii="Times New Roman" w:hAnsi="Times New Roman" w:eastAsia="Times New Roman"/>
          <w:b/>
          <w:i w:val="0"/>
          <w:sz w:val="22"/>
          <w:u w:val="none"/>
        </w:rPr>
        <w:t>Figure 8.2 Adaptive keyframe selection (M_t &gt; θ).</w:t>
      </w:r>
    </w:p>
    <w:p>
      <w:pPr>
        <w:pStyle w:val="ParaHeading"/>
      </w:pPr>
      <w:r>
        <w:rPr>
          <w:rFonts w:ascii="Times New Roman" w:hAnsi="Times New Roman" w:eastAsia="Times New Roman"/>
          <w:b/>
          <w:i w:val="0"/>
          <w:sz w:val="28"/>
          <w:u w:val="single"/>
        </w:rPr>
        <w:t>8.3 Advantages of Motion-Based Processing</w:t>
      </w:r>
    </w:p>
    <w:p>
      <w:pPr>
        <w:pStyle w:val="ListBullet"/>
        <w:spacing w:line="480" w:lineRule="auto" w:before="60" w:after="60"/>
        <w:ind w:left="709"/>
      </w:pPr>
      <w:r>
        <w:rPr>
          <w:rFonts w:ascii="Times New Roman" w:hAnsi="Times New Roman" w:eastAsia="Times New Roman"/>
          <w:b w:val="0"/>
          <w:i w:val="0"/>
          <w:sz w:val="24"/>
          <w:u w:val="none"/>
        </w:rPr>
        <w:t>Reduced computational load: fewer YOLO calls.</w:t>
      </w:r>
    </w:p>
    <w:p>
      <w:pPr>
        <w:pStyle w:val="ListBullet"/>
        <w:spacing w:line="480" w:lineRule="auto" w:before="60" w:after="60"/>
        <w:ind w:left="709"/>
      </w:pPr>
      <w:r>
        <w:rPr>
          <w:rFonts w:ascii="Times New Roman" w:hAnsi="Times New Roman" w:eastAsia="Times New Roman"/>
          <w:b w:val="0"/>
          <w:i w:val="0"/>
          <w:sz w:val="24"/>
          <w:u w:val="none"/>
        </w:rPr>
        <w:t>Lower power: relevant to battery nodes.</w:t>
      </w:r>
    </w:p>
    <w:p>
      <w:pPr>
        <w:pStyle w:val="ListBullet"/>
        <w:spacing w:line="480" w:lineRule="auto" w:before="60" w:after="60"/>
        <w:ind w:left="709"/>
      </w:pPr>
      <w:r>
        <w:rPr>
          <w:rFonts w:ascii="Times New Roman" w:hAnsi="Times New Roman" w:eastAsia="Times New Roman"/>
          <w:b w:val="0"/>
          <w:i w:val="0"/>
          <w:sz w:val="24"/>
          <w:u w:val="none"/>
        </w:rPr>
        <w:t>Improved real-time behaviour: queue does not grow with empty frames.</w:t>
      </w:r>
    </w:p>
    <w:p>
      <w:pPr>
        <w:pStyle w:val="ListBullet"/>
        <w:spacing w:line="480" w:lineRule="auto" w:before="60" w:after="60"/>
        <w:ind w:left="709"/>
      </w:pPr>
      <w:r>
        <w:rPr>
          <w:rFonts w:ascii="Times New Roman" w:hAnsi="Times New Roman" w:eastAsia="Times New Roman"/>
          <w:b w:val="0"/>
          <w:i w:val="0"/>
          <w:sz w:val="24"/>
          <w:u w:val="none"/>
        </w:rPr>
        <w:t>Bandwidth optimisation: alerts and keyframes, not full video, on the uplink.</w:t>
      </w:r>
    </w:p>
    <w:p>
      <w:pPr>
        <w:pStyle w:val="ListBullet"/>
        <w:spacing w:line="480" w:lineRule="auto" w:before="60" w:after="60"/>
        <w:ind w:left="709"/>
      </w:pPr>
      <w:r>
        <w:rPr>
          <w:rFonts w:ascii="Times New Roman" w:hAnsi="Times New Roman" w:eastAsia="Times New Roman"/>
          <w:b w:val="0"/>
          <w:i w:val="0"/>
          <w:sz w:val="24"/>
          <w:u w:val="none"/>
        </w:rPr>
        <w:t>Scalability: more cameras per CPU if each is mostly idle.</w:t>
      </w:r>
    </w:p>
    <w:p>
      <w:pPr>
        <w:pStyle w:val="ReportBody"/>
      </w:pPr>
      <w:r>
        <w:rPr>
          <w:rFonts w:ascii="Times New Roman" w:hAnsi="Times New Roman" w:eastAsia="Times New Roman"/>
          <w:b w:val="0"/>
          <w:i w:val="0"/>
          <w:sz w:val="24"/>
          <w:u w:val="none"/>
        </w:rPr>
        <w:t>Disadvantages, which related work also predicts: global illumination changes fire the gate; ego-motion fires the gate; very slow aiming of a weapon may stay under θ. The operational answer is not to abandon the gate but to pair it with periodic heartbeat inference (for example one YOLO call every N seconds even if still) in a future revision so that a static armed sentry is not invisible.</w:t>
      </w:r>
    </w:p>
    <w:p>
      <w:pPr>
        <w:pStyle w:val="ParaHeading"/>
      </w:pPr>
      <w:r>
        <w:rPr>
          <w:rFonts w:ascii="Times New Roman" w:hAnsi="Times New Roman" w:eastAsia="Times New Roman"/>
          <w:b/>
          <w:i w:val="0"/>
          <w:sz w:val="28"/>
          <w:u w:val="single"/>
        </w:rPr>
        <w:t>8.4 Pipeline Logic (End to End)</w:t>
      </w:r>
    </w:p>
    <w:p>
      <w:pPr>
        <w:pStyle w:val="ReportBody"/>
      </w:pPr>
      <w:r>
        <w:rPr>
          <w:rFonts w:ascii="Times New Roman" w:hAnsi="Times New Roman" w:eastAsia="Times New Roman"/>
          <w:b w:val="0"/>
          <w:i w:val="0"/>
          <w:sz w:val="24"/>
          <w:u w:val="none"/>
        </w:rPr>
        <w:t>Capture; motion; keyframe decision; YOLO; class/confidence filter; encrypt; notify; log. Each arrow is a possible test seam. The process involved, in university language, is this pipeline plus the human process of responding to an SMS, which is outside software but inside the operational manual.</w:t>
      </w:r>
    </w:p>
    <w:p>
      <w:pPr>
        <w:pStyle w:val="ParaHeading"/>
      </w:pPr>
      <w:r>
        <w:rPr>
          <w:rFonts w:ascii="Times New Roman" w:hAnsi="Times New Roman" w:eastAsia="Times New Roman"/>
          <w:b/>
          <w:i w:val="0"/>
          <w:sz w:val="28"/>
          <w:u w:val="single"/>
        </w:rPr>
        <w:t>8.5 Parameters and Tuning Guidance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Parameter</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Typical start</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If too many keyframes</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If missed motion</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Gaussian k</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21×21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increase slightly</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decrease</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Binary θ</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25</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increase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decrease</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MIN_AREA</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1000</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increase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decrease</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YOLO P_min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0.85</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increase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decrease (more FP)</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Heartbeat N</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off</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n/a</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enable 1/N s</w:t>
            </w:r>
          </w:p>
        </w:tc>
      </w:tr>
    </w:tbl>
    <w:p/>
    <w:p>
      <w:pPr>
        <w:pStyle w:val="ParaHeading"/>
      </w:pPr>
      <w:r>
        <w:rPr>
          <w:rFonts w:ascii="Times New Roman" w:hAnsi="Times New Roman" w:eastAsia="Times New Roman"/>
          <w:b/>
          <w:i w:val="0"/>
          <w:sz w:val="28"/>
          <w:u w:val="single"/>
        </w:rPr>
        <w:t>8.6 Summary of Chapter 8</w:t>
      </w:r>
    </w:p>
    <w:p>
      <w:pPr>
        <w:pStyle w:val="ReportBody"/>
      </w:pPr>
      <w:r>
        <w:rPr>
          <w:rFonts w:ascii="Times New Roman" w:hAnsi="Times New Roman" w:eastAsia="Times New Roman"/>
          <w:b w:val="0"/>
          <w:i w:val="0"/>
          <w:sz w:val="24"/>
          <w:u w:val="none"/>
        </w:rPr>
        <w:t>Keyframing is the main algorithmic originality of the integration. It is classical vision used as a scheduler for a modern detector. Security of what happens after a positive detection is the next chapter.</w:t>
      </w:r>
    </w:p>
    <w:p>
      <w:pPr>
        <w:pStyle w:val="ChapterHeading"/>
      </w:pPr>
      <w:r>
        <w:rPr>
          <w:rFonts w:ascii="Times New Roman" w:hAnsi="Times New Roman" w:eastAsia="Times New Roman"/>
          <w:b/>
          <w:i w:val="0"/>
          <w:sz w:val="40"/>
          <w:u w:val="none"/>
        </w:rPr>
        <w:t>CHAPTER 8A</w:t>
      </w:r>
    </w:p>
    <w:p>
      <w:pPr>
        <w:pStyle w:val="ReportBody"/>
        <w:ind w:firstLine="0"/>
      </w:pPr>
      <w:r>
        <w:rPr>
          <w:rFonts w:ascii="Times New Roman" w:hAnsi="Times New Roman" w:eastAsia="Times New Roman"/>
          <w:b w:val="0"/>
          <w:i w:val="0"/>
          <w:sz w:val="24"/>
          <w:u w:val="none"/>
        </w:rPr>
        <w:t>FAULT-TOLERANT EDGE IMPLEMENTATION AND GLITCH PREVENTION</w:t>
      </w:r>
    </w:p>
    <w:p>
      <w:pPr>
        <w:pStyle w:val="ParaHeading"/>
      </w:pPr>
      <w:r>
        <w:rPr>
          <w:rFonts w:ascii="Times New Roman" w:hAnsi="Times New Roman" w:eastAsia="Times New Roman"/>
          <w:b/>
          <w:i w:val="0"/>
          <w:sz w:val="28"/>
          <w:u w:val="single"/>
        </w:rPr>
        <w:t>8A.1 Purpose of this Chapter</w:t>
      </w:r>
    </w:p>
    <w:p>
      <w:pPr>
        <w:pStyle w:val="ReportBody"/>
      </w:pPr>
      <w:r>
        <w:rPr>
          <w:rFonts w:ascii="Times New Roman" w:hAnsi="Times New Roman" w:eastAsia="Times New Roman"/>
          <w:b w:val="0"/>
          <w:i w:val="0"/>
          <w:sz w:val="24"/>
          <w:u w:val="none"/>
        </w:rPr>
        <w:t>Chapter 8 states the motion-keyframing mathematics. This chapter states how that mathematics is hosted on a JVM that must run for hours on a companion computer without leaking native memory, stalling RTSP, or flooding SMS. The patterns are: RAII for Mats, DJL sub-managers, a bounded drop-oldest frame queue, gimbal-jitter suppression, exponential-backoff reconnect, ONNX execution-provider options, alert debounce, and G1GC flags.</w:t>
      </w:r>
    </w:p>
    <w:p>
      <w:pPr>
        <w:pStyle w:val="ReportBody"/>
      </w:pPr>
      <w:r>
        <w:rPr>
          <w:rFonts w:ascii="Times New Roman" w:hAnsi="Times New Roman" w:eastAsia="Times New Roman"/>
          <w:b w:val="0"/>
          <w:i w:val="0"/>
          <w:sz w:val="24"/>
          <w:u w:val="none"/>
        </w:rPr>
        <w:t>Without these controls the conceptual framework of Chapter 2 remains a laboratory screenshot. With them, Vajra-Eye becomes an enterprise-shaped prototype: still not a certified product, but no longer a single-thread demo that dies when the radio blips.</w:t>
      </w:r>
    </w:p>
    <w:p>
      <w:pPr>
        <w:pStyle w:val="ParaHeading"/>
      </w:pPr>
      <w:r>
        <w:rPr>
          <w:rFonts w:ascii="Times New Roman" w:hAnsi="Times New Roman" w:eastAsia="Times New Roman"/>
          <w:b/>
          <w:i w:val="0"/>
          <w:sz w:val="28"/>
          <w:u w:val="single"/>
        </w:rPr>
        <w:t>8A.2 Eliminating Off-Heap Native Memory Leaks</w:t>
      </w:r>
    </w:p>
    <w:p>
      <w:pPr>
        <w:pStyle w:val="ReportBody"/>
      </w:pPr>
      <w:r>
        <w:rPr>
          <w:rFonts w:ascii="Times New Roman" w:hAnsi="Times New Roman" w:eastAsia="Times New Roman"/>
          <w:b w:val="0"/>
          <w:i w:val="0"/>
          <w:sz w:val="24"/>
          <w:u w:val="none"/>
        </w:rPr>
        <w:t>A primary cause of fatal OutOfMemoryError in long-running Java vision systems is off-heap native exhaustion. The JVM garbage collector tracks Java object references; the pixel matrices (cv::Mat) and ONNX tensors live in C++ heaps. finalize() is too late and too unreliable. Every intermediate Mat is opened inside NativeScope or a try/finally that calls release(). DJL work uses a nested NDManager that closes on exit.</w:t>
      </w:r>
    </w:p>
    <w:p>
      <w:pPr>
        <w:pStyle w:val="CodeStyle"/>
      </w:pPr>
      <w:r>
        <w:rPr>
          <w:rFonts w:ascii="Courier New" w:hAnsi="Courier New" w:eastAsia="Courier New"/>
          <w:b w:val="0"/>
          <w:i w:val="0"/>
          <w:sz w:val="20"/>
          <w:u w:val="none"/>
        </w:rPr>
        <w:t>public final class NativeScope {</w:t>
      </w:r>
    </w:p>
    <w:p>
      <w:pPr>
        <w:pStyle w:val="CodeStyle"/>
      </w:pPr>
      <w:r>
        <w:rPr>
          <w:rFonts w:ascii="Courier New" w:hAnsi="Courier New" w:eastAsia="Courier New"/>
          <w:b w:val="0"/>
          <w:i w:val="0"/>
          <w:sz w:val="20"/>
          <w:u w:val="none"/>
        </w:rPr>
        <w:t xml:space="preserve">    private NativeScope() {}</w:t>
      </w:r>
    </w:p>
    <w:p>
      <w:pPr>
        <w:pStyle w:val="CodeStyle"/>
      </w:pPr>
      <w:r>
        <w:rPr>
          <w:rFonts w:ascii="Courier New" w:hAnsi="Courier New" w:eastAsia="Courier New"/>
          <w:b w:val="0"/>
          <w:i w:val="0"/>
          <w:sz w:val="20"/>
          <w:u w:val="none"/>
        </w:rPr>
        <w:t xml:space="preserve">    public static void usingMat(Consumer&lt;Mat&gt; block) {</w:t>
      </w:r>
    </w:p>
    <w:p>
      <w:pPr>
        <w:pStyle w:val="CodeStyle"/>
      </w:pPr>
      <w:r>
        <w:rPr>
          <w:rFonts w:ascii="Courier New" w:hAnsi="Courier New" w:eastAsia="Courier New"/>
          <w:b w:val="0"/>
          <w:i w:val="0"/>
          <w:sz w:val="20"/>
          <w:u w:val="none"/>
        </w:rPr>
        <w:t xml:space="preserve">        Mat mat = new Mat();</w:t>
      </w:r>
    </w:p>
    <w:p>
      <w:pPr>
        <w:pStyle w:val="CodeStyle"/>
      </w:pPr>
      <w:r>
        <w:rPr>
          <w:rFonts w:ascii="Courier New" w:hAnsi="Courier New" w:eastAsia="Courier New"/>
          <w:b w:val="0"/>
          <w:i w:val="0"/>
          <w:sz w:val="20"/>
          <w:u w:val="none"/>
        </w:rPr>
        <w:t xml:space="preserve">        try {</w:t>
      </w:r>
    </w:p>
    <w:p>
      <w:pPr>
        <w:pStyle w:val="CodeStyle"/>
      </w:pPr>
      <w:r>
        <w:rPr>
          <w:rFonts w:ascii="Courier New" w:hAnsi="Courier New" w:eastAsia="Courier New"/>
          <w:b w:val="0"/>
          <w:i w:val="0"/>
          <w:sz w:val="20"/>
          <w:u w:val="none"/>
        </w:rPr>
        <w:t xml:space="preserve">            block.accept(mat);</w:t>
      </w:r>
    </w:p>
    <w:p>
      <w:pPr>
        <w:pStyle w:val="CodeStyle"/>
      </w:pPr>
      <w:r>
        <w:rPr>
          <w:rFonts w:ascii="Courier New" w:hAnsi="Courier New" w:eastAsia="Courier New"/>
          <w:b w:val="0"/>
          <w:i w:val="0"/>
          <w:sz w:val="20"/>
          <w:u w:val="none"/>
        </w:rPr>
        <w:t xml:space="preserve">        } finally {</w:t>
      </w:r>
    </w:p>
    <w:p>
      <w:pPr>
        <w:pStyle w:val="CodeStyle"/>
      </w:pPr>
      <w:r>
        <w:rPr>
          <w:rFonts w:ascii="Courier New" w:hAnsi="Courier New" w:eastAsia="Courier New"/>
          <w:b w:val="0"/>
          <w:i w:val="0"/>
          <w:sz w:val="20"/>
          <w:u w:val="none"/>
        </w:rPr>
        <w:t xml:space="preserve">            mat.release();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CaptionStyle"/>
      </w:pPr>
      <w:r>
        <w:rPr>
          <w:rFonts w:ascii="Times New Roman" w:hAnsi="Times New Roman" w:eastAsia="Times New Roman"/>
          <w:b/>
          <w:i w:val="0"/>
          <w:sz w:val="22"/>
          <w:u w:val="none"/>
        </w:rPr>
        <w:t>Listing 8A.1: RAII wrapper for OpenCV Mat (excerpt).</w:t>
      </w:r>
    </w:p>
    <w:p>
      <w:pPr>
        <w:pStyle w:val="CodeStyle"/>
      </w:pPr>
      <w:r>
        <w:rPr>
          <w:rFonts w:ascii="Courier New" w:hAnsi="Courier New" w:eastAsia="Courier New"/>
          <w:b w:val="0"/>
          <w:i w:val="0"/>
          <w:sz w:val="20"/>
          <w:u w:val="none"/>
        </w:rPr>
        <w:t>try (NDManager sub = model.getNDManager().newSubManager()) {</w:t>
      </w:r>
    </w:p>
    <w:p>
      <w:pPr>
        <w:pStyle w:val="CodeStyle"/>
      </w:pPr>
      <w:r>
        <w:rPr>
          <w:rFonts w:ascii="Courier New" w:hAnsi="Courier New" w:eastAsia="Courier New"/>
          <w:b w:val="0"/>
          <w:i w:val="0"/>
          <w:sz w:val="20"/>
          <w:u w:val="none"/>
        </w:rPr>
        <w:t xml:space="preserve">    // tensor transforms bound to sub; reclaimed on close</w:t>
      </w:r>
    </w:p>
    <w:p>
      <w:pPr>
        <w:pStyle w:val="CodeStyle"/>
      </w:pPr>
      <w:r>
        <w:rPr>
          <w:rFonts w:ascii="Courier New" w:hAnsi="Courier New" w:eastAsia="Courier New"/>
          <w:b w:val="0"/>
          <w:i w:val="0"/>
          <w:sz w:val="20"/>
          <w:u w:val="none"/>
        </w:rPr>
        <w:t>}</w:t>
      </w:r>
    </w:p>
    <w:p>
      <w:pPr>
        <w:pStyle w:val="CaptionStyle"/>
      </w:pPr>
      <w:r>
        <w:rPr>
          <w:rFonts w:ascii="Times New Roman" w:hAnsi="Times New Roman" w:eastAsia="Times New Roman"/>
          <w:b/>
          <w:i w:val="0"/>
          <w:sz w:val="22"/>
          <w:u w:val="none"/>
        </w:rPr>
        <w:t>Listing 8A.2: DJL sub-manager scope for intermediate tensors.</w:t>
      </w:r>
    </w:p>
    <w:p>
      <w:pPr>
        <w:pStyle w:val="ReportBody"/>
      </w:pPr>
      <w:r>
        <w:rPr>
          <w:rFonts w:ascii="Times New Roman" w:hAnsi="Times New Roman" w:eastAsia="Times New Roman"/>
          <w:b w:val="0"/>
          <w:i w:val="0"/>
          <w:sz w:val="24"/>
          <w:u w:val="none"/>
        </w:rPr>
        <w:t>The VideoProcessor never stores a Mat in a list ‘for later’ without a matching release. The bounded queue that does hold Mats is obliged to release the dropped frame when it evicts under backpressure. That obligation is the difference between a queue and a leak.</w:t>
      </w:r>
    </w:p>
    <w:p>
      <w:pPr>
        <w:pStyle w:val="ParaHeading"/>
      </w:pPr>
      <w:r>
        <w:rPr>
          <w:rFonts w:ascii="Times New Roman" w:hAnsi="Times New Roman" w:eastAsia="Times New Roman"/>
          <w:b/>
          <w:i w:val="0"/>
          <w:sz w:val="28"/>
          <w:u w:val="single"/>
        </w:rPr>
        <w:t>8A.3 Multi-Thread Decoupling and Queue Backpressure</w:t>
      </w:r>
    </w:p>
    <w:p>
      <w:pPr>
        <w:pStyle w:val="ReportBody"/>
      </w:pPr>
      <w:r>
        <w:rPr>
          <w:rFonts w:ascii="Times New Roman" w:hAnsi="Times New Roman" w:eastAsia="Times New Roman"/>
          <w:b w:val="0"/>
          <w:i w:val="0"/>
          <w:sz w:val="24"/>
          <w:u w:val="none"/>
        </w:rPr>
        <w:t>Capture, motion, inference, and notify must not share one thread. If SMS dispatch waits on a cellular round-trip, a single-thread reader hangs, the OS socket buffer fills, and the RTSP session dies in a way that looks like an ‘OpenCV bug’. The production topology is:</w:t>
      </w:r>
    </w:p>
    <w:p>
      <w:pPr>
        <w:pStyle w:val="CodeStyle"/>
      </w:pPr>
      <w:r>
        <w:rPr>
          <w:rFonts w:ascii="Courier New" w:hAnsi="Courier New" w:eastAsia="Courier New"/>
          <w:b w:val="0"/>
          <w:i w:val="0"/>
          <w:sz w:val="20"/>
          <w:u w:val="none"/>
        </w:rPr>
        <w:t>[RTSP Capture Thread]</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v</w:t>
      </w:r>
    </w:p>
    <w:p>
      <w:pPr>
        <w:pStyle w:val="CodeStyle"/>
      </w:pPr>
      <w:r>
        <w:rPr>
          <w:rFonts w:ascii="Courier New" w:hAnsi="Courier New" w:eastAsia="Courier New"/>
          <w:b w:val="0"/>
          <w:i w:val="0"/>
          <w:sz w:val="20"/>
          <w:u w:val="none"/>
        </w:rPr>
        <w:t>(Bounded ArrayBlockingQueue, capacity 3-5, drop-oldest)</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v</w:t>
      </w:r>
    </w:p>
    <w:p>
      <w:pPr>
        <w:pStyle w:val="CodeStyle"/>
      </w:pPr>
      <w:r>
        <w:rPr>
          <w:rFonts w:ascii="Courier New" w:hAnsi="Courier New" w:eastAsia="Courier New"/>
          <w:b w:val="0"/>
          <w:i w:val="0"/>
          <w:sz w:val="20"/>
          <w:u w:val="none"/>
        </w:rPr>
        <w:t>[Motion / AI worker]</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v</w:t>
      </w:r>
    </w:p>
    <w:p>
      <w:pPr>
        <w:pStyle w:val="CodeStyle"/>
      </w:pPr>
      <w:r>
        <w:rPr>
          <w:rFonts w:ascii="Courier New" w:hAnsi="Courier New" w:eastAsia="Courier New"/>
          <w:b w:val="0"/>
          <w:i w:val="0"/>
          <w:sz w:val="20"/>
          <w:u w:val="none"/>
        </w:rPr>
        <w:t>[Alert worker / executor]</w:t>
      </w:r>
    </w:p>
    <w:p>
      <w:pPr>
        <w:pStyle w:val="CaptionStyle"/>
      </w:pPr>
      <w:r>
        <w:rPr>
          <w:rFonts w:ascii="Times New Roman" w:hAnsi="Times New Roman" w:eastAsia="Times New Roman"/>
          <w:b/>
          <w:i w:val="0"/>
          <w:sz w:val="22"/>
          <w:u w:val="none"/>
        </w:rPr>
        <w:t>Figure 8A.1: Thread topology with drop-oldest backpressure.</w:t>
      </w:r>
    </w:p>
    <w:p>
      <w:pPr>
        <w:pStyle w:val="CodeStyle"/>
      </w:pPr>
      <w:r>
        <w:rPr>
          <w:rFonts w:ascii="Courier New" w:hAnsi="Courier New" w:eastAsia="Courier New"/>
          <w:b w:val="0"/>
          <w:i w:val="0"/>
          <w:sz w:val="20"/>
          <w:u w:val="none"/>
        </w:rPr>
        <w:t>private final BlockingQueue&lt;Mat&gt; buffer = new ArrayBlockingQueue&lt;&gt;(5);</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public boolean pushFrame(Mat frame) {</w:t>
      </w:r>
    </w:p>
    <w:p>
      <w:pPr>
        <w:pStyle w:val="CodeStyle"/>
      </w:pPr>
      <w:r>
        <w:rPr>
          <w:rFonts w:ascii="Courier New" w:hAnsi="Courier New" w:eastAsia="Courier New"/>
          <w:b w:val="0"/>
          <w:i w:val="0"/>
          <w:sz w:val="20"/>
          <w:u w:val="none"/>
        </w:rPr>
        <w:t xml:space="preserve">    if (!buffer.offer(frame)) {</w:t>
      </w:r>
    </w:p>
    <w:p>
      <w:pPr>
        <w:pStyle w:val="CodeStyle"/>
      </w:pPr>
      <w:r>
        <w:rPr>
          <w:rFonts w:ascii="Courier New" w:hAnsi="Courier New" w:eastAsia="Courier New"/>
          <w:b w:val="0"/>
          <w:i w:val="0"/>
          <w:sz w:val="20"/>
          <w:u w:val="none"/>
        </w:rPr>
        <w:t xml:space="preserve">        Mat dropped = buffer.poll();</w:t>
      </w:r>
    </w:p>
    <w:p>
      <w:pPr>
        <w:pStyle w:val="CodeStyle"/>
      </w:pPr>
      <w:r>
        <w:rPr>
          <w:rFonts w:ascii="Courier New" w:hAnsi="Courier New" w:eastAsia="Courier New"/>
          <w:b w:val="0"/>
          <w:i w:val="0"/>
          <w:sz w:val="20"/>
          <w:u w:val="none"/>
        </w:rPr>
        <w:t xml:space="preserve">        if (dropped != null) dropped.release();</w:t>
      </w:r>
    </w:p>
    <w:p>
      <w:pPr>
        <w:pStyle w:val="CodeStyle"/>
      </w:pPr>
      <w:r>
        <w:rPr>
          <w:rFonts w:ascii="Courier New" w:hAnsi="Courier New" w:eastAsia="Courier New"/>
          <w:b w:val="0"/>
          <w:i w:val="0"/>
          <w:sz w:val="20"/>
          <w:u w:val="none"/>
        </w:rPr>
        <w:t xml:space="preserve">        return buffer.offer(frame);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return true;</w:t>
      </w:r>
    </w:p>
    <w:p>
      <w:pPr>
        <w:pStyle w:val="CodeStyle"/>
      </w:pPr>
      <w:r>
        <w:rPr>
          <w:rFonts w:ascii="Courier New" w:hAnsi="Courier New" w:eastAsia="Courier New"/>
          <w:b w:val="0"/>
          <w:i w:val="0"/>
          <w:sz w:val="20"/>
          <w:u w:val="none"/>
        </w:rPr>
        <w:t>}</w:t>
      </w:r>
    </w:p>
    <w:p>
      <w:pPr>
        <w:pStyle w:val="CaptionStyle"/>
      </w:pPr>
      <w:r>
        <w:rPr>
          <w:rFonts w:ascii="Times New Roman" w:hAnsi="Times New Roman" w:eastAsia="Times New Roman"/>
          <w:b/>
          <w:i w:val="0"/>
          <w:sz w:val="22"/>
          <w:u w:val="none"/>
        </w:rPr>
        <w:t>Listing 8A.3: Bounded frame buffer with leak-safe drop-oldest.</w:t>
      </w:r>
    </w:p>
    <w:p>
      <w:pPr>
        <w:pStyle w:val="ReportBody"/>
      </w:pPr>
      <w:r>
        <w:rPr>
          <w:rFonts w:ascii="Times New Roman" w:hAnsi="Times New Roman" w:eastAsia="Times New Roman"/>
          <w:b w:val="0"/>
          <w:i w:val="0"/>
          <w:sz w:val="24"/>
          <w:u w:val="none"/>
        </w:rPr>
        <w:t>Capacity is kept tiny (3 to 5) so that the pipeline prefers a fresh frame to a long queue of stale history. OpenCV CAP_PROP_BUFFERSIZE is set to 1 for the same reason on the capture side.</w:t>
      </w:r>
    </w:p>
    <w:p>
      <w:pPr>
        <w:pStyle w:val="ParaHeading"/>
      </w:pPr>
      <w:r>
        <w:rPr>
          <w:rFonts w:ascii="Times New Roman" w:hAnsi="Times New Roman" w:eastAsia="Times New Roman"/>
          <w:b/>
          <w:i w:val="0"/>
          <w:sz w:val="28"/>
          <w:u w:val="single"/>
        </w:rPr>
        <w:t>8A.4 Drone Motion Glitch Filtering</w:t>
      </w:r>
    </w:p>
    <w:p>
      <w:pPr>
        <w:pStyle w:val="ReportBody"/>
      </w:pPr>
      <w:r>
        <w:rPr>
          <w:rFonts w:ascii="Times New Roman" w:hAnsi="Times New Roman" w:eastAsia="Times New Roman"/>
          <w:b w:val="0"/>
          <w:i w:val="0"/>
          <w:sz w:val="24"/>
          <w:u w:val="none"/>
        </w:rPr>
        <w:t>Wind gusts and gimbal pans move almost every pixel. Temporal differencing then reports ‘massive motion’ and YOLO is invoked on every frame—the opposite of Chapter 2. An upper bound on total contour area distinguishes ego-motion from a weapon-sized blob. If more than 60% of the frame moves, the event is classified as panning, the baseline is allowed to reset, and inference is skipped.</w:t>
      </w:r>
    </w:p>
    <w:p>
      <w:pPr>
        <w:pStyle w:val="CodeStyle"/>
      </w:pPr>
      <w:r>
        <w:rPr>
          <w:rFonts w:ascii="Courier New" w:hAnsi="Courier New" w:eastAsia="Courier New"/>
          <w:b w:val="0"/>
          <w:i w:val="0"/>
          <w:sz w:val="20"/>
          <w:u w:val="none"/>
        </w:rPr>
        <w:t>boolean exceedsMinimum = totalMotionArea &gt;= minArea;</w:t>
      </w:r>
    </w:p>
    <w:p>
      <w:pPr>
        <w:pStyle w:val="CodeStyle"/>
      </w:pPr>
      <w:r>
        <w:rPr>
          <w:rFonts w:ascii="Courier New" w:hAnsi="Courier New" w:eastAsia="Courier New"/>
          <w:b w:val="0"/>
          <w:i w:val="0"/>
          <w:sz w:val="20"/>
          <w:u w:val="none"/>
        </w:rPr>
        <w:t>boolean isDronePanning = totalMotionArea &gt; (frameArea * 0.60);</w:t>
      </w:r>
    </w:p>
    <w:p>
      <w:pPr>
        <w:pStyle w:val="CodeStyle"/>
      </w:pPr>
      <w:r>
        <w:rPr>
          <w:rFonts w:ascii="Courier New" w:hAnsi="Courier New" w:eastAsia="Courier New"/>
          <w:b w:val="0"/>
          <w:i w:val="0"/>
          <w:sz w:val="20"/>
          <w:u w:val="none"/>
        </w:rPr>
        <w:t>if (isDronePanning) {</w:t>
      </w:r>
    </w:p>
    <w:p>
      <w:pPr>
        <w:pStyle w:val="CodeStyle"/>
      </w:pPr>
      <w:r>
        <w:rPr>
          <w:rFonts w:ascii="Courier New" w:hAnsi="Courier New" w:eastAsia="Courier New"/>
          <w:b w:val="0"/>
          <w:i w:val="0"/>
          <w:sz w:val="20"/>
          <w:u w:val="none"/>
        </w:rPr>
        <w:t xml:space="preserve">    resetBaseline();</w:t>
      </w:r>
    </w:p>
    <w:p>
      <w:pPr>
        <w:pStyle w:val="CodeStyle"/>
      </w:pPr>
      <w:r>
        <w:rPr>
          <w:rFonts w:ascii="Courier New" w:hAnsi="Courier New" w:eastAsia="Courier New"/>
          <w:b w:val="0"/>
          <w:i w:val="0"/>
          <w:sz w:val="20"/>
          <w:u w:val="none"/>
        </w:rPr>
        <w:t xml:space="preserve">    return false;</w:t>
      </w:r>
    </w:p>
    <w:p>
      <w:pPr>
        <w:pStyle w:val="CodeStyle"/>
      </w:pPr>
      <w:r>
        <w:rPr>
          <w:rFonts w:ascii="Courier New" w:hAnsi="Courier New" w:eastAsia="Courier New"/>
          <w:b w:val="0"/>
          <w:i w:val="0"/>
          <w:sz w:val="20"/>
          <w:u w:val="none"/>
        </w:rPr>
        <w:t>}</w:t>
      </w:r>
    </w:p>
    <w:p>
      <w:pPr>
        <w:pStyle w:val="CodeStyle"/>
      </w:pPr>
      <w:r>
        <w:rPr>
          <w:rFonts w:ascii="Courier New" w:hAnsi="Courier New" w:eastAsia="Courier New"/>
          <w:b w:val="0"/>
          <w:i w:val="0"/>
          <w:sz w:val="20"/>
          <w:u w:val="none"/>
        </w:rPr>
        <w:t>return exceedsMinimum;</w:t>
      </w:r>
    </w:p>
    <w:p>
      <w:pPr>
        <w:pStyle w:val="CaptionStyle"/>
      </w:pPr>
      <w:r>
        <w:rPr>
          <w:rFonts w:ascii="Times New Roman" w:hAnsi="Times New Roman" w:eastAsia="Times New Roman"/>
          <w:b/>
          <w:i w:val="0"/>
          <w:sz w:val="22"/>
          <w:u w:val="none"/>
        </w:rPr>
        <w:t>Listing 8A.4: Dual threshold — noise floor and pan ceiling.</w:t>
      </w:r>
    </w:p>
    <w:p>
      <w:pPr>
        <w:spacing w:before="160" w:after="80" w:line="240" w:lineRule="auto"/>
        <w:jc w:val="center"/>
      </w:pPr>
      <w:r>
        <w:drawing>
          <wp:inline xmlns:a="http://schemas.openxmlformats.org/drawingml/2006/main" xmlns:pic="http://schemas.openxmlformats.org/drawingml/2006/picture">
            <wp:extent cx="5220000" cy="2358770"/>
            <wp:docPr id="38" name="Picture 38"/>
            <wp:cNvGraphicFramePr>
              <a:graphicFrameLocks noChangeAspect="1"/>
            </wp:cNvGraphicFramePr>
            <a:graphic>
              <a:graphicData uri="http://schemas.openxmlformats.org/drawingml/2006/picture">
                <pic:pic>
                  <pic:nvPicPr>
                    <pic:cNvPr id="0" name="motion_keyframe.png"/>
                    <pic:cNvPicPr/>
                  </pic:nvPicPr>
                  <pic:blipFill>
                    <a:blip r:embed="rId21"/>
                    <a:stretch>
                      <a:fillRect/>
                    </a:stretch>
                  </pic:blipFill>
                  <pic:spPr>
                    <a:xfrm>
                      <a:off x="0" y="0"/>
                      <a:ext cx="5220000" cy="2358770"/>
                    </a:xfrm>
                    <a:prstGeom prst="rect"/>
                  </pic:spPr>
                </pic:pic>
              </a:graphicData>
            </a:graphic>
          </wp:inline>
        </w:drawing>
      </w:r>
    </w:p>
    <w:p>
      <w:pPr>
        <w:pStyle w:val="CaptionStyle"/>
      </w:pPr>
      <w:r>
        <w:rPr>
          <w:rFonts w:ascii="Times New Roman" w:hAnsi="Times New Roman" w:eastAsia="Times New Roman"/>
          <w:b/>
          <w:i w:val="0"/>
          <w:sz w:val="22"/>
          <w:u w:val="none"/>
        </w:rPr>
        <w:t>Figure 8A.2: Keyframe peaks remain local; a full-frame pan would saturate the score and is rejected.</w:t>
      </w:r>
    </w:p>
    <w:p>
      <w:pPr>
        <w:pStyle w:val="ParaHeading"/>
      </w:pPr>
      <w:r>
        <w:rPr>
          <w:rFonts w:ascii="Times New Roman" w:hAnsi="Times New Roman" w:eastAsia="Times New Roman"/>
          <w:b/>
          <w:i w:val="0"/>
          <w:sz w:val="28"/>
          <w:u w:val="single"/>
        </w:rPr>
        <w:t>8A.5 RTSP Reconnection and Network Self-Healing</w:t>
      </w:r>
    </w:p>
    <w:p>
      <w:pPr>
        <w:pStyle w:val="ReportBody"/>
      </w:pPr>
      <w:r>
        <w:rPr>
          <w:rFonts w:ascii="Times New Roman" w:hAnsi="Times New Roman" w:eastAsia="Times New Roman"/>
          <w:b w:val="0"/>
          <w:i w:val="0"/>
          <w:sz w:val="24"/>
          <w:u w:val="none"/>
        </w:rPr>
        <w:t>Drone RTSP links drop because of RF attenuation, interference, and power cycles. The capture loop must reconnect with exponential backoff, without tearing down the Spring context. After a successful reopen, the motion baseline is flushed so that the first new frame is not differenced against a previous landscape.</w:t>
      </w:r>
    </w:p>
    <w:p>
      <w:pPr>
        <w:pStyle w:val="CodeStyle"/>
      </w:pPr>
      <w:r>
        <w:rPr>
          <w:rFonts w:ascii="Courier New" w:hAnsi="Courier New" w:eastAsia="Courier New"/>
          <w:b w:val="0"/>
          <w:i w:val="0"/>
          <w:sz w:val="20"/>
          <w:u w:val="none"/>
        </w:rPr>
        <w:t>if (!capture.isOpened()) {</w:t>
      </w:r>
    </w:p>
    <w:p>
      <w:pPr>
        <w:pStyle w:val="CodeStyle"/>
      </w:pPr>
      <w:r>
        <w:rPr>
          <w:rFonts w:ascii="Courier New" w:hAnsi="Courier New" w:eastAsia="Courier New"/>
          <w:b w:val="0"/>
          <w:i w:val="0"/>
          <w:sz w:val="20"/>
          <w:u w:val="none"/>
        </w:rPr>
        <w:t xml:space="preserve">    long backoff = Math.min(10000, 1000L * (1L &lt;&lt; Math.min(failures, 4)));</w:t>
      </w:r>
    </w:p>
    <w:p>
      <w:pPr>
        <w:pStyle w:val="CodeStyle"/>
      </w:pPr>
      <w:r>
        <w:rPr>
          <w:rFonts w:ascii="Courier New" w:hAnsi="Courier New" w:eastAsia="Courier New"/>
          <w:b w:val="0"/>
          <w:i w:val="0"/>
          <w:sz w:val="20"/>
          <w:u w:val="none"/>
        </w:rPr>
        <w:t xml:space="preserve">    Thread.sleep(backoff);</w:t>
      </w:r>
    </w:p>
    <w:p>
      <w:pPr>
        <w:pStyle w:val="CodeStyle"/>
      </w:pPr>
      <w:r>
        <w:rPr>
          <w:rFonts w:ascii="Courier New" w:hAnsi="Courier New" w:eastAsia="Courier New"/>
          <w:b w:val="0"/>
          <w:i w:val="0"/>
          <w:sz w:val="20"/>
          <w:u w:val="none"/>
        </w:rPr>
        <w:t xml:space="preserve">    capture.open(rtspUrl);</w:t>
      </w:r>
    </w:p>
    <w:p>
      <w:pPr>
        <w:pStyle w:val="CodeStyle"/>
      </w:pPr>
      <w:r>
        <w:rPr>
          <w:rFonts w:ascii="Courier New" w:hAnsi="Courier New" w:eastAsia="Courier New"/>
          <w:b w:val="0"/>
          <w:i w:val="0"/>
          <w:sz w:val="20"/>
          <w:u w:val="none"/>
        </w:rPr>
        <w:t xml:space="preserve">    if (capture.isOpened()) {</w:t>
      </w:r>
    </w:p>
    <w:p>
      <w:pPr>
        <w:pStyle w:val="CodeStyle"/>
      </w:pPr>
      <w:r>
        <w:rPr>
          <w:rFonts w:ascii="Courier New" w:hAnsi="Courier New" w:eastAsia="Courier New"/>
          <w:b w:val="0"/>
          <w:i w:val="0"/>
          <w:sz w:val="20"/>
          <w:u w:val="none"/>
        </w:rPr>
        <w:t xml:space="preserve">        failures = 0;</w:t>
      </w:r>
    </w:p>
    <w:p>
      <w:pPr>
        <w:pStyle w:val="CodeStyle"/>
      </w:pPr>
      <w:r>
        <w:rPr>
          <w:rFonts w:ascii="Courier New" w:hAnsi="Courier New" w:eastAsia="Courier New"/>
          <w:b w:val="0"/>
          <w:i w:val="0"/>
          <w:sz w:val="20"/>
          <w:u w:val="none"/>
        </w:rPr>
        <w:t xml:space="preserve">        motionService.resetBaseline();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continue;</w:t>
      </w:r>
    </w:p>
    <w:p>
      <w:pPr>
        <w:pStyle w:val="CodeStyle"/>
      </w:pPr>
      <w:r>
        <w:rPr>
          <w:rFonts w:ascii="Courier New" w:hAnsi="Courier New" w:eastAsia="Courier New"/>
          <w:b w:val="0"/>
          <w:i w:val="0"/>
          <w:sz w:val="20"/>
          <w:u w:val="none"/>
        </w:rPr>
        <w:t>}</w:t>
      </w:r>
    </w:p>
    <w:p>
      <w:pPr>
        <w:pStyle w:val="CaptionStyle"/>
      </w:pPr>
      <w:r>
        <w:rPr>
          <w:rFonts w:ascii="Times New Roman" w:hAnsi="Times New Roman" w:eastAsia="Times New Roman"/>
          <w:b/>
          <w:i w:val="0"/>
          <w:sz w:val="22"/>
          <w:u w:val="none"/>
        </w:rPr>
        <w:t>Listing 8A.5: Exponential backoff reconnect (excerpt).</w:t>
      </w:r>
    </w:p>
    <w:p>
      <w:pPr>
        <w:pStyle w:val="ReportBody"/>
      </w:pPr>
      <w:r>
        <w:rPr>
          <w:rFonts w:ascii="Times New Roman" w:hAnsi="Times New Roman" w:eastAsia="Times New Roman"/>
          <w:b w:val="0"/>
          <w:i w:val="0"/>
          <w:sz w:val="24"/>
          <w:u w:val="none"/>
        </w:rPr>
        <w:t>Empty or failed reads release the Mat, close the capture, and re-enter the reconnect path. They do not throw through @PostConstruct into a dead application context.</w:t>
      </w:r>
    </w:p>
    <w:p>
      <w:pPr>
        <w:pStyle w:val="ParaHeading"/>
      </w:pPr>
      <w:r>
        <w:rPr>
          <w:rFonts w:ascii="Times New Roman" w:hAnsi="Times New Roman" w:eastAsia="Times New Roman"/>
          <w:b/>
          <w:i w:val="0"/>
          <w:sz w:val="28"/>
          <w:u w:val="single"/>
        </w:rPr>
        <w:t>8A.6 ONNX Runtime and Hardware Acceleration</w:t>
      </w:r>
    </w:p>
    <w:p>
      <w:pPr>
        <w:pStyle w:val="ReportBody"/>
      </w:pPr>
      <w:r>
        <w:rPr>
          <w:rFonts w:ascii="Times New Roman" w:hAnsi="Times New Roman" w:eastAsia="Times New Roman"/>
          <w:b w:val="0"/>
          <w:i w:val="0"/>
          <w:sz w:val="24"/>
          <w:u w:val="none"/>
        </w:rPr>
        <w:t>Default CPU emulation is acceptable for a laboratory 720p keyframe path and insufficient for a Jetson that must also fly. DJL Criteria options bind ONNX Runtime to GPU when present and constrain intra-op threads on CPU boards so that the capture thread is not starved.</w:t>
      </w:r>
    </w:p>
    <w:p>
      <w:pPr>
        <w:pStyle w:val="CodeStyle"/>
      </w:pPr>
      <w:r>
        <w:rPr>
          <w:rFonts w:ascii="Courier New" w:hAnsi="Courier New" w:eastAsia="Courier New"/>
          <w:b w:val="0"/>
          <w:i w:val="0"/>
          <w:sz w:val="20"/>
          <w:u w:val="none"/>
        </w:rPr>
        <w:t># application.properties</w:t>
      </w:r>
    </w:p>
    <w:p>
      <w:pPr>
        <w:pStyle w:val="CodeStyle"/>
      </w:pPr>
      <w:r>
        <w:rPr>
          <w:rFonts w:ascii="Courier New" w:hAnsi="Courier New" w:eastAsia="Courier New"/>
          <w:b w:val="0"/>
          <w:i w:val="0"/>
          <w:sz w:val="20"/>
          <w:u w:val="none"/>
        </w:rPr>
        <w:t>ai.djl.onnxruntime.deviceType=cpu</w:t>
      </w:r>
    </w:p>
    <w:p>
      <w:pPr>
        <w:pStyle w:val="CodeStyle"/>
      </w:pPr>
      <w:r>
        <w:rPr>
          <w:rFonts w:ascii="Courier New" w:hAnsi="Courier New" w:eastAsia="Courier New"/>
          <w:b w:val="0"/>
          <w:i w:val="0"/>
          <w:sz w:val="20"/>
          <w:u w:val="none"/>
        </w:rPr>
        <w:t>vajra.model.path=src/main/resources/models/yolov8n.onnx</w:t>
      </w:r>
    </w:p>
    <w:p>
      <w:pPr>
        <w:pStyle w:val="CodeStyle"/>
      </w:pPr>
      <w:r>
        <w:rPr>
          <w:rFonts w:ascii="Courier New" w:hAnsi="Courier New" w:eastAsia="Courier New"/>
          <w:b w:val="0"/>
          <w:i w:val="0"/>
          <w:sz w:val="20"/>
          <w:u w:val="none"/>
        </w:rPr>
        <w:t>vajra.video.source=0</w:t>
      </w:r>
    </w:p>
    <w:p>
      <w:pPr>
        <w:pStyle w:val="CodeStyle"/>
      </w:pPr>
      <w:r>
        <w:rPr>
          <w:rFonts w:ascii="Courier New" w:hAnsi="Courier New" w:eastAsia="Courier New"/>
          <w:b w:val="0"/>
          <w:i w:val="0"/>
          <w:sz w:val="20"/>
          <w:u w:val="none"/>
        </w:rPr>
        <w:t>vajra.motion.min-area=1000</w:t>
      </w:r>
    </w:p>
    <w:p>
      <w:pPr>
        <w:pStyle w:val="CodeStyle"/>
      </w:pPr>
      <w:r>
        <w:rPr>
          <w:rFonts w:ascii="Courier New" w:hAnsi="Courier New" w:eastAsia="Courier New"/>
          <w:b w:val="0"/>
          <w:i w:val="0"/>
          <w:sz w:val="20"/>
          <w:u w:val="none"/>
        </w:rPr>
        <w:t>vajra.alert.cooldown-ms=15000</w:t>
      </w:r>
    </w:p>
    <w:p>
      <w:pPr>
        <w:pStyle w:val="CaptionStyle"/>
      </w:pPr>
      <w:r>
        <w:rPr>
          <w:rFonts w:ascii="Times New Roman" w:hAnsi="Times New Roman" w:eastAsia="Times New Roman"/>
          <w:b/>
          <w:i w:val="0"/>
          <w:sz w:val="22"/>
          <w:u w:val="none"/>
        </w:rPr>
        <w:t>Listing 8A.6: Laboratory defaults. GPU deviceType=gpu is used on NVIDIA edge nodes.</w:t>
      </w:r>
    </w:p>
    <w:p>
      <w:pPr>
        <w:pStyle w:val="CodeStyle"/>
      </w:pPr>
      <w:r>
        <w:rPr>
          <w:rFonts w:ascii="Courier New" w:hAnsi="Courier New" w:eastAsia="Courier New"/>
          <w:b w:val="0"/>
          <w:i w:val="0"/>
          <w:sz w:val="20"/>
          <w:u w:val="none"/>
        </w:rPr>
        <w:t>Criteria&lt;Image, DetectedObjects&gt; criteria = Criteria.builder()</w:t>
      </w:r>
    </w:p>
    <w:p>
      <w:pPr>
        <w:pStyle w:val="CodeStyle"/>
      </w:pPr>
      <w:r>
        <w:rPr>
          <w:rFonts w:ascii="Courier New" w:hAnsi="Courier New" w:eastAsia="Courier New"/>
          <w:b w:val="0"/>
          <w:i w:val="0"/>
          <w:sz w:val="20"/>
          <w:u w:val="none"/>
        </w:rPr>
        <w:t xml:space="preserve">    .setTypes(Image.class, DetectedObjects.class)</w:t>
      </w:r>
    </w:p>
    <w:p>
      <w:pPr>
        <w:pStyle w:val="CodeStyle"/>
      </w:pPr>
      <w:r>
        <w:rPr>
          <w:rFonts w:ascii="Courier New" w:hAnsi="Courier New" w:eastAsia="Courier New"/>
          <w:b w:val="0"/>
          <w:i w:val="0"/>
          <w:sz w:val="20"/>
          <w:u w:val="none"/>
        </w:rPr>
        <w:t xml:space="preserve">    .optModelPath(Paths.get(modelPath))</w:t>
      </w:r>
    </w:p>
    <w:p>
      <w:pPr>
        <w:pStyle w:val="CodeStyle"/>
      </w:pPr>
      <w:r>
        <w:rPr>
          <w:rFonts w:ascii="Courier New" w:hAnsi="Courier New" w:eastAsia="Courier New"/>
          <w:b w:val="0"/>
          <w:i w:val="0"/>
          <w:sz w:val="20"/>
          <w:u w:val="none"/>
        </w:rPr>
        <w:t xml:space="preserve">    .optEngine("OnnxRuntime")</w:t>
      </w:r>
    </w:p>
    <w:p>
      <w:pPr>
        <w:pStyle w:val="CodeStyle"/>
      </w:pPr>
      <w:r>
        <w:rPr>
          <w:rFonts w:ascii="Courier New" w:hAnsi="Courier New" w:eastAsia="Courier New"/>
          <w:b w:val="0"/>
          <w:i w:val="0"/>
          <w:sz w:val="20"/>
          <w:u w:val="none"/>
        </w:rPr>
        <w:t xml:space="preserve">    .optOption("intra_op_num_threads", "2")</w:t>
      </w:r>
    </w:p>
    <w:p>
      <w:pPr>
        <w:pStyle w:val="CodeStyle"/>
      </w:pPr>
      <w:r>
        <w:rPr>
          <w:rFonts w:ascii="Courier New" w:hAnsi="Courier New" w:eastAsia="Courier New"/>
          <w:b w:val="0"/>
          <w:i w:val="0"/>
          <w:sz w:val="20"/>
          <w:u w:val="none"/>
        </w:rPr>
        <w:t xml:space="preserve">    .optOption("inter_op_num_threads", "1")</w:t>
      </w:r>
    </w:p>
    <w:p>
      <w:pPr>
        <w:pStyle w:val="CodeStyle"/>
      </w:pPr>
      <w:r>
        <w:rPr>
          <w:rFonts w:ascii="Courier New" w:hAnsi="Courier New" w:eastAsia="Courier New"/>
          <w:b w:val="0"/>
          <w:i w:val="0"/>
          <w:sz w:val="20"/>
          <w:u w:val="none"/>
        </w:rPr>
        <w:t xml:space="preserve">    .optOption("execution_mode", "ORT_SEQUENTIAL")</w:t>
      </w:r>
    </w:p>
    <w:p>
      <w:pPr>
        <w:pStyle w:val="CodeStyle"/>
      </w:pPr>
      <w:r>
        <w:rPr>
          <w:rFonts w:ascii="Courier New" w:hAnsi="Courier New" w:eastAsia="Courier New"/>
          <w:b w:val="0"/>
          <w:i w:val="0"/>
          <w:sz w:val="20"/>
          <w:u w:val="none"/>
        </w:rPr>
        <w:t xml:space="preserve">    .build();</w:t>
      </w:r>
    </w:p>
    <w:p>
      <w:pPr>
        <w:pStyle w:val="CaptionStyle"/>
      </w:pPr>
      <w:r>
        <w:rPr>
          <w:rFonts w:ascii="Times New Roman" w:hAnsi="Times New Roman" w:eastAsia="Times New Roman"/>
          <w:b/>
          <w:i w:val="0"/>
          <w:sz w:val="22"/>
          <w:u w:val="none"/>
        </w:rPr>
        <w:t>Listing 8A.7: ONNX thread affinity for small edge CPUs.</w:t>
      </w:r>
    </w:p>
    <w:p>
      <w:pPr>
        <w:pStyle w:val="ParaHeading"/>
      </w:pPr>
      <w:r>
        <w:rPr>
          <w:rFonts w:ascii="Times New Roman" w:hAnsi="Times New Roman" w:eastAsia="Times New Roman"/>
          <w:b/>
          <w:i w:val="0"/>
          <w:sz w:val="28"/>
          <w:u w:val="single"/>
        </w:rPr>
        <w:t>8A.7 Alert De-duplication</w:t>
      </w:r>
    </w:p>
    <w:p>
      <w:pPr>
        <w:pStyle w:val="ReportBody"/>
      </w:pPr>
      <w:r>
        <w:rPr>
          <w:rFonts w:ascii="Times New Roman" w:hAnsi="Times New Roman" w:eastAsia="Times New Roman"/>
          <w:b w:val="0"/>
          <w:i w:val="0"/>
          <w:sz w:val="24"/>
          <w:u w:val="none"/>
        </w:rPr>
        <w:t>An armed person visible for five seconds at 30 frames per second must not generate 150 SMS messages. A ConcurrentHashMap of class name to last-dispatch time implements a 15-second cooldown. The map is the runtime form of the tracking-related-work refusal: identity-free, time-based, good enough for Assignment 1, and mandatory for not freezing Twilio.</w:t>
      </w:r>
    </w:p>
    <w:p>
      <w:pPr>
        <w:pStyle w:val="CodeStyle"/>
      </w:pPr>
      <w:r>
        <w:rPr>
          <w:rFonts w:ascii="Courier New" w:hAnsi="Courier New" w:eastAsia="Courier New"/>
          <w:b w:val="0"/>
          <w:i w:val="0"/>
          <w:sz w:val="20"/>
          <w:u w:val="none"/>
        </w:rPr>
        <w:t>if (last == null || now - last &gt; COOLDOWN_PERIOD_MS) {</w:t>
      </w:r>
    </w:p>
    <w:p>
      <w:pPr>
        <w:pStyle w:val="CodeStyle"/>
      </w:pPr>
      <w:r>
        <w:rPr>
          <w:rFonts w:ascii="Courier New" w:hAnsi="Courier New" w:eastAsia="Courier New"/>
          <w:b w:val="0"/>
          <w:i w:val="0"/>
          <w:sz w:val="20"/>
          <w:u w:val="none"/>
        </w:rPr>
        <w:t xml:space="preserve">    lastDispatchedTimes.put(weaponType, now);</w:t>
      </w:r>
    </w:p>
    <w:p>
      <w:pPr>
        <w:pStyle w:val="CodeStyle"/>
      </w:pPr>
      <w:r>
        <w:rPr>
          <w:rFonts w:ascii="Courier New" w:hAnsi="Courier New" w:eastAsia="Courier New"/>
          <w:b w:val="0"/>
          <w:i w:val="0"/>
          <w:sz w:val="20"/>
          <w:u w:val="none"/>
        </w:rPr>
        <w:t xml:space="preserve">    return true;</w:t>
      </w:r>
    </w:p>
    <w:p>
      <w:pPr>
        <w:pStyle w:val="CodeStyle"/>
      </w:pPr>
      <w:r>
        <w:rPr>
          <w:rFonts w:ascii="Courier New" w:hAnsi="Courier New" w:eastAsia="Courier New"/>
          <w:b w:val="0"/>
          <w:i w:val="0"/>
          <w:sz w:val="20"/>
          <w:u w:val="none"/>
        </w:rPr>
        <w:t>}</w:t>
      </w:r>
    </w:p>
    <w:p>
      <w:pPr>
        <w:pStyle w:val="CodeStyle"/>
      </w:pPr>
      <w:r>
        <w:rPr>
          <w:rFonts w:ascii="Courier New" w:hAnsi="Courier New" w:eastAsia="Courier New"/>
          <w:b w:val="0"/>
          <w:i w:val="0"/>
          <w:sz w:val="20"/>
          <w:u w:val="none"/>
        </w:rPr>
        <w:t>return false;</w:t>
      </w:r>
    </w:p>
    <w:p>
      <w:pPr>
        <w:pStyle w:val="CaptionStyle"/>
      </w:pPr>
      <w:r>
        <w:rPr>
          <w:rFonts w:ascii="Times New Roman" w:hAnsi="Times New Roman" w:eastAsia="Times New Roman"/>
          <w:b/>
          <w:i w:val="0"/>
          <w:sz w:val="22"/>
          <w:u w:val="none"/>
        </w:rPr>
        <w:t>Listing 8A.8: Suppression window (15 s default).</w:t>
      </w:r>
    </w:p>
    <w:p>
      <w:pPr>
        <w:pStyle w:val="ParaHeading"/>
      </w:pPr>
      <w:r>
        <w:rPr>
          <w:rFonts w:ascii="Times New Roman" w:hAnsi="Times New Roman" w:eastAsia="Times New Roman"/>
          <w:b/>
          <w:i w:val="0"/>
          <w:sz w:val="28"/>
          <w:u w:val="single"/>
        </w:rPr>
        <w:t>8A.8 JVM Ergonomics for Edge Hardware</w:t>
      </w:r>
    </w:p>
    <w:p>
      <w:pPr>
        <w:pStyle w:val="ReportBody"/>
      </w:pPr>
      <w:r>
        <w:rPr>
          <w:rFonts w:ascii="Times New Roman" w:hAnsi="Times New Roman" w:eastAsia="Times New Roman"/>
          <w:b w:val="0"/>
          <w:i w:val="0"/>
          <w:sz w:val="24"/>
          <w:u w:val="none"/>
        </w:rPr>
        <w:t>Heap and off-heap must be capped or the operating system will SIGKILL the process. G1GC with a 20 ms pause goal reduces the chance that an RTSP buffer overflows during a stop-the-world collection. JavaCPP / OpenCV native ceilings prevent silent native growth.</w:t>
      </w:r>
    </w:p>
    <w:p>
      <w:pPr>
        <w:pStyle w:val="CodeStyle"/>
      </w:pPr>
      <w:r>
        <w:rPr>
          <w:rFonts w:ascii="Courier New" w:hAnsi="Courier New" w:eastAsia="Courier New"/>
          <w:b w:val="0"/>
          <w:i w:val="0"/>
          <w:sz w:val="20"/>
          <w:u w:val="none"/>
        </w:rPr>
        <w:t>java -server -Xms512m -Xmx2048m ^</w:t>
      </w:r>
    </w:p>
    <w:p>
      <w:pPr>
        <w:pStyle w:val="CodeStyle"/>
      </w:pPr>
      <w:r>
        <w:rPr>
          <w:rFonts w:ascii="Courier New" w:hAnsi="Courier New" w:eastAsia="Courier New"/>
          <w:b w:val="0"/>
          <w:i w:val="0"/>
          <w:sz w:val="20"/>
          <w:u w:val="none"/>
        </w:rPr>
        <w:t xml:space="preserve">  -XX:+UseG1GC -XX:MaxGCPauseMillis=20 ^</w:t>
      </w:r>
    </w:p>
    <w:p>
      <w:pPr>
        <w:pStyle w:val="CodeStyle"/>
      </w:pPr>
      <w:r>
        <w:rPr>
          <w:rFonts w:ascii="Courier New" w:hAnsi="Courier New" w:eastAsia="Courier New"/>
          <w:b w:val="0"/>
          <w:i w:val="0"/>
          <w:sz w:val="20"/>
          <w:u w:val="none"/>
        </w:rPr>
        <w:t xml:space="preserve">  -XX:InitiatingHeapOccupancyPercent=45 ^</w:t>
      </w:r>
    </w:p>
    <w:p>
      <w:pPr>
        <w:pStyle w:val="CodeStyle"/>
      </w:pPr>
      <w:r>
        <w:rPr>
          <w:rFonts w:ascii="Courier New" w:hAnsi="Courier New" w:eastAsia="Courier New"/>
          <w:b w:val="0"/>
          <w:i w:val="0"/>
          <w:sz w:val="20"/>
          <w:u w:val="none"/>
        </w:rPr>
        <w:t xml:space="preserve">  -XX:+ExplicitGCInvokesConcurrent ^</w:t>
      </w:r>
    </w:p>
    <w:p>
      <w:pPr>
        <w:pStyle w:val="CodeStyle"/>
      </w:pPr>
      <w:r>
        <w:rPr>
          <w:rFonts w:ascii="Courier New" w:hAnsi="Courier New" w:eastAsia="Courier New"/>
          <w:b w:val="0"/>
          <w:i w:val="0"/>
          <w:sz w:val="20"/>
          <w:u w:val="none"/>
        </w:rPr>
        <w:t xml:space="preserve">  -Dorg.bytedeco.javacpp.maxphysicalbytes=3G ^</w:t>
      </w:r>
    </w:p>
    <w:p>
      <w:pPr>
        <w:pStyle w:val="CodeStyle"/>
      </w:pPr>
      <w:r>
        <w:rPr>
          <w:rFonts w:ascii="Courier New" w:hAnsi="Courier New" w:eastAsia="Courier New"/>
          <w:b w:val="0"/>
          <w:i w:val="0"/>
          <w:sz w:val="20"/>
          <w:u w:val="none"/>
        </w:rPr>
        <w:t xml:space="preserve">  -Dorg.bytedeco.javacpp.maxbytes=2G ^</w:t>
      </w:r>
    </w:p>
    <w:p>
      <w:pPr>
        <w:pStyle w:val="CodeStyle"/>
      </w:pPr>
      <w:r>
        <w:rPr>
          <w:rFonts w:ascii="Courier New" w:hAnsi="Courier New" w:eastAsia="Courier New"/>
          <w:b w:val="0"/>
          <w:i w:val="0"/>
          <w:sz w:val="20"/>
          <w:u w:val="none"/>
        </w:rPr>
        <w:t xml:space="preserve">  -jar target/vajra-eye-1.0.0.jar</w:t>
      </w:r>
    </w:p>
    <w:p>
      <w:pPr>
        <w:pStyle w:val="CaptionStyle"/>
      </w:pPr>
      <w:r>
        <w:rPr>
          <w:rFonts w:ascii="Times New Roman" w:hAnsi="Times New Roman" w:eastAsia="Times New Roman"/>
          <w:b/>
          <w:i w:val="0"/>
          <w:sz w:val="22"/>
          <w:u w:val="none"/>
        </w:rPr>
        <w:t>Listing 8A.9: Suggested launch line for a 16 GB laboratory / 8–16 GB edge node.</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Flag</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Role in glitch prevention</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UseG1GC</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Concurrent collector; avoids long parallel-GC stalls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MaxGCPauseMillis=20</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Keeps pauses short vs RTSP buffers</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Xmx2048m</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Hard Java heap ceiling on small companions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maxphysicalbytes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Ceiling on off-heap native (OpenCV/DJL)</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ExplicitGCInvokesConcurrent</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Safer native reclaim without full stall</w:t>
            </w:r>
          </w:p>
        </w:tc>
      </w:tr>
    </w:tbl>
    <w:p/>
    <w:p>
      <w:pPr>
        <w:pStyle w:val="CaptionStyle"/>
      </w:pPr>
      <w:r>
        <w:rPr>
          <w:rFonts w:ascii="Times New Roman" w:hAnsi="Times New Roman" w:eastAsia="Times New Roman"/>
          <w:b/>
          <w:i w:val="0"/>
          <w:sz w:val="22"/>
          <w:u w:val="none"/>
        </w:rPr>
        <w:t>Table 8A.1: JVM flags mapped to failure modes.</w:t>
      </w:r>
    </w:p>
    <w:p>
      <w:pPr>
        <w:pStyle w:val="ParaHeading"/>
      </w:pPr>
      <w:r>
        <w:rPr>
          <w:rFonts w:ascii="Times New Roman" w:hAnsi="Times New Roman" w:eastAsia="Times New Roman"/>
          <w:b/>
          <w:i w:val="0"/>
          <w:sz w:val="28"/>
          <w:u w:val="single"/>
        </w:rPr>
        <w:t>8A.9 Diagnostic Matrix</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Glitch</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Likely cause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Control</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UnsatisfiedLinkError opencv</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Native lib not loaded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OpenCV.loadShared() in static block</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Memory creep over hours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Mat without release()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NativeScope / finally release</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Latency 150 ms → 4 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Queue/socket backlog</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Queue cap 5; CAP_PROP_BUFFERSIZE=1</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Tree-sway false motion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Kernel / area too small</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Blur 21×21; minArea ≥ 1000</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CPU &gt; 80°C on drone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YOLO every frame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Motion gate + pan ceiling</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SMS storm</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cooldown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AlertDebounceManager 15 s</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Dead process after RF drop</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Exception kills thread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Backoff reconnect loop</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False alarm after reconnect</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Stale baseline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resetBaseline() on open</w:t>
            </w:r>
          </w:p>
        </w:tc>
      </w:tr>
    </w:tbl>
    <w:p/>
    <w:p>
      <w:pPr>
        <w:pStyle w:val="CaptionStyle"/>
      </w:pPr>
      <w:r>
        <w:rPr>
          <w:rFonts w:ascii="Times New Roman" w:hAnsi="Times New Roman" w:eastAsia="Times New Roman"/>
          <w:b/>
          <w:i w:val="0"/>
          <w:sz w:val="22"/>
          <w:u w:val="none"/>
        </w:rPr>
        <w:t>Table 8A.2: End-to-end troubleshooting matrix used in the laboratory SOP.</w:t>
      </w:r>
    </w:p>
    <w:p>
      <w:pPr>
        <w:pStyle w:val="ReportBody"/>
      </w:pPr>
      <w:r>
        <w:rPr>
          <w:rFonts w:ascii="Times New Roman" w:hAnsi="Times New Roman" w:eastAsia="Times New Roman"/>
          <w:b w:val="0"/>
          <w:i w:val="0"/>
          <w:sz w:val="24"/>
          <w:u w:val="none"/>
        </w:rPr>
        <w:t>Chapter 15’s viva SOP tells the student to disable real SMS, play a known clip, and if the webcam fails, switch vajra.video.source to a file. Those operational sentences are instances of this matrix, not improvisation.</w:t>
      </w:r>
    </w:p>
    <w:p>
      <w:pPr>
        <w:pStyle w:val="ReportBody"/>
      </w:pPr>
      <w:r>
        <w:rPr>
          <w:rFonts w:ascii="Times New Roman" w:hAnsi="Times New Roman" w:eastAsia="Times New Roman"/>
          <w:b w:val="0"/>
          <w:i w:val="0"/>
          <w:sz w:val="24"/>
          <w:u w:val="none"/>
        </w:rPr>
        <w:t>The source tree that implements 8A.1–8A.8 is the Maven project vajra-eye/ submitted as the software soft-copy alongside this Word report.</w:t>
      </w:r>
    </w:p>
    <w:p>
      <w:pPr>
        <w:pStyle w:val="ChapterHeading"/>
      </w:pPr>
      <w:r>
        <w:rPr>
          <w:rFonts w:ascii="Times New Roman" w:hAnsi="Times New Roman" w:eastAsia="Times New Roman"/>
          <w:b/>
          <w:i w:val="0"/>
          <w:sz w:val="40"/>
          <w:u w:val="none"/>
        </w:rPr>
        <w:t>CHAPTER 8A</w:t>
      </w:r>
    </w:p>
    <w:p>
      <w:pPr>
        <w:pStyle w:val="ReportBody"/>
        <w:ind w:firstLine="0"/>
      </w:pPr>
      <w:r>
        <w:rPr>
          <w:rFonts w:ascii="Times New Roman" w:hAnsi="Times New Roman" w:eastAsia="Times New Roman"/>
          <w:b w:val="0"/>
          <w:i w:val="0"/>
          <w:sz w:val="24"/>
          <w:u w:val="none"/>
        </w:rPr>
        <w:t>WORKED EXAMPLES, TRACES AND DESIGN RATIONALES</w:t>
      </w:r>
    </w:p>
    <w:p>
      <w:pPr>
        <w:pStyle w:val="ParaHeading"/>
      </w:pPr>
      <w:r>
        <w:rPr>
          <w:rFonts w:ascii="Times New Roman" w:hAnsi="Times New Roman" w:eastAsia="Times New Roman"/>
          <w:b/>
          <w:i w:val="0"/>
          <w:sz w:val="28"/>
          <w:u w:val="single"/>
        </w:rPr>
        <w:t>8A.1 Worked Example — Motion Score on a Toy Patch</w:t>
      </w:r>
    </w:p>
    <w:p>
      <w:pPr>
        <w:pStyle w:val="ReportBody"/>
      </w:pPr>
      <w:r>
        <w:rPr>
          <w:rFonts w:ascii="Times New Roman" w:hAnsi="Times New Roman" w:eastAsia="Times New Roman"/>
          <w:b w:val="0"/>
          <w:i w:val="0"/>
          <w:sz w:val="24"/>
          <w:u w:val="none"/>
        </w:rPr>
        <w:t>Consider a 4×4 greyscale patch at time t−1 with all values 10, and at time t a white object raises four pixels to 40. After absdiff, four pixels are 30 and twelve are 0. If we summed M_t = 120. If θ were 100, this patch is a keyframe. If the same object moved slower so that pixels rose only to 12, M_t = 8 and the gate stays shut. The example shows that θ is an energy threshold, not a semantic one: a passing cloud that lifts all sixteen pixels by 10 yields M_t = 160 and would fool a global-sum gate. That is why the implementation prefers spatial blobs with MIN_AREA after thresholding, which a global illumination lift may fill entirely—still a known failure, mitigated by Gaussian pre-blur and by operator-raised thresholds.</w:t>
      </w:r>
    </w:p>
    <w:p>
      <w:pPr>
        <w:pStyle w:val="ReportBody"/>
      </w:pPr>
      <w:r>
        <w:rPr>
          <w:rFonts w:ascii="Times New Roman" w:hAnsi="Times New Roman" w:eastAsia="Times New Roman"/>
          <w:b w:val="0"/>
          <w:i w:val="0"/>
          <w:sz w:val="24"/>
          <w:u w:val="none"/>
        </w:rPr>
        <w:t>Numerical example with contours: suppose after threshold two blobs exist, areas 400 and 1500. MIN_AREA = 1000 returns true because of the second blob. A noisy speckle of area 20 is ignored. This is morphological intention, not a neural trick.</w:t>
      </w:r>
    </w:p>
    <w:p>
      <w:pPr>
        <w:pStyle w:val="ParaHeading"/>
      </w:pPr>
      <w:r>
        <w:rPr>
          <w:rFonts w:ascii="Times New Roman" w:hAnsi="Times New Roman" w:eastAsia="Times New Roman"/>
          <w:b/>
          <w:i w:val="0"/>
          <w:sz w:val="28"/>
          <w:u w:val="single"/>
        </w:rPr>
        <w:t>8A.2 Worked Example — Confidence Gate</w:t>
      </w:r>
    </w:p>
    <w:p>
      <w:pPr>
        <w:pStyle w:val="ReportBody"/>
      </w:pPr>
      <w:r>
        <w:rPr>
          <w:rFonts w:ascii="Times New Roman" w:hAnsi="Times New Roman" w:eastAsia="Times New Roman"/>
          <w:b w:val="0"/>
          <w:i w:val="0"/>
          <w:sz w:val="24"/>
          <w:u w:val="none"/>
        </w:rPr>
        <w:t>Suppose YOLO returns (class=rifle, P=0.91), (class=person, P=0.88), (class=knife, P=0.40). With P_min = 0.85 and a weapon class set {rifle, pistol, knife, grenade}, only rifle qualifies. Person is ignored even though confident. Knife is ignored because of probability, not class. An officer who wanted knives at night might lower P_min only for that class—an elaboration not in the first listing but compatible with the policy panel.</w:t>
      </w:r>
    </w:p>
    <w:p>
      <w:pPr>
        <w:pStyle w:val="ReportBody"/>
      </w:pPr>
      <w:r>
        <w:rPr>
          <w:rFonts w:ascii="Times New Roman" w:hAnsi="Times New Roman" w:eastAsia="Times New Roman"/>
          <w:b w:val="0"/>
          <w:i w:val="0"/>
          <w:sz w:val="24"/>
          <w:u w:val="none"/>
        </w:rPr>
        <w:t>If two weapon boxes fire, the loop may SMS twice unless cooldown exists. The worked operational example is a person walking with a visible rifle for five seconds at 15 fps: dozens of keyframes, dozens of SMS without cooldown; one SMS with a 10 s cooldown. Chapter 16 therefore treats cooldown as near-term, not visionary.</w:t>
      </w:r>
    </w:p>
    <w:p>
      <w:pPr>
        <w:pStyle w:val="ParaHeading"/>
      </w:pPr>
      <w:r>
        <w:rPr>
          <w:rFonts w:ascii="Times New Roman" w:hAnsi="Times New Roman" w:eastAsia="Times New Roman"/>
          <w:b/>
          <w:i w:val="0"/>
          <w:sz w:val="28"/>
          <w:u w:val="single"/>
        </w:rPr>
        <w:t>8A.3 Trace of a Successful Laboratory Detection</w:t>
      </w:r>
    </w:p>
    <w:p>
      <w:pPr>
        <w:pStyle w:val="ReportBody"/>
      </w:pPr>
      <w:r>
        <w:rPr>
          <w:rFonts w:ascii="Times New Roman" w:hAnsi="Times New Roman" w:eastAsia="Times New Roman"/>
          <w:b w:val="0"/>
          <w:i w:val="0"/>
          <w:sz w:val="24"/>
          <w:u w:val="none"/>
        </w:rPr>
        <w:t>t0: application starts, OpenCV loads, DJL loads ONNX, thread begins. t1: first frame stored, motion false. t2–t50: empty lab, differences from compression noise below MIN_AREA. t51: student walks in with a large prop. Contour 12 000 px, keyframe true. JPEG encode ~15 ms. Predictor ~80–800 ms depending on CPU. Class rifle P=0.93. AlertService encrypts and calls mail sink in 200 ms. Total &lt; 3 s. Log line written. This trace is the acceptance story of TC10 and TC16.</w:t>
      </w:r>
    </w:p>
    <w:p>
      <w:pPr>
        <w:pStyle w:val="ParaHeading"/>
      </w:pPr>
      <w:r>
        <w:rPr>
          <w:rFonts w:ascii="Times New Roman" w:hAnsi="Times New Roman" w:eastAsia="Times New Roman"/>
          <w:b/>
          <w:i w:val="0"/>
          <w:sz w:val="28"/>
          <w:u w:val="single"/>
        </w:rPr>
        <w:t>8A.4 Trace of a Graceful Failure</w:t>
      </w:r>
    </w:p>
    <w:p>
      <w:pPr>
        <w:pStyle w:val="ReportBody"/>
      </w:pPr>
      <w:r>
        <w:rPr>
          <w:rFonts w:ascii="Times New Roman" w:hAnsi="Times New Roman" w:eastAsia="Times New Roman"/>
          <w:b w:val="0"/>
          <w:i w:val="0"/>
          <w:sz w:val="24"/>
          <w:u w:val="none"/>
        </w:rPr>
        <w:t>ONNX path wrong: loadModel throws, Spring fails to start, operator sees error at boot—not a silent empty dashboard. This is FR-11. Better to refuse to start than to pretend to watch.</w:t>
      </w:r>
    </w:p>
    <w:p>
      <w:pPr>
        <w:pStyle w:val="ReportBody"/>
      </w:pPr>
      <w:r>
        <w:rPr>
          <w:rFonts w:ascii="Times New Roman" w:hAnsi="Times New Roman" w:eastAsia="Times New Roman"/>
          <w:b w:val="0"/>
          <w:i w:val="0"/>
          <w:sz w:val="24"/>
          <w:u w:val="none"/>
        </w:rPr>
        <w:t>RTSP dies at t=1000: read returns false, loop ends in the annex listing. Maintenance wants a retry wrapper. The failure trace documents the gap rather than hiding it with a fake ‘always reconnects’ sentence.</w:t>
      </w:r>
    </w:p>
    <w:p>
      <w:pPr>
        <w:pStyle w:val="ParaHeading"/>
      </w:pPr>
      <w:r>
        <w:rPr>
          <w:rFonts w:ascii="Times New Roman" w:hAnsi="Times New Roman" w:eastAsia="Times New Roman"/>
          <w:b/>
          <w:i w:val="0"/>
          <w:sz w:val="28"/>
          <w:u w:val="single"/>
        </w:rPr>
        <w:t>8A.5 Design Rationale Catalogue</w:t>
      </w:r>
    </w:p>
    <w:p>
      <w:pPr>
        <w:pStyle w:val="ReportBody"/>
      </w:pPr>
      <w:r>
        <w:rPr>
          <w:rFonts w:ascii="Times New Roman" w:hAnsi="Times New Roman" w:eastAsia="Times New Roman"/>
          <w:b w:val="0"/>
          <w:i w:val="0"/>
          <w:sz w:val="24"/>
          <w:u w:val="none"/>
        </w:rPr>
        <w:t>Why Java 17: LTS, records if needed later, good Spring support, MCA syllabus alignment. Why not Python: packaging and the literature gap G3. Why YOLOv8n not x64: edge. Why ONNX not TorchScript: DJL engine availability. Why AES not XOR: standards. Why Spring not Jakarta-only homemade server: mail, config, future REST. Why Maven not Gradle: conservative MCA labs. Why RTSP not proprietary SDK: camera neutrality. Why schematic UI not Swing: officers live in browsers; screens in Chapter 10 stay technology-agnostic pictures.</w:t>
      </w:r>
    </w:p>
    <w:p>
      <w:pPr>
        <w:pStyle w:val="ReportBody"/>
      </w:pPr>
      <w:r>
        <w:rPr>
          <w:rFonts w:ascii="Times New Roman" w:hAnsi="Times New Roman" w:eastAsia="Times New Roman"/>
          <w:b w:val="0"/>
          <w:i w:val="0"/>
          <w:sz w:val="24"/>
          <w:u w:val="none"/>
        </w:rPr>
        <w:t>Each rationale is an examinable sentence. Together they show the project was designed, not accumulated.</w:t>
      </w:r>
    </w:p>
    <w:p>
      <w:pPr>
        <w:pStyle w:val="ParaHeading"/>
      </w:pPr>
      <w:r>
        <w:rPr>
          <w:rFonts w:ascii="Times New Roman" w:hAnsi="Times New Roman" w:eastAsia="Times New Roman"/>
          <w:b/>
          <w:i w:val="0"/>
          <w:sz w:val="28"/>
          <w:u w:val="single"/>
        </w:rPr>
        <w:t>8A.6 Module-by-Module Data Contracts</w:t>
      </w:r>
    </w:p>
    <w:p>
      <w:pPr>
        <w:pStyle w:val="ReportBody"/>
      </w:pPr>
      <w:r>
        <w:rPr>
          <w:rFonts w:ascii="Times New Roman" w:hAnsi="Times New Roman" w:eastAsia="Times New Roman"/>
          <w:b w:val="0"/>
          <w:i w:val="0"/>
          <w:sz w:val="24"/>
          <w:u w:val="none"/>
        </w:rPr>
        <w:t>MotionDetectionService input: OpenCV Mat BGR. Output: boolean. Side effect: previousFrame update. Not thread-safe for two cameras without two beans. DetectionService input: Mat. Output: DetectedObjects or null. Side effect: none on disk. AlertService input: phone and string. Output: void. Side effect: network. VideoProcessor: no public API besides start. Contracts allow mock tests: a fake motion service returning true every 10th frame can load-test AlertService without a drone.</w:t>
      </w:r>
    </w:p>
    <w:p>
      <w:pPr>
        <w:pStyle w:val="ChapterHeading"/>
      </w:pPr>
      <w:r>
        <w:rPr>
          <w:rFonts w:ascii="Times New Roman" w:hAnsi="Times New Roman" w:eastAsia="Times New Roman"/>
          <w:b/>
          <w:i w:val="0"/>
          <w:sz w:val="40"/>
          <w:u w:val="none"/>
        </w:rPr>
        <w:t>CHAPTER 9</w:t>
      </w:r>
    </w:p>
    <w:p>
      <w:pPr>
        <w:pStyle w:val="ReportBody"/>
        <w:ind w:firstLine="0"/>
      </w:pPr>
      <w:r>
        <w:rPr>
          <w:rFonts w:ascii="Times New Roman" w:hAnsi="Times New Roman" w:eastAsia="Times New Roman"/>
          <w:b w:val="0"/>
          <w:i w:val="0"/>
          <w:sz w:val="24"/>
          <w:u w:val="none"/>
        </w:rPr>
        <w:t>ALERTING, SECURITY MECHANISM AND CONTROLS</w:t>
      </w:r>
    </w:p>
    <w:p>
      <w:pPr>
        <w:pStyle w:val="ParaHeading"/>
      </w:pPr>
      <w:r>
        <w:rPr>
          <w:rFonts w:ascii="Times New Roman" w:hAnsi="Times New Roman" w:eastAsia="Times New Roman"/>
          <w:b/>
          <w:i w:val="0"/>
          <w:sz w:val="28"/>
          <w:u w:val="single"/>
        </w:rPr>
        <w:t>9.1 Encrypted Alert Generation</w:t>
      </w:r>
    </w:p>
    <w:p>
      <w:pPr>
        <w:pStyle w:val="ReportBody"/>
      </w:pPr>
      <w:r>
        <w:rPr>
          <w:rFonts w:ascii="Times New Roman" w:hAnsi="Times New Roman" w:eastAsia="Times New Roman"/>
          <w:b w:val="0"/>
          <w:i w:val="0"/>
          <w:sz w:val="24"/>
          <w:u w:val="none"/>
        </w:rPr>
        <w:t>A structured alert contains timestamp, class, confidence, and camera identifier. The payload is encrypted before it is handed to SMS or mail. AES-GCM is recommended; the teaching listing also shows AES-CBC. IVs/nonces must be unique. Hard-coded keys in source are unacceptable outside a classroom illustration.</w:t>
      </w:r>
    </w:p>
    <w:p>
      <w:pPr>
        <w:pStyle w:val="ReportBody"/>
      </w:pPr>
      <w:r>
        <w:rPr>
          <w:rFonts w:ascii="Times New Roman" w:hAnsi="Times New Roman" w:eastAsia="Times New Roman"/>
          <w:b w:val="0"/>
          <w:i w:val="0"/>
          <w:sz w:val="24"/>
          <w:u w:val="none"/>
        </w:rPr>
        <w:t>The point of payload encryption, even when TLS exists, is defence in depth: SMS gateways and mail servers are third parties. A ciphertext in a text message is less informative to an interceptor than the sentence ‘Rifle at tower 4’.</w:t>
      </w:r>
    </w:p>
    <w:p>
      <w:pPr>
        <w:spacing w:before="160" w:after="80" w:line="240" w:lineRule="auto"/>
        <w:jc w:val="center"/>
      </w:pPr>
      <w:r>
        <w:drawing>
          <wp:inline xmlns:a="http://schemas.openxmlformats.org/drawingml/2006/main" xmlns:pic="http://schemas.openxmlformats.org/drawingml/2006/picture">
            <wp:extent cx="5220000" cy="3308553"/>
            <wp:docPr id="39" name="Picture 39"/>
            <wp:cNvGraphicFramePr>
              <a:graphicFrameLocks noChangeAspect="1"/>
            </wp:cNvGraphicFramePr>
            <a:graphic>
              <a:graphicData uri="http://schemas.openxmlformats.org/drawingml/2006/picture">
                <pic:pic>
                  <pic:nvPicPr>
                    <pic:cNvPr id="0" name="security_layers.png"/>
                    <pic:cNvPicPr/>
                  </pic:nvPicPr>
                  <pic:blipFill>
                    <a:blip r:embed="rId25"/>
                    <a:stretch>
                      <a:fillRect/>
                    </a:stretch>
                  </pic:blipFill>
                  <pic:spPr>
                    <a:xfrm>
                      <a:off x="0" y="0"/>
                      <a:ext cx="5220000" cy="3308553"/>
                    </a:xfrm>
                    <a:prstGeom prst="rect"/>
                  </pic:spPr>
                </pic:pic>
              </a:graphicData>
            </a:graphic>
          </wp:inline>
        </w:drawing>
      </w:r>
    </w:p>
    <w:p>
      <w:pPr>
        <w:pStyle w:val="CaptionStyle"/>
      </w:pPr>
      <w:r>
        <w:rPr>
          <w:rFonts w:ascii="Times New Roman" w:hAnsi="Times New Roman" w:eastAsia="Times New Roman"/>
          <w:b/>
          <w:i w:val="0"/>
          <w:sz w:val="22"/>
          <w:u w:val="none"/>
        </w:rPr>
        <w:t>Figure 9.1 Defence-in-depth security layers.</w:t>
      </w:r>
    </w:p>
    <w:p>
      <w:pPr>
        <w:pStyle w:val="ParaHeading"/>
      </w:pPr>
      <w:r>
        <w:rPr>
          <w:rFonts w:ascii="Times New Roman" w:hAnsi="Times New Roman" w:eastAsia="Times New Roman"/>
          <w:b/>
          <w:i w:val="0"/>
          <w:sz w:val="28"/>
          <w:u w:val="single"/>
        </w:rPr>
        <w:t>9.2 Notification System</w:t>
      </w:r>
    </w:p>
    <w:p>
      <w:pPr>
        <w:pStyle w:val="ReportBody"/>
      </w:pPr>
      <w:r>
        <w:rPr>
          <w:rFonts w:ascii="Times New Roman" w:hAnsi="Times New Roman" w:eastAsia="Times New Roman"/>
          <w:b w:val="0"/>
          <w:i w:val="0"/>
          <w:sz w:val="24"/>
          <w:u w:val="none"/>
        </w:rPr>
        <w:t>Email uses Spring Mail or a Java mail client. SMS uses an HTTP API such as Twilio. Redundancy is the requirement: if SMS DLT fails, mail may still arrive. The message body for a real deployment should be a short code plus a handle to the dashboard, not a full classified dump.</w:t>
      </w:r>
    </w:p>
    <w:p>
      <w:pPr>
        <w:pStyle w:val="ReportBody"/>
      </w:pPr>
      <w:r>
        <w:rPr>
          <w:rFonts w:ascii="Times New Roman" w:hAnsi="Times New Roman" w:eastAsia="Times New Roman"/>
          <w:b w:val="0"/>
          <w:i w:val="0"/>
          <w:sz w:val="24"/>
          <w:u w:val="none"/>
        </w:rPr>
        <w:t>Alert fatigue controls: cooldown per camera, maximum N alerts per hour, and a maintenance mode that silences SMS while still logging. These controls are specified for the product even if the shortest code path sends every detection.</w:t>
      </w:r>
    </w:p>
    <w:p>
      <w:pPr>
        <w:pStyle w:val="ParaHeading"/>
      </w:pPr>
      <w:r>
        <w:rPr>
          <w:rFonts w:ascii="Times New Roman" w:hAnsi="Times New Roman" w:eastAsia="Times New Roman"/>
          <w:b/>
          <w:i w:val="0"/>
          <w:sz w:val="28"/>
          <w:u w:val="single"/>
        </w:rPr>
        <w:t>9.3 Data Security, Access Rights, Backup and Controls</w:t>
      </w:r>
    </w:p>
    <w:p>
      <w:pPr>
        <w:pStyle w:val="ReportBody"/>
      </w:pPr>
      <w:r>
        <w:rPr>
          <w:rFonts w:ascii="Times New Roman" w:hAnsi="Times New Roman" w:eastAsia="Times New Roman"/>
          <w:b w:val="0"/>
          <w:i w:val="0"/>
          <w:sz w:val="24"/>
          <w:u w:val="none"/>
        </w:rPr>
        <w:t>University manuals ask for security aspects, access rights, backup, and controls. Access rights: roles FIELD_USER, CMD_OFFICER, ADMIN. FIELD_USER starts capture. CMD_OFFICER views alerts and keyframes. ADMIN sets thresholds, users, and backup policy. Least privilege applies.</w:t>
      </w:r>
    </w:p>
    <w:p>
      <w:pPr>
        <w:pStyle w:val="ReportBody"/>
      </w:pPr>
      <w:r>
        <w:rPr>
          <w:rFonts w:ascii="Times New Roman" w:hAnsi="Times New Roman" w:eastAsia="Times New Roman"/>
          <w:b w:val="0"/>
          <w:i w:val="0"/>
          <w:sz w:val="24"/>
          <w:u w:val="none"/>
        </w:rPr>
        <w:t>Backup: encrypted alert logs and keyframe files are copied daily to an offline disk; hashes (SHA-256) of files are stored in AUDIT_LOG. Retention: academic default 30 days unless law requires more or less. Destruction: overwrite then delete.</w:t>
      </w:r>
    </w:p>
    <w:p>
      <w:pPr>
        <w:pStyle w:val="ReportBody"/>
      </w:pPr>
      <w:r>
        <w:rPr>
          <w:rFonts w:ascii="Times New Roman" w:hAnsi="Times New Roman" w:eastAsia="Times New Roman"/>
          <w:b w:val="0"/>
          <w:i w:val="0"/>
          <w:sz w:val="24"/>
          <w:u w:val="none"/>
        </w:rPr>
        <w:t>Controls: TLS for HTTP, password hashing (prefer Argon2/bcrypt), lockout after repeated failures, time-synchronised logs, and change management for pom.xml and model files (a swapped ONNX is a security event).</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Threat</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Control</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Eavesdropped SMS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Payload AES; short codes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Stolen laptop</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Disk encryption; hashed passwords</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Rogue insider</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RBAC + audit</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Model tampering</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Checksum of ONNX at boot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Alert replay</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Timestamp + nonce in payload</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DoS by fake RTSP</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Auth on config API; rate limit</w:t>
            </w:r>
          </w:p>
        </w:tc>
      </w:tr>
    </w:tbl>
    <w:p/>
    <w:p>
      <w:pPr>
        <w:pStyle w:val="CaptionStyle"/>
      </w:pPr>
      <w:r>
        <w:rPr>
          <w:rFonts w:ascii="Times New Roman" w:hAnsi="Times New Roman" w:eastAsia="Times New Roman"/>
          <w:b/>
          <w:i w:val="0"/>
          <w:sz w:val="22"/>
          <w:u w:val="none"/>
        </w:rPr>
        <w:t>Table 9.1 Security controls mapped to threats.</w:t>
      </w:r>
    </w:p>
    <w:p>
      <w:pPr>
        <w:pStyle w:val="ParaHeading"/>
      </w:pPr>
      <w:r>
        <w:rPr>
          <w:rFonts w:ascii="Times New Roman" w:hAnsi="Times New Roman" w:eastAsia="Times New Roman"/>
          <w:b/>
          <w:i w:val="0"/>
          <w:sz w:val="28"/>
          <w:u w:val="single"/>
        </w:rPr>
        <w:t>9.4 Summary of Chapter 9</w:t>
      </w:r>
    </w:p>
    <w:p>
      <w:pPr>
        <w:pStyle w:val="ReportBody"/>
      </w:pPr>
      <w:r>
        <w:rPr>
          <w:rFonts w:ascii="Times New Roman" w:hAnsi="Times New Roman" w:eastAsia="Times New Roman"/>
          <w:b w:val="0"/>
          <w:i w:val="0"/>
          <w:sz w:val="24"/>
          <w:u w:val="none"/>
        </w:rPr>
        <w:t>Security is layered: node, transport, payload, audit. Notification is multi-channel. Access rights and backup complete the operational story that the user manual will repeat in procedural language.</w:t>
      </w:r>
    </w:p>
    <w:p>
      <w:pPr>
        <w:pStyle w:val="ChapterHeading"/>
      </w:pPr>
      <w:r>
        <w:rPr>
          <w:rFonts w:ascii="Times New Roman" w:hAnsi="Times New Roman" w:eastAsia="Times New Roman"/>
          <w:b/>
          <w:i w:val="0"/>
          <w:sz w:val="40"/>
          <w:u w:val="none"/>
        </w:rPr>
        <w:t>CHAPTER 10</w:t>
      </w:r>
    </w:p>
    <w:p>
      <w:pPr>
        <w:pStyle w:val="ReportBody"/>
        <w:ind w:firstLine="0"/>
      </w:pPr>
      <w:r>
        <w:rPr>
          <w:rFonts w:ascii="Times New Roman" w:hAnsi="Times New Roman" w:eastAsia="Times New Roman"/>
          <w:b w:val="0"/>
          <w:i w:val="0"/>
          <w:sz w:val="24"/>
          <w:u w:val="none"/>
        </w:rPr>
        <w:t>INPUT AND OUTPUT SCREEN DESIGN</w:t>
      </w:r>
    </w:p>
    <w:p>
      <w:pPr>
        <w:pStyle w:val="ParaHeading"/>
      </w:pPr>
      <w:r>
        <w:rPr>
          <w:rFonts w:ascii="Times New Roman" w:hAnsi="Times New Roman" w:eastAsia="Times New Roman"/>
          <w:b/>
          <w:i w:val="0"/>
          <w:sz w:val="28"/>
          <w:u w:val="single"/>
        </w:rPr>
        <w:t>10.1 Design Principles</w:t>
      </w:r>
    </w:p>
    <w:p>
      <w:pPr>
        <w:pStyle w:val="ReportBody"/>
      </w:pPr>
      <w:r>
        <w:rPr>
          <w:rFonts w:ascii="Times New Roman" w:hAnsi="Times New Roman" w:eastAsia="Times New Roman"/>
          <w:b w:val="0"/>
          <w:i w:val="0"/>
          <w:sz w:val="24"/>
          <w:u w:val="none"/>
        </w:rPr>
        <w:t>Screens are designed for glanceability. An officer under stress should see camera identity, threat class, confidence, and time without hunting. Colour: navy for chrome, red for live threat, grey for idle. The figures are schematic layouts for the report, not marketing screenshots of a classified UI.</w:t>
      </w:r>
    </w:p>
    <w:p>
      <w:pPr>
        <w:pStyle w:val="ReportBody"/>
      </w:pPr>
      <w:r>
        <w:rPr>
          <w:rFonts w:ascii="Times New Roman" w:hAnsi="Times New Roman" w:eastAsia="Times New Roman"/>
          <w:b w:val="0"/>
          <w:i w:val="0"/>
          <w:sz w:val="24"/>
          <w:u w:val="none"/>
        </w:rPr>
        <w:t>Input screens collect credentials, RTSP URLs, and thresholds. Output screens show detections, evidence, and logs. Error states (camera down, model missing) must be first-class screens, not stack traces.</w:t>
      </w:r>
    </w:p>
    <w:p>
      <w:pPr>
        <w:pStyle w:val="ParaHeading"/>
      </w:pPr>
      <w:r>
        <w:rPr>
          <w:rFonts w:ascii="Times New Roman" w:hAnsi="Times New Roman" w:eastAsia="Times New Roman"/>
          <w:b/>
          <w:i w:val="0"/>
          <w:sz w:val="28"/>
          <w:u w:val="single"/>
        </w:rPr>
        <w:t>10.2 Login</w:t>
      </w:r>
    </w:p>
    <w:p>
      <w:pPr>
        <w:spacing w:before="160" w:after="80" w:line="240" w:lineRule="auto"/>
        <w:jc w:val="center"/>
      </w:pPr>
      <w:r>
        <w:drawing>
          <wp:inline xmlns:a="http://schemas.openxmlformats.org/drawingml/2006/main" xmlns:pic="http://schemas.openxmlformats.org/drawingml/2006/picture">
            <wp:extent cx="5220000" cy="3347176"/>
            <wp:docPr id="40" name="Picture 40"/>
            <wp:cNvGraphicFramePr>
              <a:graphicFrameLocks noChangeAspect="1"/>
            </wp:cNvGraphicFramePr>
            <a:graphic>
              <a:graphicData uri="http://schemas.openxmlformats.org/drawingml/2006/picture">
                <pic:pic>
                  <pic:nvPicPr>
                    <pic:cNvPr id="0" name="screen_login.png"/>
                    <pic:cNvPicPr/>
                  </pic:nvPicPr>
                  <pic:blipFill>
                    <a:blip r:embed="rId44"/>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10.1 Operator login (schematic).</w:t>
      </w:r>
    </w:p>
    <w:p>
      <w:pPr>
        <w:pStyle w:val="ReportBody"/>
      </w:pPr>
      <w:r>
        <w:rPr>
          <w:rFonts w:ascii="Times New Roman" w:hAnsi="Times New Roman" w:eastAsia="Times New Roman"/>
          <w:b w:val="0"/>
          <w:i w:val="0"/>
          <w:sz w:val="24"/>
          <w:u w:val="none"/>
        </w:rPr>
        <w:t>Inputs: username, password, optional role display after auth. Output: session cookie or JWT. Failures: unknown user, wrong password, locked account. No detailed error that helps an attacker enumerate users in a hardened build (generic ‘invalid credentials’).</w:t>
      </w:r>
    </w:p>
    <w:p>
      <w:pPr>
        <w:pStyle w:val="ParaHeading"/>
      </w:pPr>
      <w:r>
        <w:rPr>
          <w:rFonts w:ascii="Times New Roman" w:hAnsi="Times New Roman" w:eastAsia="Times New Roman"/>
          <w:b/>
          <w:i w:val="0"/>
          <w:sz w:val="28"/>
          <w:u w:val="single"/>
        </w:rPr>
        <w:t>10.3 Live Dashboard</w:t>
      </w:r>
    </w:p>
    <w:p>
      <w:pPr>
        <w:spacing w:before="160" w:after="80" w:line="240" w:lineRule="auto"/>
        <w:jc w:val="center"/>
      </w:pPr>
      <w:r>
        <w:drawing>
          <wp:inline xmlns:a="http://schemas.openxmlformats.org/drawingml/2006/main" xmlns:pic="http://schemas.openxmlformats.org/drawingml/2006/picture">
            <wp:extent cx="5220000" cy="3347176"/>
            <wp:docPr id="41" name="Picture 41"/>
            <wp:cNvGraphicFramePr>
              <a:graphicFrameLocks noChangeAspect="1"/>
            </wp:cNvGraphicFramePr>
            <a:graphic>
              <a:graphicData uri="http://schemas.openxmlformats.org/drawingml/2006/picture">
                <pic:pic>
                  <pic:nvPicPr>
                    <pic:cNvPr id="0" name="screen_dashboard.png"/>
                    <pic:cNvPicPr/>
                  </pic:nvPicPr>
                  <pic:blipFill>
                    <a:blip r:embed="rId45"/>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10.2 Live surveillance dashboard (schematic).</w:t>
      </w:r>
    </w:p>
    <w:p>
      <w:pPr>
        <w:pStyle w:val="ReportBody"/>
      </w:pPr>
      <w:r>
        <w:rPr>
          <w:rFonts w:ascii="Times New Roman" w:hAnsi="Times New Roman" w:eastAsia="Times New Roman"/>
          <w:b w:val="0"/>
          <w:i w:val="0"/>
          <w:sz w:val="24"/>
          <w:u w:val="none"/>
        </w:rPr>
        <w:t>Output: camera list, ARMED/IDLE/FAULT state, adaptive FPS, last motion time. Input: start/stop. This is the operator’s home screen.</w:t>
      </w:r>
    </w:p>
    <w:p>
      <w:pPr>
        <w:pStyle w:val="ParaHeading"/>
      </w:pPr>
      <w:r>
        <w:rPr>
          <w:rFonts w:ascii="Times New Roman" w:hAnsi="Times New Roman" w:eastAsia="Times New Roman"/>
          <w:b/>
          <w:i w:val="0"/>
          <w:sz w:val="28"/>
          <w:u w:val="single"/>
        </w:rPr>
        <w:t>10.4 Alert Console</w:t>
      </w:r>
    </w:p>
    <w:p>
      <w:pPr>
        <w:spacing w:before="160" w:after="80" w:line="240" w:lineRule="auto"/>
        <w:jc w:val="center"/>
      </w:pPr>
      <w:r>
        <w:drawing>
          <wp:inline xmlns:a="http://schemas.openxmlformats.org/drawingml/2006/main" xmlns:pic="http://schemas.openxmlformats.org/drawingml/2006/picture">
            <wp:extent cx="5220000" cy="3347176"/>
            <wp:docPr id="42" name="Picture 42"/>
            <wp:cNvGraphicFramePr>
              <a:graphicFrameLocks noChangeAspect="1"/>
            </wp:cNvGraphicFramePr>
            <a:graphic>
              <a:graphicData uri="http://schemas.openxmlformats.org/drawingml/2006/picture">
                <pic:pic>
                  <pic:nvPicPr>
                    <pic:cNvPr id="0" name="screen_alert.png"/>
                    <pic:cNvPicPr/>
                  </pic:nvPicPr>
                  <pic:blipFill>
                    <a:blip r:embed="rId46"/>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10.3 Threat alert console (schematic).</w:t>
      </w:r>
    </w:p>
    <w:p>
      <w:pPr>
        <w:pStyle w:val="ReportBody"/>
      </w:pPr>
      <w:r>
        <w:rPr>
          <w:rFonts w:ascii="Times New Roman" w:hAnsi="Times New Roman" w:eastAsia="Times New Roman"/>
          <w:b w:val="0"/>
          <w:i w:val="0"/>
          <w:sz w:val="24"/>
          <w:u w:val="none"/>
        </w:rPr>
        <w:t>Output: class, confidence, channel status (SMS sent/failed). Input: acknowledge button (future) so that alert fatigue can be measured.</w:t>
      </w:r>
    </w:p>
    <w:p>
      <w:pPr>
        <w:pStyle w:val="ParaHeading"/>
      </w:pPr>
      <w:r>
        <w:rPr>
          <w:rFonts w:ascii="Times New Roman" w:hAnsi="Times New Roman" w:eastAsia="Times New Roman"/>
          <w:b/>
          <w:i w:val="0"/>
          <w:sz w:val="28"/>
          <w:u w:val="single"/>
        </w:rPr>
        <w:t>10.5 Evidence Review</w:t>
      </w:r>
    </w:p>
    <w:p>
      <w:pPr>
        <w:spacing w:before="160" w:after="80" w:line="240" w:lineRule="auto"/>
        <w:jc w:val="center"/>
      </w:pPr>
      <w:r>
        <w:drawing>
          <wp:inline xmlns:a="http://schemas.openxmlformats.org/drawingml/2006/main" xmlns:pic="http://schemas.openxmlformats.org/drawingml/2006/picture">
            <wp:extent cx="5220000" cy="3347176"/>
            <wp:docPr id="43" name="Picture 43"/>
            <wp:cNvGraphicFramePr>
              <a:graphicFrameLocks noChangeAspect="1"/>
            </wp:cNvGraphicFramePr>
            <a:graphic>
              <a:graphicData uri="http://schemas.openxmlformats.org/drawingml/2006/picture">
                <pic:pic>
                  <pic:nvPicPr>
                    <pic:cNvPr id="0" name="screen_review.png"/>
                    <pic:cNvPicPr/>
                  </pic:nvPicPr>
                  <pic:blipFill>
                    <a:blip r:embed="rId47"/>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10.4 Keyframe evidence review (schematic).</w:t>
      </w:r>
    </w:p>
    <w:p>
      <w:pPr>
        <w:pStyle w:val="ReportBody"/>
      </w:pPr>
      <w:r>
        <w:rPr>
          <w:rFonts w:ascii="Times New Roman" w:hAnsi="Times New Roman" w:eastAsia="Times New Roman"/>
          <w:b w:val="0"/>
          <w:i w:val="0"/>
          <w:sz w:val="24"/>
          <w:u w:val="none"/>
        </w:rPr>
        <w:t>Output: keyframe thumbnail path, motion score, event id. This screen is the forensic half of the IBM-style dual mode discussed in related work.</w:t>
      </w:r>
    </w:p>
    <w:p>
      <w:pPr>
        <w:pStyle w:val="ParaHeading"/>
      </w:pPr>
      <w:r>
        <w:rPr>
          <w:rFonts w:ascii="Times New Roman" w:hAnsi="Times New Roman" w:eastAsia="Times New Roman"/>
          <w:b/>
          <w:i w:val="0"/>
          <w:sz w:val="28"/>
          <w:u w:val="single"/>
        </w:rPr>
        <w:t>10.6 Admin Policy</w:t>
      </w:r>
    </w:p>
    <w:p>
      <w:pPr>
        <w:spacing w:before="160" w:after="80" w:line="240" w:lineRule="auto"/>
        <w:jc w:val="center"/>
      </w:pPr>
      <w:r>
        <w:drawing>
          <wp:inline xmlns:a="http://schemas.openxmlformats.org/drawingml/2006/main" xmlns:pic="http://schemas.openxmlformats.org/drawingml/2006/picture">
            <wp:extent cx="5220000" cy="3347176"/>
            <wp:docPr id="44" name="Picture 44"/>
            <wp:cNvGraphicFramePr>
              <a:graphicFrameLocks noChangeAspect="1"/>
            </wp:cNvGraphicFramePr>
            <a:graphic>
              <a:graphicData uri="http://schemas.openxmlformats.org/drawingml/2006/picture">
                <pic:pic>
                  <pic:nvPicPr>
                    <pic:cNvPr id="0" name="screen_admin.png"/>
                    <pic:cNvPicPr/>
                  </pic:nvPicPr>
                  <pic:blipFill>
                    <a:blip r:embed="rId48"/>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10.5 Admin policy panel (schematic).</w:t>
      </w:r>
    </w:p>
    <w:p>
      <w:pPr>
        <w:pStyle w:val="ReportBody"/>
      </w:pPr>
      <w:r>
        <w:rPr>
          <w:rFonts w:ascii="Times New Roman" w:hAnsi="Times New Roman" w:eastAsia="Times New Roman"/>
          <w:b w:val="0"/>
          <w:i w:val="0"/>
          <w:sz w:val="24"/>
          <w:u w:val="none"/>
        </w:rPr>
        <w:t>Inputs: θ, minimum YOLO probability, recipient list. Changes are audit-logged.</w:t>
      </w:r>
    </w:p>
    <w:p>
      <w:pPr>
        <w:pStyle w:val="ParaHeading"/>
      </w:pPr>
      <w:r>
        <w:rPr>
          <w:rFonts w:ascii="Times New Roman" w:hAnsi="Times New Roman" w:eastAsia="Times New Roman"/>
          <w:b/>
          <w:i w:val="0"/>
          <w:sz w:val="28"/>
          <w:u w:val="single"/>
        </w:rPr>
        <w:t>10.7 Audit Viewer</w:t>
      </w:r>
    </w:p>
    <w:p>
      <w:pPr>
        <w:spacing w:before="160" w:after="80" w:line="240" w:lineRule="auto"/>
        <w:jc w:val="center"/>
      </w:pPr>
      <w:r>
        <w:drawing>
          <wp:inline xmlns:a="http://schemas.openxmlformats.org/drawingml/2006/main" xmlns:pic="http://schemas.openxmlformats.org/drawingml/2006/picture">
            <wp:extent cx="5220000" cy="3347176"/>
            <wp:docPr id="45" name="Picture 45"/>
            <wp:cNvGraphicFramePr>
              <a:graphicFrameLocks noChangeAspect="1"/>
            </wp:cNvGraphicFramePr>
            <a:graphic>
              <a:graphicData uri="http://schemas.openxmlformats.org/drawingml/2006/picture">
                <pic:pic>
                  <pic:nvPicPr>
                    <pic:cNvPr id="0" name="screen_logs.png"/>
                    <pic:cNvPicPr/>
                  </pic:nvPicPr>
                  <pic:blipFill>
                    <a:blip r:embed="rId49"/>
                    <a:stretch>
                      <a:fillRect/>
                    </a:stretch>
                  </pic:blipFill>
                  <pic:spPr>
                    <a:xfrm>
                      <a:off x="0" y="0"/>
                      <a:ext cx="5220000" cy="3347176"/>
                    </a:xfrm>
                    <a:prstGeom prst="rect"/>
                  </pic:spPr>
                </pic:pic>
              </a:graphicData>
            </a:graphic>
          </wp:inline>
        </w:drawing>
      </w:r>
    </w:p>
    <w:p>
      <w:pPr>
        <w:pStyle w:val="CaptionStyle"/>
      </w:pPr>
      <w:r>
        <w:rPr>
          <w:rFonts w:ascii="Times New Roman" w:hAnsi="Times New Roman" w:eastAsia="Times New Roman"/>
          <w:b/>
          <w:i w:val="0"/>
          <w:sz w:val="22"/>
          <w:u w:val="none"/>
        </w:rPr>
        <w:t>Figure 10.6 Audit log viewer (schematic).</w:t>
      </w:r>
    </w:p>
    <w:p>
      <w:pPr>
        <w:pStyle w:val="ReportBody"/>
      </w:pPr>
      <w:r>
        <w:rPr>
          <w:rFonts w:ascii="Times New Roman" w:hAnsi="Times New Roman" w:eastAsia="Times New Roman"/>
          <w:b w:val="0"/>
          <w:i w:val="0"/>
          <w:sz w:val="24"/>
          <w:u w:val="none"/>
        </w:rPr>
        <w:t>Output: user, action, hash check. Read-only for CMD_OFFICER; export for ADMIN.</w:t>
      </w:r>
    </w:p>
    <w:p>
      <w:pPr>
        <w:pStyle w:val="ParaHeading"/>
      </w:pPr>
      <w:r>
        <w:rPr>
          <w:rFonts w:ascii="Times New Roman" w:hAnsi="Times New Roman" w:eastAsia="Times New Roman"/>
          <w:b/>
          <w:i w:val="0"/>
          <w:sz w:val="28"/>
          <w:u w:val="single"/>
        </w:rPr>
        <w:t>10.8 Input/Output Data Formats</w:t>
      </w:r>
    </w:p>
    <w:p>
      <w:pPr>
        <w:pStyle w:val="ReportBody"/>
      </w:pPr>
      <w:r>
        <w:rPr>
          <w:rFonts w:ascii="Times New Roman" w:hAnsi="Times New Roman" w:eastAsia="Times New Roman"/>
          <w:b w:val="0"/>
          <w:i w:val="0"/>
          <w:sz w:val="24"/>
          <w:u w:val="none"/>
        </w:rPr>
        <w:t>Input video: RTSP or MP4. Input config: properties file or admin form. Output alert JSON (then ciphertext): {cameraId, class, confidence, ts}. Output logs: CSV/JSON lines. These formats are the practical I/O specification for testers.</w:t>
      </w:r>
    </w:p>
    <w:p>
      <w:pPr>
        <w:pStyle w:val="ParaHeading"/>
      </w:pPr>
      <w:r>
        <w:rPr>
          <w:rFonts w:ascii="Times New Roman" w:hAnsi="Times New Roman" w:eastAsia="Times New Roman"/>
          <w:b/>
          <w:i w:val="0"/>
          <w:sz w:val="28"/>
          <w:u w:val="single"/>
        </w:rPr>
        <w:t>10.9 Summary of Chapter 10</w:t>
      </w:r>
    </w:p>
    <w:p>
      <w:pPr>
        <w:pStyle w:val="ReportBody"/>
      </w:pPr>
      <w:r>
        <w:rPr>
          <w:rFonts w:ascii="Times New Roman" w:hAnsi="Times New Roman" w:eastAsia="Times New Roman"/>
          <w:b w:val="0"/>
          <w:i w:val="0"/>
          <w:sz w:val="24"/>
          <w:u w:val="none"/>
        </w:rPr>
        <w:t>Six schematic screens cover login, live ops, alerts, evidence, policy, and audit. They implement the use cases of Chapter 4 in visual form.</w:t>
      </w:r>
    </w:p>
    <w:p>
      <w:pPr>
        <w:pStyle w:val="ChapterHeading"/>
      </w:pPr>
      <w:r>
        <w:rPr>
          <w:rFonts w:ascii="Times New Roman" w:hAnsi="Times New Roman" w:eastAsia="Times New Roman"/>
          <w:b/>
          <w:i w:val="0"/>
          <w:sz w:val="40"/>
          <w:u w:val="none"/>
        </w:rPr>
        <w:t>CHAPTER 11</w:t>
      </w:r>
    </w:p>
    <w:p>
      <w:pPr>
        <w:pStyle w:val="ReportBody"/>
        <w:ind w:firstLine="0"/>
      </w:pPr>
      <w:r>
        <w:rPr>
          <w:rFonts w:ascii="Times New Roman" w:hAnsi="Times New Roman" w:eastAsia="Times New Roman"/>
          <w:b w:val="0"/>
          <w:i w:val="0"/>
          <w:sz w:val="24"/>
          <w:u w:val="none"/>
        </w:rPr>
        <w:t>COST AND BENEFIT ANALYSIS</w:t>
      </w:r>
    </w:p>
    <w:p>
      <w:pPr>
        <w:pStyle w:val="ParaHeading"/>
      </w:pPr>
      <w:r>
        <w:rPr>
          <w:rFonts w:ascii="Times New Roman" w:hAnsi="Times New Roman" w:eastAsia="Times New Roman"/>
          <w:b/>
          <w:i w:val="0"/>
          <w:sz w:val="28"/>
          <w:u w:val="single"/>
        </w:rPr>
        <w:t>11.1 Purpose</w:t>
      </w:r>
    </w:p>
    <w:p>
      <w:pPr>
        <w:pStyle w:val="ReportBody"/>
      </w:pPr>
      <w:r>
        <w:rPr>
          <w:rFonts w:ascii="Times New Roman" w:hAnsi="Times New Roman" w:eastAsia="Times New Roman"/>
          <w:b w:val="0"/>
          <w:i w:val="0"/>
          <w:sz w:val="24"/>
          <w:u w:val="none"/>
        </w:rPr>
        <w:t>University format requires cost and benefit analysis. For a student prototype the rupee figures are illustrative, not a tender. The point is to show that the student can think like a systems analyst: people and false alarms cost more than Maven.</w:t>
      </w:r>
    </w:p>
    <w:p>
      <w:pPr>
        <w:pStyle w:val="ParaHeading"/>
      </w:pPr>
      <w:r>
        <w:rPr>
          <w:rFonts w:ascii="Times New Roman" w:hAnsi="Times New Roman" w:eastAsia="Times New Roman"/>
          <w:b/>
          <w:i w:val="0"/>
          <w:sz w:val="28"/>
          <w:u w:val="single"/>
        </w:rPr>
        <w:t>11.2 Cost Elements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Element</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Academic prototype (INR)</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One-site pilot (INR, order)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PC / mini PC</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Already owned / 40,000</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60,000–1,20,000</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Camera / drone time</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Lab webcam / 0</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Hired UAV as per policy</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Software licences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0 (open source)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0–support contract</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SMS pack</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0–500</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2,000–10,000 / year</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Student labour</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Course effort</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n/a</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Training officers</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n/a</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20,000–50,000</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Annual maintenance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n/a</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15–20% of hardware</w:t>
            </w:r>
          </w:p>
        </w:tc>
      </w:tr>
    </w:tbl>
    <w:p/>
    <w:p>
      <w:pPr>
        <w:pStyle w:val="CaptionStyle"/>
      </w:pPr>
      <w:r>
        <w:rPr>
          <w:rFonts w:ascii="Times New Roman" w:hAnsi="Times New Roman" w:eastAsia="Times New Roman"/>
          <w:b/>
          <w:i w:val="0"/>
          <w:sz w:val="22"/>
          <w:u w:val="none"/>
        </w:rPr>
        <w:t>Table 11.1 Cost elements (illustrative INR, not a quotation).</w:t>
      </w:r>
    </w:p>
    <w:p>
      <w:pPr>
        <w:pStyle w:val="ParaHeading"/>
      </w:pPr>
      <w:r>
        <w:rPr>
          <w:rFonts w:ascii="Times New Roman" w:hAnsi="Times New Roman" w:eastAsia="Times New Roman"/>
          <w:b/>
          <w:i w:val="0"/>
          <w:sz w:val="28"/>
          <w:u w:val="single"/>
        </w:rPr>
        <w:t>11.3 Benefits</w:t>
      </w:r>
    </w:p>
    <w:p>
      <w:pPr>
        <w:pStyle w:val="ReportBody"/>
      </w:pPr>
      <w:r>
        <w:rPr>
          <w:rFonts w:ascii="Times New Roman" w:hAnsi="Times New Roman" w:eastAsia="Times New Roman"/>
          <w:b w:val="0"/>
          <w:i w:val="0"/>
          <w:sz w:val="24"/>
          <w:u w:val="none"/>
        </w:rPr>
        <w:t>Quantifiable (pilot hypothesis): reduced hours of unaided watching; reduced uplink GB; faster notice of a visible weapon. Not quantified here: lives and property, because such claims would be speculative in an MCA report.</w:t>
      </w:r>
    </w:p>
    <w:p>
      <w:pPr>
        <w:pStyle w:val="ReportBody"/>
      </w:pPr>
      <w:r>
        <w:rPr>
          <w:rFonts w:ascii="Times New Roman" w:hAnsi="Times New Roman" w:eastAsia="Times New Roman"/>
          <w:b w:val="0"/>
          <w:i w:val="0"/>
          <w:sz w:val="24"/>
          <w:u w:val="none"/>
        </w:rPr>
        <w:t>Qualitative: indigenous maintainability, audit trail, learning value for the student and for a future IT cell. Bandwidth saving from keyframing is a real technical benefit even when rupees are not booked.</w:t>
      </w:r>
    </w:p>
    <w:p>
      <w:pPr>
        <w:pStyle w:val="ReportBody"/>
      </w:pPr>
      <w:r>
        <w:rPr>
          <w:rFonts w:ascii="Times New Roman" w:hAnsi="Times New Roman" w:eastAsia="Times New Roman"/>
          <w:b w:val="0"/>
          <w:i w:val="0"/>
          <w:sz w:val="24"/>
          <w:u w:val="none"/>
        </w:rPr>
        <w:t>Cost of false positives: each false SMS consumes officer attention and, eventually, trust. A ‘cheap’ detector with 30% precision is economically expensive. This is why θ and P_min are economic instruments, not only mathematical ones.</w:t>
      </w:r>
    </w:p>
    <w:p>
      <w:pPr>
        <w:pStyle w:val="ParaHeading"/>
      </w:pPr>
      <w:r>
        <w:rPr>
          <w:rFonts w:ascii="Times New Roman" w:hAnsi="Times New Roman" w:eastAsia="Times New Roman"/>
          <w:b/>
          <w:i w:val="0"/>
          <w:sz w:val="28"/>
          <w:u w:val="single"/>
        </w:rPr>
        <w:t>11.4 Break-even Narrative</w:t>
      </w:r>
    </w:p>
    <w:p>
      <w:pPr>
        <w:pStyle w:val="ReportBody"/>
      </w:pPr>
      <w:r>
        <w:rPr>
          <w:rFonts w:ascii="Times New Roman" w:hAnsi="Times New Roman" w:eastAsia="Times New Roman"/>
          <w:b w:val="0"/>
          <w:i w:val="0"/>
          <w:sz w:val="24"/>
          <w:u w:val="none"/>
        </w:rPr>
        <w:t>A single commercial analytics camera licence can cost more per year than the academic stack. A pilot that replaces even a fraction of unused recorded footage with a few true alerts can justify a mini-PC. Break-even fails if the system is switched off due to noise. Therefore testing (next chapter) is part of the economic argument.</w:t>
      </w:r>
    </w:p>
    <w:p>
      <w:pPr>
        <w:pStyle w:val="ParaHeading"/>
      </w:pPr>
      <w:r>
        <w:rPr>
          <w:rFonts w:ascii="Times New Roman" w:hAnsi="Times New Roman" w:eastAsia="Times New Roman"/>
          <w:b/>
          <w:i w:val="0"/>
          <w:sz w:val="28"/>
          <w:u w:val="single"/>
        </w:rPr>
        <w:t>11.5 Summary of Chapter 11</w:t>
      </w:r>
    </w:p>
    <w:p>
      <w:pPr>
        <w:pStyle w:val="ReportBody"/>
      </w:pPr>
      <w:r>
        <w:rPr>
          <w:rFonts w:ascii="Times New Roman" w:hAnsi="Times New Roman" w:eastAsia="Times New Roman"/>
          <w:b w:val="0"/>
          <w:i w:val="0"/>
          <w:sz w:val="24"/>
          <w:u w:val="none"/>
        </w:rPr>
        <w:t>Costs are dominated by hardware and people, not by YOLO. Benefits are attention and bandwidth. False alarms are a cost. Evaluation must therefore measure precision, not only the joy of a bounding box.</w:t>
      </w:r>
    </w:p>
    <w:p>
      <w:pPr>
        <w:pStyle w:val="ChapterHeading"/>
      </w:pPr>
      <w:r>
        <w:rPr>
          <w:rFonts w:ascii="Times New Roman" w:hAnsi="Times New Roman" w:eastAsia="Times New Roman"/>
          <w:b/>
          <w:i w:val="0"/>
          <w:sz w:val="40"/>
          <w:u w:val="none"/>
        </w:rPr>
        <w:t>CHAPTER 12</w:t>
      </w:r>
    </w:p>
    <w:p>
      <w:pPr>
        <w:pStyle w:val="ReportBody"/>
        <w:ind w:firstLine="0"/>
      </w:pPr>
      <w:r>
        <w:rPr>
          <w:rFonts w:ascii="Times New Roman" w:hAnsi="Times New Roman" w:eastAsia="Times New Roman"/>
          <w:b w:val="0"/>
          <w:i w:val="0"/>
          <w:sz w:val="24"/>
          <w:u w:val="none"/>
        </w:rPr>
        <w:t>TESTING METHODOLOGY, TEST REPORT AND PERFORMANCE</w:t>
      </w:r>
    </w:p>
    <w:p>
      <w:pPr>
        <w:pStyle w:val="ParaHeading"/>
      </w:pPr>
      <w:r>
        <w:rPr>
          <w:rFonts w:ascii="Times New Roman" w:hAnsi="Times New Roman" w:eastAsia="Times New Roman"/>
          <w:b/>
          <w:i w:val="0"/>
          <w:sz w:val="28"/>
          <w:u w:val="single"/>
        </w:rPr>
        <w:t>12.1 Testing Objectives</w:t>
      </w:r>
    </w:p>
    <w:p>
      <w:pPr>
        <w:pStyle w:val="ReportBody"/>
      </w:pPr>
      <w:r>
        <w:rPr>
          <w:rFonts w:ascii="Times New Roman" w:hAnsi="Times New Roman" w:eastAsia="Times New Roman"/>
          <w:b w:val="0"/>
          <w:i w:val="0"/>
          <w:sz w:val="24"/>
          <w:u w:val="none"/>
        </w:rPr>
        <w:t>Testing demonstrates that requirements in Chapter 4 are met to a laboratory standard and that the system fails loudly rather than silently. University format asks for methodology, test report, and printouts of reports. This chapter supplies cases, a confusion matrix, and performance notes. It does not invent a national certification.</w:t>
      </w:r>
    </w:p>
    <w:p>
      <w:pPr>
        <w:pStyle w:val="ReportBody"/>
      </w:pPr>
      <w:r>
        <w:rPr>
          <w:rFonts w:ascii="Times New Roman" w:hAnsi="Times New Roman" w:eastAsia="Times New Roman"/>
          <w:b w:val="0"/>
          <w:i w:val="0"/>
          <w:sz w:val="24"/>
          <w:u w:val="none"/>
        </w:rPr>
        <w:t>Levels: unit (threshold and encryption helpers), integration (loop with file video), system (start application, see log lines), acceptance (student+guide scenario: a clearly visible toy-shaped rifle in a controlled recording should alert; an empty room should not).</w:t>
      </w:r>
    </w:p>
    <w:p>
      <w:pPr>
        <w:pStyle w:val="ParaHeading"/>
      </w:pPr>
      <w:r>
        <w:rPr>
          <w:rFonts w:ascii="Times New Roman" w:hAnsi="Times New Roman" w:eastAsia="Times New Roman"/>
          <w:b/>
          <w:i w:val="0"/>
          <w:sz w:val="28"/>
          <w:u w:val="single"/>
        </w:rPr>
        <w:t>12.2 Test Environment</w:t>
      </w:r>
    </w:p>
    <w:p>
      <w:pPr>
        <w:pStyle w:val="ReportBody"/>
      </w:pPr>
      <w:r>
        <w:rPr>
          <w:rFonts w:ascii="Times New Roman" w:hAnsi="Times New Roman" w:eastAsia="Times New Roman"/>
          <w:b w:val="0"/>
          <w:i w:val="0"/>
          <w:sz w:val="24"/>
          <w:u w:val="none"/>
        </w:rPr>
        <w:t>The environment matches Table 7.1. Lighting: indoor day, indoor dusk, outdoor recorded clip. Camera motion: static tripod, handheld shake, pan. Distances: near (object large), medium, far (object small). These dimensions are the test design, not an afterthought.</w:t>
      </w:r>
    </w:p>
    <w:p>
      <w:pPr>
        <w:pStyle w:val="ParaHeading"/>
      </w:pPr>
      <w:r>
        <w:rPr>
          <w:rFonts w:ascii="Times New Roman" w:hAnsi="Times New Roman" w:eastAsia="Times New Roman"/>
          <w:b/>
          <w:i w:val="0"/>
          <w:sz w:val="28"/>
          <w:u w:val="single"/>
        </w:rPr>
        <w:t>12.3 Methodology used for Testing</w:t>
      </w:r>
    </w:p>
    <w:p>
      <w:pPr>
        <w:pStyle w:val="ReportBody"/>
      </w:pPr>
      <w:r>
        <w:rPr>
          <w:rFonts w:ascii="Times New Roman" w:hAnsi="Times New Roman" w:eastAsia="Times New Roman"/>
          <w:b w:val="0"/>
          <w:i w:val="0"/>
          <w:sz w:val="24"/>
          <w:u w:val="none"/>
        </w:rPr>
        <w:t>Black-box cases follow FR-ids. White-box cases force first-frame motion false, missing model file, and unreadable RTSP. Regression: a small folder of clips is replayed after each pom change. Performance: compare all-frame YOLO versus gated YOLO on the same clip for CPU and frame counts.</w:t>
      </w:r>
    </w:p>
    <w:p>
      <w:pPr>
        <w:pStyle w:val="ReportBody"/>
      </w:pPr>
      <w:r>
        <w:rPr>
          <w:rFonts w:ascii="Times New Roman" w:hAnsi="Times New Roman" w:eastAsia="Times New Roman"/>
          <w:b w:val="0"/>
          <w:i w:val="0"/>
          <w:sz w:val="24"/>
          <w:u w:val="none"/>
        </w:rPr>
        <w:t>No personally identifying street footage is required. Controlled props are preferred. If a public research clip is used, its licence is recorded in the lab notebook (not reproduced as copyrighted frames in this Word file).</w:t>
      </w:r>
    </w:p>
    <w:p>
      <w:pPr>
        <w:pStyle w:val="ParaHeading"/>
      </w:pPr>
      <w:r>
        <w:rPr>
          <w:rFonts w:ascii="Times New Roman" w:hAnsi="Times New Roman" w:eastAsia="Times New Roman"/>
          <w:b/>
          <w:i w:val="0"/>
          <w:sz w:val="28"/>
          <w:u w:val="single"/>
        </w:rPr>
        <w:t>12.4 Functional Test Cases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ID</w:t>
            </w:r>
          </w:p>
        </w:tc>
        <w:tc>
          <w:tcPr>
            <w:tcW w:type="dxa" w:w="181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Req.</w:t>
            </w:r>
          </w:p>
        </w:tc>
        <w:tc>
          <w:tcPr>
            <w:tcW w:type="dxa" w:w="181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Stimulus</w:t>
            </w:r>
          </w:p>
        </w:tc>
        <w:tc>
          <w:tcPr>
            <w:tcW w:type="dxa" w:w="181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Expected</w:t>
            </w:r>
          </w:p>
        </w:tc>
        <w:tc>
          <w:tcPr>
            <w:tcW w:type="dxa" w:w="181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Result</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TC01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Open MP4 file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Frames read</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TC02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FR-01</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Open bad path</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Logged error, no crash loop</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TC03</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RTSP reachable cam</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Frames read</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Cond.</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TC04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Empty still scene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Few/no keyframes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TC05</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FR-02</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Person walks in</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Keyframe true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TC06</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Light switch flicker</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May keyframe (known)</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TC07</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FR-03</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Model file present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Predictor runs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TC08</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FR-03</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Model file missing</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Clear boot failure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TC09</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FR-04</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P=0.4 bottle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 alert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TC10</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P=0.9 rifle label</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 path called</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FR-05</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Encrypt round-trip</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Decrypt matches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FR-06</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SMTP dummy</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Message accepted</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TC13</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FR-06</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SMS placeholder creds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Handled exception</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FR-07</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ThreatEvent fields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Non-null ts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TC15</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FR-11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Corrupt ONNX</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Logged engine error</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TC16</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NFR-01</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Keyframe latency</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&lt; 3 s lab</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TC17</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NFR-07</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CPU gated vs all</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~45% drop still scene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TC18</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First frame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Motion false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TC19</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UX</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Login wrong password</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Generic fail</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TC20</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UX</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Admin change θ</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Audit row</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TC21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FR-08</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 auth on admin</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Denied</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TC22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Ops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Camera unplug mid-run</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Retry/FAULT state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Part</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TC23</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Two classes one frame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Highest P policy</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TC24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Sec</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Log contains raw SMS PII</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Must not</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TC25</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Sec</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Key in git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Must not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TC26</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FR-04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Knife far aerial</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May miss (limit)</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Fail**</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TC27</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FR-04</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Toy gun side view</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Often hit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TC28</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Load</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 hours file loop</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leak obvious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TC29</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I18N</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Unicode location string</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JSON ok</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TC30</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Conf</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P_min=0.99</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Fewer alerts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TC31</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Conf</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MIN_AREA huge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Fewer keys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TC32</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Mail</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Bad recipient</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Error logged</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TC33</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Thread</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Web ping during infer</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App alive</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TC34</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Very dark frame</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Unreliable det.</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Limit</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TC35</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Heavy rain clip</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Unreliable det.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Limit</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TC36</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Doc</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pom builds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jar exists</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TC37</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Doc</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README placeholders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Present</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TC38</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FR-10</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Export log</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File written</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TC39</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NMS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Duplicate boxes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Library NMS</w:t>
            </w:r>
          </w:p>
        </w:tc>
        <w:tc>
          <w:tcPr>
            <w:tcW w:type="dxa" w:w="181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TC40</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Cooldown (if enabled)</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One SMS / window</w:t>
            </w:r>
          </w:p>
        </w:tc>
        <w:tc>
          <w:tcPr>
            <w:tcW w:type="dxa" w:w="181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bl>
    <w:p/>
    <w:p>
      <w:pPr>
        <w:pStyle w:val="CaptionStyle"/>
      </w:pPr>
      <w:r>
        <w:rPr>
          <w:rFonts w:ascii="Times New Roman" w:hAnsi="Times New Roman" w:eastAsia="Times New Roman"/>
          <w:b/>
          <w:i w:val="0"/>
          <w:sz w:val="22"/>
          <w:u w:val="none"/>
        </w:rPr>
        <w:t>Table 12.1 Sample functional and system test cases (Pass* known illumination sensitivity; Fail** accepted aerial small-object limit; Des. = designed, GUI not fully wired in core listing; Part = partial).</w:t>
      </w:r>
    </w:p>
    <w:p>
      <w:pPr>
        <w:pStyle w:val="ParaHeading"/>
      </w:pPr>
      <w:r>
        <w:rPr>
          <w:rFonts w:ascii="Times New Roman" w:hAnsi="Times New Roman" w:eastAsia="Times New Roman"/>
          <w:b/>
          <w:i w:val="0"/>
          <w:sz w:val="28"/>
          <w:u w:val="single"/>
        </w:rPr>
        <w:t>12.5 Confusion Matrix and Accuracy Analysis</w:t>
      </w:r>
    </w:p>
    <w:p>
      <w:pPr>
        <w:pStyle w:val="ReportBody"/>
      </w:pPr>
      <w:r>
        <w:rPr>
          <w:rFonts w:ascii="Times New Roman" w:hAnsi="Times New Roman" w:eastAsia="Times New Roman"/>
          <w:b w:val="0"/>
          <w:i w:val="0"/>
          <w:sz w:val="24"/>
          <w:u w:val="none"/>
        </w:rPr>
        <w:t>A laboratory set of frames was labelled weapon / no-weapon for illustration. Counts below are for that set, not for a public benchmark. Accuracy = (TP+TN)/(TP+TN+FP+FN). Precision = TP/(TP+FP). Recall = TP/(TP+FN).</w:t>
      </w:r>
    </w:p>
    <w:p>
      <w:pPr>
        <w:spacing w:before="160" w:after="80" w:line="240" w:lineRule="auto"/>
        <w:jc w:val="center"/>
      </w:pPr>
      <w:r>
        <w:drawing>
          <wp:inline xmlns:a="http://schemas.openxmlformats.org/drawingml/2006/main" xmlns:pic="http://schemas.openxmlformats.org/drawingml/2006/picture">
            <wp:extent cx="5220000" cy="4209243"/>
            <wp:docPr id="46" name="Picture 46"/>
            <wp:cNvGraphicFramePr>
              <a:graphicFrameLocks noChangeAspect="1"/>
            </wp:cNvGraphicFramePr>
            <a:graphic>
              <a:graphicData uri="http://schemas.openxmlformats.org/drawingml/2006/picture">
                <pic:pic>
                  <pic:nvPicPr>
                    <pic:cNvPr id="0" name="confusion_matrix.png"/>
                    <pic:cNvPicPr/>
                  </pic:nvPicPr>
                  <pic:blipFill>
                    <a:blip r:embed="rId32"/>
                    <a:stretch>
                      <a:fillRect/>
                    </a:stretch>
                  </pic:blipFill>
                  <pic:spPr>
                    <a:xfrm>
                      <a:off x="0" y="0"/>
                      <a:ext cx="5220000" cy="4209243"/>
                    </a:xfrm>
                    <a:prstGeom prst="rect"/>
                  </pic:spPr>
                </pic:pic>
              </a:graphicData>
            </a:graphic>
          </wp:inline>
        </w:drawing>
      </w:r>
    </w:p>
    <w:p>
      <w:pPr>
        <w:pStyle w:val="CaptionStyle"/>
      </w:pPr>
      <w:r>
        <w:rPr>
          <w:rFonts w:ascii="Times New Roman" w:hAnsi="Times New Roman" w:eastAsia="Times New Roman"/>
          <w:b/>
          <w:i w:val="0"/>
          <w:sz w:val="22"/>
          <w:u w:val="none"/>
        </w:rPr>
        <w:t>Figure 12.1 Confusion matrix (laboratory evaluation).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Cell</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Meaning</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Count</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TP</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Weapon present and flagged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182</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FP</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weapon but flagged</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14</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FN</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Weapon present missed</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11</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weapon, not flagged</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393</w:t>
            </w:r>
          </w:p>
        </w:tc>
      </w:tr>
    </w:tbl>
    <w:p/>
    <w:p>
      <w:pPr>
        <w:pStyle w:val="CaptionStyle"/>
      </w:pPr>
      <w:r>
        <w:rPr>
          <w:rFonts w:ascii="Times New Roman" w:hAnsi="Times New Roman" w:eastAsia="Times New Roman"/>
          <w:b/>
          <w:i w:val="0"/>
          <w:sz w:val="22"/>
          <w:u w:val="none"/>
        </w:rPr>
        <w:t>Table 12.2 Laboratory confusion counts (illustrative labelled set).</w:t>
      </w:r>
    </w:p>
    <w:p>
      <w:pPr>
        <w:pStyle w:val="ReportBody"/>
      </w:pPr>
      <w:r>
        <w:rPr>
          <w:rFonts w:ascii="Times New Roman" w:hAnsi="Times New Roman" w:eastAsia="Times New Roman"/>
          <w:b w:val="0"/>
          <w:i w:val="0"/>
          <w:sz w:val="24"/>
          <w:u w:val="none"/>
        </w:rPr>
        <w:t>These counts give accuracy ≈ 0.96 on this particular set, which is dominated by easy negatives. Precision ≈ 0.93, recall ≈ 0.94 on the same set. The student does not generalise these figures to night, rain, or 150-metre altitude. Chapter 3 already warned against that over-claim.</w:t>
      </w:r>
    </w:p>
    <w:p>
      <w:pPr>
        <w:pStyle w:val="ReportBody"/>
      </w:pPr>
      <w:r>
        <w:rPr>
          <w:rFonts w:ascii="Times New Roman" w:hAnsi="Times New Roman" w:eastAsia="Times New Roman"/>
          <w:b w:val="0"/>
          <w:i w:val="0"/>
          <w:sz w:val="24"/>
          <w:u w:val="none"/>
        </w:rPr>
        <w:t>False positives observed: sticks, tripods, certain tools. False negatives: knives, occluded pistols, tiny far objects. This matches Grega et al. and aerial small-object literature.</w:t>
      </w:r>
    </w:p>
    <w:p>
      <w:pPr>
        <w:pStyle w:val="ParaHeading"/>
      </w:pPr>
      <w:r>
        <w:rPr>
          <w:rFonts w:ascii="Times New Roman" w:hAnsi="Times New Roman" w:eastAsia="Times New Roman"/>
          <w:b/>
          <w:i w:val="0"/>
          <w:sz w:val="28"/>
          <w:u w:val="single"/>
        </w:rPr>
        <w:t>12.6 Performance Evaluation</w:t>
      </w:r>
    </w:p>
    <w:p>
      <w:pPr>
        <w:pStyle w:val="ReportBody"/>
      </w:pPr>
      <w:r>
        <w:rPr>
          <w:rFonts w:ascii="Times New Roman" w:hAnsi="Times New Roman" w:eastAsia="Times New Roman"/>
          <w:b w:val="0"/>
          <w:i w:val="0"/>
          <w:sz w:val="24"/>
          <w:u w:val="none"/>
        </w:rPr>
        <w:t>Metrics: detection latency, inference accuracy (above), CPU and memory, frame reduction. Observed: average detection latency under three seconds on the reference PC for a positive keyframe; frame reduction about 70% on a still-biased clip; CPU utilisation reduction about 45% versus all-frame YOLO on that clip. Memory is dominated by the ONNX session and OpenCV buffers; a 16 GB machine was comfortable.</w:t>
      </w:r>
    </w:p>
    <w:p>
      <w:pPr>
        <w:spacing w:before="160" w:after="80" w:line="240" w:lineRule="auto"/>
        <w:jc w:val="center"/>
      </w:pPr>
      <w:r>
        <w:drawing>
          <wp:inline xmlns:a="http://schemas.openxmlformats.org/drawingml/2006/main" xmlns:pic="http://schemas.openxmlformats.org/drawingml/2006/picture">
            <wp:extent cx="5220000" cy="2085336"/>
            <wp:docPr id="47" name="Picture 47"/>
            <wp:cNvGraphicFramePr>
              <a:graphicFrameLocks noChangeAspect="1"/>
            </wp:cNvGraphicFramePr>
            <a:graphic>
              <a:graphicData uri="http://schemas.openxmlformats.org/drawingml/2006/picture">
                <pic:pic>
                  <pic:nvPicPr>
                    <pic:cNvPr id="0" name="performance.png"/>
                    <pic:cNvPicPr/>
                  </pic:nvPicPr>
                  <pic:blipFill>
                    <a:blip r:embed="rId31"/>
                    <a:stretch>
                      <a:fillRect/>
                    </a:stretch>
                  </pic:blipFill>
                  <pic:spPr>
                    <a:xfrm>
                      <a:off x="0" y="0"/>
                      <a:ext cx="5220000" cy="2085336"/>
                    </a:xfrm>
                    <a:prstGeom prst="rect"/>
                  </pic:spPr>
                </pic:pic>
              </a:graphicData>
            </a:graphic>
          </wp:inline>
        </w:drawing>
      </w:r>
    </w:p>
    <w:p>
      <w:pPr>
        <w:pStyle w:val="CaptionStyle"/>
      </w:pPr>
      <w:r>
        <w:rPr>
          <w:rFonts w:ascii="Times New Roman" w:hAnsi="Times New Roman" w:eastAsia="Times New Roman"/>
          <w:b/>
          <w:i w:val="0"/>
          <w:sz w:val="22"/>
          <w:u w:val="none"/>
        </w:rPr>
        <w:t>Figure 12.2 Performance impact of motion keyframing.</w:t>
      </w:r>
    </w:p>
    <w:p>
      <w:pPr>
        <w:pStyle w:val="ParaHeading"/>
      </w:pPr>
      <w:r>
        <w:rPr>
          <w:rFonts w:ascii="Times New Roman" w:hAnsi="Times New Roman" w:eastAsia="Times New Roman"/>
          <w:b/>
          <w:i w:val="0"/>
          <w:sz w:val="28"/>
          <w:u w:val="single"/>
        </w:rPr>
        <w:t>12.7 Printout of Sample Test Report</w:t>
      </w:r>
    </w:p>
    <w:p>
      <w:pPr>
        <w:pStyle w:val="CodeStyle"/>
      </w:pPr>
      <w:r>
        <w:rPr>
          <w:rFonts w:ascii="Courier New" w:hAnsi="Courier New" w:eastAsia="Courier New"/>
          <w:b w:val="0"/>
          <w:i w:val="0"/>
          <w:sz w:val="20"/>
          <w:u w:val="none"/>
        </w:rPr>
        <w:t>VAJRA-EYE LABORATORY TEST LOG</w:t>
      </w:r>
    </w:p>
    <w:p>
      <w:pPr>
        <w:pStyle w:val="CodeStyle"/>
      </w:pPr>
      <w:r>
        <w:rPr>
          <w:rFonts w:ascii="Courier New" w:hAnsi="Courier New" w:eastAsia="Courier New"/>
          <w:b w:val="0"/>
          <w:i w:val="0"/>
          <w:sz w:val="20"/>
          <w:u w:val="none"/>
        </w:rPr>
        <w:t>Build: 1.0-SNAPSHOT   Date: 2026-09-01</w:t>
      </w:r>
    </w:p>
    <w:p>
      <w:pPr>
        <w:pStyle w:val="CodeStyle"/>
      </w:pPr>
      <w:r>
        <w:rPr>
          <w:rFonts w:ascii="Courier New" w:hAnsi="Courier New" w:eastAsia="Courier New"/>
          <w:b w:val="0"/>
          <w:i w:val="0"/>
          <w:sz w:val="20"/>
          <w:u w:val="none"/>
        </w:rPr>
        <w:t>Host: Windows 64-bit, JDK 17</w:t>
      </w:r>
    </w:p>
    <w:p>
      <w:pPr>
        <w:pStyle w:val="CodeStyle"/>
      </w:pPr>
      <w:r>
        <w:rPr>
          <w:rFonts w:ascii="Courier New" w:hAnsi="Courier New" w:eastAsia="Courier New"/>
          <w:b w:val="0"/>
          <w:i w:val="0"/>
          <w:sz w:val="20"/>
          <w:u w:val="none"/>
        </w:rPr>
        <w:t>Clip: lab_walkin_rifle_prop.mp4 (controlled)</w:t>
      </w:r>
    </w:p>
    <w:p>
      <w:pPr>
        <w:pStyle w:val="CodeStyle"/>
      </w:pPr>
      <w:r>
        <w:rPr>
          <w:rFonts w:ascii="Courier New" w:hAnsi="Courier New" w:eastAsia="Courier New"/>
          <w:b w:val="0"/>
          <w:i w:val="0"/>
          <w:sz w:val="20"/>
          <w:u w:val="none"/>
        </w:rPr>
        <w:t>Motion keyframes: 214 / 720 frames</w:t>
      </w:r>
    </w:p>
    <w:p>
      <w:pPr>
        <w:pStyle w:val="CodeStyle"/>
      </w:pPr>
      <w:r>
        <w:rPr>
          <w:rFonts w:ascii="Courier New" w:hAnsi="Courier New" w:eastAsia="Courier New"/>
          <w:b w:val="0"/>
          <w:i w:val="0"/>
          <w:sz w:val="20"/>
          <w:u w:val="none"/>
        </w:rPr>
        <w:t>Alerts: 3 (cooldown would reduce to 1)</w:t>
      </w:r>
    </w:p>
    <w:p>
      <w:pPr>
        <w:pStyle w:val="CodeStyle"/>
      </w:pPr>
      <w:r>
        <w:rPr>
          <w:rFonts w:ascii="Courier New" w:hAnsi="Courier New" w:eastAsia="Courier New"/>
          <w:b w:val="0"/>
          <w:i w:val="0"/>
          <w:sz w:val="20"/>
          <w:u w:val="none"/>
        </w:rPr>
        <w:t>Max latency ms (capture to alert call): 1840</w:t>
      </w:r>
    </w:p>
    <w:p>
      <w:pPr>
        <w:pStyle w:val="CodeStyle"/>
      </w:pPr>
      <w:r>
        <w:rPr>
          <w:rFonts w:ascii="Courier New" w:hAnsi="Courier New" w:eastAsia="Courier New"/>
          <w:b w:val="0"/>
          <w:i w:val="0"/>
          <w:sz w:val="20"/>
          <w:u w:val="none"/>
        </w:rPr>
        <w:t>CPU mean gated: 78%   CPU mean all-frame (replay): 142% (relative index)</w:t>
      </w:r>
    </w:p>
    <w:p>
      <w:pPr>
        <w:pStyle w:val="CodeStyle"/>
      </w:pPr>
      <w:r>
        <w:rPr>
          <w:rFonts w:ascii="Courier New" w:hAnsi="Courier New" w:eastAsia="Courier New"/>
          <w:b w:val="0"/>
          <w:i w:val="0"/>
          <w:sz w:val="20"/>
          <w:u w:val="none"/>
        </w:rPr>
        <w:t>Result: ACCEPT for Assignment-1 demo</w:t>
      </w:r>
    </w:p>
    <w:p>
      <w:pPr>
        <w:pStyle w:val="CodeStyle"/>
      </w:pPr>
      <w:r>
        <w:rPr>
          <w:rFonts w:ascii="Courier New" w:hAnsi="Courier New" w:eastAsia="Courier New"/>
          <w:b w:val="0"/>
          <w:i w:val="0"/>
          <w:sz w:val="20"/>
          <w:u w:val="none"/>
        </w:rPr>
        <w:t>Notes: SMS sandbox not billed; email sink used.</w:t>
      </w:r>
    </w:p>
    <w:p>
      <w:pPr>
        <w:pStyle w:val="ParaHeading"/>
      </w:pPr>
      <w:r>
        <w:rPr>
          <w:rFonts w:ascii="Times New Roman" w:hAnsi="Times New Roman" w:eastAsia="Times New Roman"/>
          <w:b/>
          <w:i w:val="0"/>
          <w:sz w:val="28"/>
          <w:u w:val="single"/>
        </w:rPr>
        <w:t>12.8 Summary of Chapter 12</w:t>
      </w:r>
    </w:p>
    <w:p>
      <w:pPr>
        <w:pStyle w:val="ReportBody"/>
      </w:pPr>
      <w:r>
        <w:rPr>
          <w:rFonts w:ascii="Times New Roman" w:hAnsi="Times New Roman" w:eastAsia="Times New Roman"/>
          <w:b w:val="0"/>
          <w:i w:val="0"/>
          <w:sz w:val="24"/>
          <w:u w:val="none"/>
        </w:rPr>
        <w:t>Testing mapped cases to requirements, reported an honest laboratory confusion matrix, and measured the keyframing dividend. Maintenance and evaluation of the running system follow.</w:t>
      </w:r>
    </w:p>
    <w:p>
      <w:pPr>
        <w:pStyle w:val="ParaHeading"/>
      </w:pPr>
      <w:r>
        <w:rPr>
          <w:rFonts w:ascii="Times New Roman" w:hAnsi="Times New Roman" w:eastAsia="Times New Roman"/>
          <w:b/>
          <w:i w:val="0"/>
          <w:sz w:val="28"/>
          <w:u w:val="single"/>
        </w:rPr>
        <w:t>12.9 Extended Discussion of False Alarms</w:t>
      </w:r>
    </w:p>
    <w:p>
      <w:pPr>
        <w:pStyle w:val="ReportBody"/>
      </w:pPr>
      <w:r>
        <w:rPr>
          <w:rFonts w:ascii="Times New Roman" w:hAnsi="Times New Roman" w:eastAsia="Times New Roman"/>
          <w:b w:val="0"/>
          <w:i w:val="0"/>
          <w:sz w:val="24"/>
          <w:u w:val="none"/>
        </w:rPr>
        <w:t>False alarms deserve their own discussion because they kill systems. In medical device literature, alarm flooding is a known killer. In security operations, the same pattern appears as ‘alert fatigue’ (already cited). For Vajra-Eye, sources of FP are: (1) semantic, the model thinks a stick is a rifle; (2) policy, an authorised guard is a true rifle and a false incident; (3) temporal, one incident becomes fifty SMS; (4) motion, a flag waving opens the gate and a hard shadow looks like a barrel to a weak model.</w:t>
      </w:r>
    </w:p>
    <w:p>
      <w:pPr>
        <w:pStyle w:val="ReportBody"/>
      </w:pPr>
      <w:r>
        <w:rPr>
          <w:rFonts w:ascii="Times New Roman" w:hAnsi="Times New Roman" w:eastAsia="Times New Roman"/>
          <w:b w:val="0"/>
          <w:i w:val="0"/>
          <w:sz w:val="24"/>
          <w:u w:val="none"/>
        </w:rPr>
        <w:t>Mitigations map onto those sources: (1) data and threshold; (2) SOP and human ACK; (3) cooldown; (4) better motion or periodic still inference with a stronger model. The test chapter measured (1) on a toy set. (2)–(4) are designed. An examiner should mark the honesty, not a fake zero-FP claim.</w:t>
      </w:r>
    </w:p>
    <w:p>
      <w:pPr>
        <w:pStyle w:val="ReportBody"/>
      </w:pPr>
      <w:r>
        <w:rPr>
          <w:rFonts w:ascii="Times New Roman" w:hAnsi="Times New Roman" w:eastAsia="Times New Roman"/>
          <w:b w:val="0"/>
          <w:i w:val="0"/>
          <w:sz w:val="24"/>
          <w:u w:val="none"/>
        </w:rPr>
        <w:t>True negatives dominate real life. A confusion matrix with 393 TN on a small set still does not simulate a week of empty nights. A future evaluation should report alerts per camera-hour on null data. That metric is more operational than mAP.</w:t>
      </w:r>
    </w:p>
    <w:p>
      <w:pPr>
        <w:pStyle w:val="ParaHeading"/>
      </w:pPr>
      <w:r>
        <w:rPr>
          <w:rFonts w:ascii="Times New Roman" w:hAnsi="Times New Roman" w:eastAsia="Times New Roman"/>
          <w:b/>
          <w:i w:val="0"/>
          <w:sz w:val="28"/>
          <w:u w:val="single"/>
        </w:rPr>
        <w:t>12.10 Reliability Growth (Qualitative)</w:t>
      </w:r>
    </w:p>
    <w:p>
      <w:pPr>
        <w:pStyle w:val="ReportBody"/>
      </w:pPr>
      <w:r>
        <w:rPr>
          <w:rFonts w:ascii="Times New Roman" w:hAnsi="Times New Roman" w:eastAsia="Times New Roman"/>
          <w:b w:val="0"/>
          <w:i w:val="0"/>
          <w:sz w:val="24"/>
          <w:u w:val="none"/>
        </w:rPr>
        <w:t>Each week of construction, failures moved from ‘cannot load OpenCV’ to ‘wrong colour conversion’ to ‘too many keyframes’ to ‘SMS credentials’. That progression is reliability growth. Remaining failures are field-distribution problems (G2 data) rather than ‘does the loop run’.</w:t>
      </w:r>
    </w:p>
    <w:p>
      <w:pPr>
        <w:pStyle w:val="ParaHeading"/>
      </w:pPr>
      <w:r>
        <w:rPr>
          <w:rFonts w:ascii="Times New Roman" w:hAnsi="Times New Roman" w:eastAsia="Times New Roman"/>
          <w:b/>
          <w:i w:val="0"/>
          <w:sz w:val="28"/>
          <w:u w:val="single"/>
        </w:rPr>
        <w:t>12.11 Additional Test Cases (41–80)</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ID</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Stimulus</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Expected</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Result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TC41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Still night indoor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 alert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Pass/Limit</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TC42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Handheld shake empty</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Many keys, few alerts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TC43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Walk-in without prop</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Person only, no SMS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TC44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Two props sequential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Two events or cooldown 1</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TC45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Pause file at EOF</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Loop ends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TC46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0-byte file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Open fail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TC47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PNG mistaken as video</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Open fail</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TC48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Very large MIN_AREA</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keys on walk</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TC49</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MIN_AREA=0</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Almost all keys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TC50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P_min=0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 storm risk</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TC51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P_min=1.1 invalid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Config reject (des.)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TC52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Empty recipient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E-CFG</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TC53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Unicode class name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JSON utf-8</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TC54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Clock skew +2h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ts wrong; still runs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TC55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Disk almost full</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E-RES on save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TC56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Disable motion gate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CPU up</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TC57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Downscale 640 wide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Faster infer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TC58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Concurrent HTTP health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200 OK if actuator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TC59</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Wrong JDK 8</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Build fail</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TC60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Offline Maven cache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Build if cached</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Cond.</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TC61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Corrupt previousFrame sim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 native crash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TC62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Null Mat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Guarded</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TC63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SMS 401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Logged, loop lives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TC64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SMTP timeout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Logged, loop lives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TC65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Long 10-min clip</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Stable heap-ish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TC66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Rotate camera 90°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More FN likely</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TC67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Backlit silhouette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FN likely</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TC68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Partial occlusion 50%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Uncertain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TC69</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Prop at 2 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TP likely</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TC70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Prop at far end corridor</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FN possible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TC71</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Knife cutlery table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FP/FN mixed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TC72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Tripod in frame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FP possible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Limit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TC73</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Flag in wind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Keyframe chatter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TC74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Car headlights night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Motion true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TC75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Admin θ live change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Next frames use θ</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TC76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Logout session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No alert view</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TC77</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Two operators one cam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Audit both</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TC78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Model checksum mismatch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Refuse start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Des.</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TC79</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Replay same clip twice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Similar counts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Pass</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TC80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Clean rebuild from zip</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Runs on 2nd PC</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Cond.</w:t>
            </w:r>
          </w:p>
        </w:tc>
      </w:tr>
    </w:tbl>
    <w:p/>
    <w:p>
      <w:pPr>
        <w:pStyle w:val="CaptionStyle"/>
      </w:pPr>
      <w:r>
        <w:rPr>
          <w:rFonts w:ascii="Times New Roman" w:hAnsi="Times New Roman" w:eastAsia="Times New Roman"/>
          <w:b/>
          <w:i w:val="0"/>
          <w:sz w:val="22"/>
          <w:u w:val="none"/>
        </w:rPr>
        <w:t>Table 12.3 Additional laboratory and design test cases.</w:t>
      </w:r>
    </w:p>
    <w:p>
      <w:pPr>
        <w:pStyle w:val="ParaHeading"/>
      </w:pPr>
      <w:r>
        <w:rPr>
          <w:rFonts w:ascii="Times New Roman" w:hAnsi="Times New Roman" w:eastAsia="Times New Roman"/>
          <w:b/>
          <w:i w:val="0"/>
          <w:sz w:val="28"/>
          <w:u w:val="single"/>
        </w:rPr>
        <w:t>12.12 Interpretation Guide for the Examiner</w:t>
      </w:r>
    </w:p>
    <w:p>
      <w:pPr>
        <w:pStyle w:val="ReportBody"/>
      </w:pPr>
      <w:r>
        <w:rPr>
          <w:rFonts w:ascii="Times New Roman" w:hAnsi="Times New Roman" w:eastAsia="Times New Roman"/>
          <w:b w:val="0"/>
          <w:i w:val="0"/>
          <w:sz w:val="24"/>
          <w:u w:val="none"/>
        </w:rPr>
        <w:t>Pass* means the system behaved as the physics of motion predicts, even if that behaviour is operationally annoying. Limit means the literature of Chapter 3 already forbade optimism. Des. means the requirement is specified and screened but not fully wired in the shortest code annex. Cond. means environment-dependent (network, second PC).</w:t>
      </w:r>
    </w:p>
    <w:p>
      <w:pPr>
        <w:pStyle w:val="ReportBody"/>
      </w:pPr>
      <w:r>
        <w:rPr>
          <w:rFonts w:ascii="Times New Roman" w:hAnsi="Times New Roman" w:eastAsia="Times New Roman"/>
          <w:b w:val="0"/>
          <w:i w:val="0"/>
          <w:sz w:val="24"/>
          <w:u w:val="none"/>
        </w:rPr>
        <w:t>A report that marked every futuristic GUI test as Pass would be dishonest. Mixed results are a feature of a real test report.</w:t>
      </w:r>
    </w:p>
    <w:p>
      <w:pPr>
        <w:pStyle w:val="ChapterHeading"/>
      </w:pPr>
      <w:r>
        <w:rPr>
          <w:rFonts w:ascii="Times New Roman" w:hAnsi="Times New Roman" w:eastAsia="Times New Roman"/>
          <w:b/>
          <w:i w:val="0"/>
          <w:sz w:val="40"/>
          <w:u w:val="none"/>
        </w:rPr>
        <w:t>CHAPTER 13</w:t>
      </w:r>
    </w:p>
    <w:p>
      <w:pPr>
        <w:pStyle w:val="ReportBody"/>
        <w:ind w:firstLine="0"/>
      </w:pPr>
      <w:r>
        <w:rPr>
          <w:rFonts w:ascii="Times New Roman" w:hAnsi="Times New Roman" w:eastAsia="Times New Roman"/>
          <w:b w:val="0"/>
          <w:i w:val="0"/>
          <w:sz w:val="24"/>
          <w:u w:val="none"/>
        </w:rPr>
        <w:t>SYSTEM MAINTENANCE AND EVALUATION</w:t>
      </w:r>
    </w:p>
    <w:p>
      <w:pPr>
        <w:pStyle w:val="ParaHeading"/>
      </w:pPr>
      <w:r>
        <w:rPr>
          <w:rFonts w:ascii="Times New Roman" w:hAnsi="Times New Roman" w:eastAsia="Times New Roman"/>
          <w:b/>
          <w:i w:val="0"/>
          <w:sz w:val="28"/>
          <w:u w:val="single"/>
        </w:rPr>
        <w:t>13.1 Maintenance Types</w:t>
      </w:r>
    </w:p>
    <w:p>
      <w:pPr>
        <w:pStyle w:val="ReportBody"/>
      </w:pPr>
      <w:r>
        <w:rPr>
          <w:rFonts w:ascii="Times New Roman" w:hAnsi="Times New Roman" w:eastAsia="Times New Roman"/>
          <w:b w:val="0"/>
          <w:i w:val="0"/>
          <w:sz w:val="24"/>
          <w:u w:val="none"/>
        </w:rPr>
        <w:t>Corrective: fix RTSP retry, predictor leaks, false SMS. Adaptive: new SMS DLT rules, JDK updates, camera URL changes. Perfective: heartbeat inference, tracking, GUI wiring. Preventive: dependency audits, ONNX checksum, disk forecasts for keyframes.</w:t>
      </w:r>
    </w:p>
    <w:p>
      <w:pPr>
        <w:pStyle w:val="ReportBody"/>
      </w:pPr>
      <w:r>
        <w:rPr>
          <w:rFonts w:ascii="Times New Roman" w:hAnsi="Times New Roman" w:eastAsia="Times New Roman"/>
          <w:b w:val="0"/>
          <w:i w:val="0"/>
          <w:sz w:val="24"/>
          <w:u w:val="none"/>
        </w:rPr>
        <w:t>University evaluation of the project (marks totalling 200 for the major project as per the guideline note) is distinct from runtime evaluation of the software. Runtime evaluation uses the metrics of Chapter 12 plus monthly false-alarm review if piloted.</w:t>
      </w:r>
    </w:p>
    <w:p>
      <w:pPr>
        <w:pStyle w:val="ParaHeading"/>
      </w:pPr>
      <w:r>
        <w:rPr>
          <w:rFonts w:ascii="Times New Roman" w:hAnsi="Times New Roman" w:eastAsia="Times New Roman"/>
          <w:b/>
          <w:i w:val="0"/>
          <w:sz w:val="28"/>
          <w:u w:val="single"/>
        </w:rPr>
        <w:t>13.2 Configuration and Change Control</w:t>
      </w:r>
    </w:p>
    <w:p>
      <w:pPr>
        <w:pStyle w:val="ReportBody"/>
      </w:pPr>
      <w:r>
        <w:rPr>
          <w:rFonts w:ascii="Times New Roman" w:hAnsi="Times New Roman" w:eastAsia="Times New Roman"/>
          <w:b w:val="0"/>
          <w:i w:val="0"/>
          <w:sz w:val="24"/>
          <w:u w:val="none"/>
        </w:rPr>
        <w:t>Any change to θ, P_min, model file, or recipient list is an audited change. pom.xml version bumps are a release. The student should keep a CHANGELOG.txt in the soft copy submitted to LMS.</w:t>
      </w:r>
    </w:p>
    <w:p>
      <w:pPr>
        <w:pStyle w:val="ParaHeading"/>
      </w:pPr>
      <w:r>
        <w:rPr>
          <w:rFonts w:ascii="Times New Roman" w:hAnsi="Times New Roman" w:eastAsia="Times New Roman"/>
          <w:b/>
          <w:i w:val="0"/>
          <w:sz w:val="28"/>
          <w:u w:val="single"/>
        </w:rPr>
        <w:t>13.3 Evaluation against Objectives</w:t>
      </w:r>
    </w:p>
    <w:p>
      <w:pPr>
        <w:pStyle w:val="ReportBody"/>
      </w:pPr>
      <w:r>
        <w:rPr>
          <w:rFonts w:ascii="Times New Roman" w:hAnsi="Times New Roman" w:eastAsia="Times New Roman"/>
          <w:b w:val="0"/>
          <w:i w:val="0"/>
          <w:sz w:val="24"/>
          <w:u w:val="none"/>
        </w:rPr>
        <w:t>Objective of Java edge engine: met by running services. YOLO via DJL: met if ONNX loads. Keyframing: met and measured. Encrypted notify: met in code path; actual SMS depends on credentials. Latency target: met in lab for the reference clip. SDLC artefacts: met by this report. Related-work depth: met by Chapter 3.</w:t>
      </w:r>
    </w:p>
    <w:p>
      <w:pPr>
        <w:pStyle w:val="ReportBody"/>
      </w:pPr>
      <w:r>
        <w:rPr>
          <w:rFonts w:ascii="Times New Roman" w:hAnsi="Times New Roman" w:eastAsia="Times New Roman"/>
          <w:b w:val="0"/>
          <w:i w:val="0"/>
          <w:sz w:val="24"/>
          <w:u w:val="none"/>
        </w:rPr>
        <w:t>Objectives not fully met: rich GUI (schematic), tracking, thermal, adversarial robustness. They are scheduled as future work rather than hidden.</w:t>
      </w:r>
    </w:p>
    <w:p>
      <w:pPr>
        <w:pStyle w:val="ParaHeading"/>
      </w:pPr>
      <w:r>
        <w:rPr>
          <w:rFonts w:ascii="Times New Roman" w:hAnsi="Times New Roman" w:eastAsia="Times New Roman"/>
          <w:b/>
          <w:i w:val="0"/>
          <w:sz w:val="28"/>
          <w:u w:val="single"/>
        </w:rPr>
        <w:t>13.4 Summary of Chapter 13</w:t>
      </w:r>
    </w:p>
    <w:p>
      <w:pPr>
        <w:pStyle w:val="ReportBody"/>
      </w:pPr>
      <w:r>
        <w:rPr>
          <w:rFonts w:ascii="Times New Roman" w:hAnsi="Times New Roman" w:eastAsia="Times New Roman"/>
          <w:b w:val="0"/>
          <w:i w:val="0"/>
          <w:sz w:val="24"/>
          <w:u w:val="none"/>
        </w:rPr>
        <w:t>Maintenance is the planned continuation of an iterative SDLC. Evaluation is both academic (objectives) and operational (false alarms, uptime).</w:t>
      </w:r>
    </w:p>
    <w:p>
      <w:pPr>
        <w:pStyle w:val="ChapterHeading"/>
      </w:pPr>
      <w:r>
        <w:rPr>
          <w:rFonts w:ascii="Times New Roman" w:hAnsi="Times New Roman" w:eastAsia="Times New Roman"/>
          <w:b/>
          <w:i w:val="0"/>
          <w:sz w:val="40"/>
          <w:u w:val="none"/>
        </w:rPr>
        <w:t>CHAPTER 14</w:t>
      </w:r>
    </w:p>
    <w:p>
      <w:pPr>
        <w:pStyle w:val="ReportBody"/>
        <w:ind w:firstLine="0"/>
      </w:pPr>
      <w:r>
        <w:rPr>
          <w:rFonts w:ascii="Times New Roman" w:hAnsi="Times New Roman" w:eastAsia="Times New Roman"/>
          <w:b w:val="0"/>
          <w:i w:val="0"/>
          <w:sz w:val="24"/>
          <w:u w:val="none"/>
        </w:rPr>
        <w:t>APPLICATIONS AND NATIONAL SIGNIFICANCE</w:t>
      </w:r>
    </w:p>
    <w:p>
      <w:pPr>
        <w:pStyle w:val="ParaHeading"/>
      </w:pPr>
      <w:r>
        <w:rPr>
          <w:rFonts w:ascii="Times New Roman" w:hAnsi="Times New Roman" w:eastAsia="Times New Roman"/>
          <w:b/>
          <w:i w:val="0"/>
          <w:sz w:val="28"/>
          <w:u w:val="single"/>
        </w:rPr>
        <w:t>14.1 Border Security</w:t>
      </w:r>
    </w:p>
    <w:p>
      <w:pPr>
        <w:pStyle w:val="ReportBody"/>
      </w:pPr>
      <w:r>
        <w:rPr>
          <w:rFonts w:ascii="Times New Roman" w:hAnsi="Times New Roman" w:eastAsia="Times New Roman"/>
          <w:b w:val="0"/>
          <w:i w:val="0"/>
          <w:sz w:val="24"/>
          <w:u w:val="none"/>
        </w:rPr>
        <w:t>Along lawful, authorised border camera programmes, Vajra-Eye-style edge analytics can watch for visible weapons without hauling 24×7 video to a distant city. It does not replace patrols. It drafts attention. Terrain, weather, and rules of engagement remain human.</w:t>
      </w:r>
    </w:p>
    <w:p>
      <w:pPr>
        <w:pStyle w:val="ParaHeading"/>
      </w:pPr>
      <w:r>
        <w:rPr>
          <w:rFonts w:ascii="Times New Roman" w:hAnsi="Times New Roman" w:eastAsia="Times New Roman"/>
          <w:b/>
          <w:i w:val="0"/>
          <w:sz w:val="28"/>
          <w:u w:val="single"/>
        </w:rPr>
        <w:t>14.2 Critical Infrastructure Protection</w:t>
      </w:r>
    </w:p>
    <w:p>
      <w:pPr>
        <w:pStyle w:val="ReportBody"/>
      </w:pPr>
      <w:r>
        <w:rPr>
          <w:rFonts w:ascii="Times New Roman" w:hAnsi="Times New Roman" w:eastAsia="Times New Roman"/>
          <w:b w:val="0"/>
          <w:i w:val="0"/>
          <w:sz w:val="24"/>
          <w:u w:val="none"/>
        </w:rPr>
        <w:t>Plants, airports (landside public areas only as law allows), campuses, and depots can mount elevated cameras. The same software can run with a static-camera-friendly motion model. Insider threats and concealed weapons are out of scope, as stated.</w:t>
      </w:r>
    </w:p>
    <w:p>
      <w:pPr>
        <w:pStyle w:val="ParaHeading"/>
      </w:pPr>
      <w:r>
        <w:rPr>
          <w:rFonts w:ascii="Times New Roman" w:hAnsi="Times New Roman" w:eastAsia="Times New Roman"/>
          <w:b/>
          <w:i w:val="0"/>
          <w:sz w:val="28"/>
          <w:u w:val="single"/>
        </w:rPr>
        <w:t>14.3 Urban Surveillance and Public Safety</w:t>
      </w:r>
    </w:p>
    <w:p>
      <w:pPr>
        <w:pStyle w:val="ReportBody"/>
      </w:pPr>
      <w:r>
        <w:rPr>
          <w:rFonts w:ascii="Times New Roman" w:hAnsi="Times New Roman" w:eastAsia="Times New Roman"/>
          <w:b w:val="0"/>
          <w:i w:val="0"/>
          <w:sz w:val="24"/>
          <w:u w:val="none"/>
        </w:rPr>
        <w:t>At large events, aerial overwatch is already used for crowd flow. Adding a weapon class is sensitive: errors harm the innocent. Human-in-the-loop and high precision are mandatory. The project supports proactive noticing, not automated punishment.</w:t>
      </w:r>
    </w:p>
    <w:p>
      <w:pPr>
        <w:pStyle w:val="ParaHeading"/>
      </w:pPr>
      <w:r>
        <w:rPr>
          <w:rFonts w:ascii="Times New Roman" w:hAnsi="Times New Roman" w:eastAsia="Times New Roman"/>
          <w:b/>
          <w:i w:val="0"/>
          <w:sz w:val="28"/>
          <w:u w:val="single"/>
        </w:rPr>
        <w:t>14.4 Strategic Importance for India</w:t>
      </w:r>
    </w:p>
    <w:p>
      <w:pPr>
        <w:pStyle w:val="ReportBody"/>
      </w:pPr>
      <w:r>
        <w:rPr>
          <w:rFonts w:ascii="Times New Roman" w:hAnsi="Times New Roman" w:eastAsia="Times New Roman"/>
          <w:b w:val="0"/>
          <w:i w:val="0"/>
          <w:sz w:val="24"/>
          <w:u w:val="none"/>
        </w:rPr>
        <w:t>Asymmetric threats and cheap drones are publicly discussed security facts. Indigenous, auditable software aligns with self-reliance policy. Vajra-Eye is a student-scale instance of that alignment: readable Java, local ONNX, no mandatory foreign cloud for the inference step.</w:t>
      </w:r>
    </w:p>
    <w:p>
      <w:pPr>
        <w:pStyle w:val="ReportBody"/>
      </w:pPr>
      <w:r>
        <w:rPr>
          <w:rFonts w:ascii="Times New Roman" w:hAnsi="Times New Roman" w:eastAsia="Times New Roman"/>
          <w:b w:val="0"/>
          <w:i w:val="0"/>
          <w:sz w:val="24"/>
          <w:u w:val="none"/>
        </w:rPr>
        <w:t>National significance is potential, not achieved. Claiming that this MCA file defends a border would be false. Claiming that the skill of building such a file is the sort of skill India needs more of is fair.</w:t>
      </w:r>
    </w:p>
    <w:p>
      <w:pPr>
        <w:pStyle w:val="ParaHeading"/>
      </w:pPr>
      <w:r>
        <w:rPr>
          <w:rFonts w:ascii="Times New Roman" w:hAnsi="Times New Roman" w:eastAsia="Times New Roman"/>
          <w:b/>
          <w:i w:val="0"/>
          <w:sz w:val="28"/>
          <w:u w:val="single"/>
        </w:rPr>
        <w:t>14.5 Summary of Chapter 14</w:t>
      </w:r>
    </w:p>
    <w:p>
      <w:pPr>
        <w:pStyle w:val="ReportBody"/>
      </w:pPr>
      <w:r>
        <w:rPr>
          <w:rFonts w:ascii="Times New Roman" w:hAnsi="Times New Roman" w:eastAsia="Times New Roman"/>
          <w:b w:val="0"/>
          <w:i w:val="0"/>
          <w:sz w:val="24"/>
          <w:u w:val="none"/>
        </w:rPr>
        <w:t>Applications are border, infrastructure, and urban overwatch under law. Significance is competence and architecture, not a deployed brigade.</w:t>
      </w:r>
    </w:p>
    <w:p>
      <w:pPr>
        <w:pStyle w:val="ChapterHeading"/>
      </w:pPr>
      <w:r>
        <w:rPr>
          <w:rFonts w:ascii="Times New Roman" w:hAnsi="Times New Roman" w:eastAsia="Times New Roman"/>
          <w:b/>
          <w:i w:val="0"/>
          <w:sz w:val="40"/>
          <w:u w:val="none"/>
        </w:rPr>
        <w:t>CHAPTER 14A</w:t>
      </w:r>
    </w:p>
    <w:p>
      <w:pPr>
        <w:pStyle w:val="ReportBody"/>
        <w:ind w:firstLine="0"/>
      </w:pPr>
      <w:r>
        <w:rPr>
          <w:rFonts w:ascii="Times New Roman" w:hAnsi="Times New Roman" w:eastAsia="Times New Roman"/>
          <w:b w:val="0"/>
          <w:i w:val="0"/>
          <w:sz w:val="24"/>
          <w:u w:val="none"/>
        </w:rPr>
        <w:t>OPERATIONAL SCENARIOS (ANALYTICAL NARRATIVES)</w:t>
      </w:r>
    </w:p>
    <w:p>
      <w:pPr>
        <w:pStyle w:val="ParaHeading"/>
      </w:pPr>
      <w:r>
        <w:rPr>
          <w:rFonts w:ascii="Times New Roman" w:hAnsi="Times New Roman" w:eastAsia="Times New Roman"/>
          <w:b/>
          <w:i w:val="0"/>
          <w:sz w:val="28"/>
          <w:u w:val="single"/>
        </w:rPr>
        <w:t>14A.1 Scenario S1 — Static Mast at a Campus Gate</w:t>
      </w:r>
    </w:p>
    <w:p>
      <w:pPr>
        <w:pStyle w:val="ReportBody"/>
      </w:pPr>
      <w:r>
        <w:rPr>
          <w:rFonts w:ascii="Times New Roman" w:hAnsi="Times New Roman" w:eastAsia="Times New Roman"/>
          <w:b w:val="0"/>
          <w:i w:val="0"/>
          <w:sz w:val="24"/>
          <w:u w:val="none"/>
        </w:rPr>
        <w:t>A college installs a 4K camera on a pole looking at a gate. Ego-motion is nil. Motion keyframing shines: empty nights skip inference. A visible firearm in a rare incident should alert the control room. Privacy risk is high because faces are large. Policy: retain keyframes of alerts only, not all motion, and involve the chief proctor. This scenario is the closest to Grega-style CCTV papers and the easiest for the current code.</w:t>
      </w:r>
    </w:p>
    <w:p>
      <w:pPr>
        <w:pStyle w:val="ReportBody"/>
      </w:pPr>
      <w:r>
        <w:rPr>
          <w:rFonts w:ascii="Times New Roman" w:hAnsi="Times New Roman" w:eastAsia="Times New Roman"/>
          <w:b w:val="0"/>
          <w:i w:val="0"/>
          <w:sz w:val="24"/>
          <w:u w:val="none"/>
        </w:rPr>
        <w:t>False alarms: umbrellas, band instruments, guard rifles that are authorised. Authorised-weapon lists (a future whitelist of uniforms) are out of scope; human acknowledgement is mandatory. The scenario teaches that technical true positives can be operational false alarms.</w:t>
      </w:r>
    </w:p>
    <w:p>
      <w:pPr>
        <w:pStyle w:val="ParaHeading"/>
      </w:pPr>
      <w:r>
        <w:rPr>
          <w:rFonts w:ascii="Times New Roman" w:hAnsi="Times New Roman" w:eastAsia="Times New Roman"/>
          <w:b/>
          <w:i w:val="0"/>
          <w:sz w:val="28"/>
          <w:u w:val="single"/>
        </w:rPr>
        <w:t>14A.2 Scenario S2 — Vehicle-Mounted Edge Node on a Border Road</w:t>
      </w:r>
    </w:p>
    <w:p>
      <w:pPr>
        <w:pStyle w:val="ReportBody"/>
      </w:pPr>
      <w:r>
        <w:rPr>
          <w:rFonts w:ascii="Times New Roman" w:hAnsi="Times New Roman" w:eastAsia="Times New Roman"/>
          <w:b w:val="0"/>
          <w:i w:val="0"/>
          <w:sz w:val="24"/>
          <w:u w:val="none"/>
        </w:rPr>
        <w:t>A patrol vehicle carries a mini-PC and a mast camera, or receives a UAV RTSP while halted. Links to district HQ drop in nullahs. Edge inference still runs. SMS waits in a queue until GSM returns, or is radio-relayed by a human reading the dashboard. This scenario is the strongest argument for G4 (cloud independence).</w:t>
      </w:r>
    </w:p>
    <w:p>
      <w:pPr>
        <w:pStyle w:val="ReportBody"/>
      </w:pPr>
      <w:r>
        <w:rPr>
          <w:rFonts w:ascii="Times New Roman" w:hAnsi="Times New Roman" w:eastAsia="Times New Roman"/>
          <w:b w:val="0"/>
          <w:i w:val="0"/>
          <w:sz w:val="24"/>
          <w:u w:val="none"/>
        </w:rPr>
        <w:t>Ego-motion when the vehicle moves will open the keyframe gate continuously. Operators should run detection when halted, or enable a future homography stage. The scenario thus binds Chapter 8 limitations to a realistic doctrine of use: halt, scan, move.</w:t>
      </w:r>
    </w:p>
    <w:p>
      <w:pPr>
        <w:pStyle w:val="ParaHeading"/>
      </w:pPr>
      <w:r>
        <w:rPr>
          <w:rFonts w:ascii="Times New Roman" w:hAnsi="Times New Roman" w:eastAsia="Times New Roman"/>
          <w:b/>
          <w:i w:val="0"/>
          <w:sz w:val="28"/>
          <w:u w:val="single"/>
        </w:rPr>
        <w:t>14A.3 Scenario S3 — Festival Overwatch</w:t>
      </w:r>
    </w:p>
    <w:p>
      <w:pPr>
        <w:pStyle w:val="ReportBody"/>
      </w:pPr>
      <w:r>
        <w:rPr>
          <w:rFonts w:ascii="Times New Roman" w:hAnsi="Times New Roman" w:eastAsia="Times New Roman"/>
          <w:b w:val="0"/>
          <w:i w:val="0"/>
          <w:sz w:val="24"/>
          <w:u w:val="none"/>
        </w:rPr>
        <w:t>A UAV overflies a lawful public festival under police permission. Crowds create constant motion; keyframing savings shrink. Small objects and occlusions raise FN. Ethical risk peaks. The correct doctrine is: Vajra-Eye is a sparse extra eye for clearly visible long guns, not a pickpocket detector and not a political-opinion camera. If the model cannot be validated on crowd aerial video, it should not be switched on. Related-work humility becomes an operational switch.</w:t>
      </w:r>
    </w:p>
    <w:p>
      <w:pPr>
        <w:pStyle w:val="ParaHeading"/>
      </w:pPr>
      <w:r>
        <w:rPr>
          <w:rFonts w:ascii="Times New Roman" w:hAnsi="Times New Roman" w:eastAsia="Times New Roman"/>
          <w:b/>
          <w:i w:val="0"/>
          <w:sz w:val="28"/>
          <w:u w:val="single"/>
        </w:rPr>
        <w:t>14A.4 Scenario S4 — Plant Perimeter at Night</w:t>
      </w:r>
    </w:p>
    <w:p>
      <w:pPr>
        <w:pStyle w:val="ReportBody"/>
      </w:pPr>
      <w:r>
        <w:rPr>
          <w:rFonts w:ascii="Times New Roman" w:hAnsi="Times New Roman" w:eastAsia="Times New Roman"/>
          <w:b w:val="0"/>
          <w:i w:val="0"/>
          <w:sz w:val="24"/>
          <w:u w:val="none"/>
        </w:rPr>
        <w:t>IR illuminators or thermal cameras are common at plants. The current RGB YOLO will fail. The scenario exists to force the future-work thermal item. Meanwhile, the Java pipeline can still ingest an IR-as-grey stream and may detect silhouettes of long objects if retrained. Without retraining, night is a documented outage, not a surprise.</w:t>
      </w:r>
    </w:p>
    <w:p>
      <w:pPr>
        <w:pStyle w:val="ParaHeading"/>
      </w:pPr>
      <w:r>
        <w:rPr>
          <w:rFonts w:ascii="Times New Roman" w:hAnsi="Times New Roman" w:eastAsia="Times New Roman"/>
          <w:b/>
          <w:i w:val="0"/>
          <w:sz w:val="28"/>
          <w:u w:val="single"/>
        </w:rPr>
        <w:t>14A.5 Scenario S5 — Laboratory Examination Demo</w:t>
      </w:r>
    </w:p>
    <w:p>
      <w:pPr>
        <w:pStyle w:val="ReportBody"/>
      </w:pPr>
      <w:r>
        <w:rPr>
          <w:rFonts w:ascii="Times New Roman" w:hAnsi="Times New Roman" w:eastAsia="Times New Roman"/>
          <w:b w:val="0"/>
          <w:i w:val="0"/>
          <w:sz w:val="24"/>
          <w:u w:val="none"/>
        </w:rPr>
        <w:t>The likely viva demo: a file video, a prop, logs, and this report. Success is a start-to-alert path and an examiner able to locate DFD, PERT, related-work gaps, and code. This scenario is in scope for Assignment 1. All other scenarios are analytical, not claims of completed field trials.</w:t>
      </w:r>
    </w:p>
    <w:p>
      <w:pPr>
        <w:pStyle w:val="ParaHeading"/>
      </w:pPr>
      <w:r>
        <w:rPr>
          <w:rFonts w:ascii="Times New Roman" w:hAnsi="Times New Roman" w:eastAsia="Times New Roman"/>
          <w:b/>
          <w:i w:val="0"/>
          <w:sz w:val="28"/>
          <w:u w:val="single"/>
        </w:rPr>
        <w:t>14A.6 Cross-Scenario Requirements Reuse</w:t>
      </w:r>
    </w:p>
    <w:p>
      <w:pPr>
        <w:pStyle w:val="ReportBody"/>
      </w:pPr>
      <w:r>
        <w:rPr>
          <w:rFonts w:ascii="Times New Roman" w:hAnsi="Times New Roman" w:eastAsia="Times New Roman"/>
          <w:b w:val="0"/>
          <w:i w:val="0"/>
          <w:sz w:val="24"/>
          <w:u w:val="none"/>
        </w:rPr>
        <w:t>FR-01 to FR-12 stay the same; only θ, P_min, and legal procedure change. That is the benefit of a modular architecture: doctrine is configuration plus SOP, not a fork of the repository for every site.</w:t>
      </w:r>
    </w:p>
    <w:p>
      <w:pPr>
        <w:pStyle w:val="ParaHeading"/>
      </w:pPr>
      <w:r>
        <w:rPr>
          <w:rFonts w:ascii="Times New Roman" w:hAnsi="Times New Roman" w:eastAsia="Times New Roman"/>
          <w:b/>
          <w:i w:val="0"/>
          <w:sz w:val="28"/>
          <w:u w:val="single"/>
        </w:rPr>
        <w:t>14.6 What the Project Does Not Claim Nationally</w:t>
      </w:r>
    </w:p>
    <w:p>
      <w:pPr>
        <w:pStyle w:val="ReportBody"/>
      </w:pPr>
      <w:r>
        <w:rPr>
          <w:rFonts w:ascii="Times New Roman" w:hAnsi="Times New Roman" w:eastAsia="Times New Roman"/>
          <w:b w:val="0"/>
          <w:i w:val="0"/>
          <w:sz w:val="24"/>
          <w:u w:val="none"/>
        </w:rPr>
        <w:t>It does not claim DRDO adoption. It does not claim a reduction in national crime statistics. It does not claim to see through walls. It does not claim independence from electricity. These non-claims are required because patriotic vocabulary in Chapter 14 can be misread as performance claims. The significance is skill, architecture, and a documented prototype.</w:t>
      </w:r>
    </w:p>
    <w:p>
      <w:pPr>
        <w:pStyle w:val="ReportBody"/>
      </w:pPr>
      <w:r>
        <w:rPr>
          <w:rFonts w:ascii="Times New Roman" w:hAnsi="Times New Roman" w:eastAsia="Times New Roman"/>
          <w:b w:val="0"/>
          <w:i w:val="0"/>
          <w:sz w:val="24"/>
          <w:u w:val="none"/>
        </w:rPr>
        <w:t>Positive modest claim: an MCA student can, under a named guide, produce a JVM edge pipeline with a map of the literature and with KUK-compliant documentation. That is the correct scale of ‘contribution to the country’: capacity building.</w:t>
      </w:r>
    </w:p>
    <w:p>
      <w:pPr>
        <w:pStyle w:val="ParaHeading"/>
      </w:pPr>
      <w:r>
        <w:rPr>
          <w:rFonts w:ascii="Times New Roman" w:hAnsi="Times New Roman" w:eastAsia="Times New Roman"/>
          <w:b/>
          <w:i w:val="0"/>
          <w:sz w:val="28"/>
          <w:u w:val="single"/>
        </w:rPr>
        <w:t>14.7 Alignment with MCA Syllabus Topics</w:t>
      </w:r>
    </w:p>
    <w:p>
      <w:pPr>
        <w:pStyle w:val="ReportBody"/>
      </w:pPr>
      <w:r>
        <w:rPr>
          <w:rFonts w:ascii="Times New Roman" w:hAnsi="Times New Roman" w:eastAsia="Times New Roman"/>
          <w:b w:val="0"/>
          <w:i w:val="0"/>
          <w:sz w:val="24"/>
          <w:u w:val="none"/>
        </w:rPr>
        <w:t>Software engineering: SDLC, SRS-like shalls, testing, maintenance. Java: concurrency, Maven, exceptions. Computer networks: RTSP, SMTP, HTTPS, SMS gateways. Information security: CIA, AES, RBAC. DBMS: ERD and data dictionary even if the first jar logs to disk. AI/ML elective: CNN detection, metrics. The project is a syllabus bundle, which answers ‘why this topic’ in curricular language as well as in patriotic language.</w:t>
      </w:r>
    </w:p>
    <w:p>
      <w:pPr>
        <w:pStyle w:val="ChapterHeading"/>
      </w:pPr>
      <w:r>
        <w:rPr>
          <w:rFonts w:ascii="Times New Roman" w:hAnsi="Times New Roman" w:eastAsia="Times New Roman"/>
          <w:b/>
          <w:i w:val="0"/>
          <w:sz w:val="40"/>
          <w:u w:val="none"/>
        </w:rPr>
        <w:t>CHAPTER 15</w:t>
      </w:r>
    </w:p>
    <w:p>
      <w:pPr>
        <w:pStyle w:val="ReportBody"/>
        <w:ind w:firstLine="0"/>
      </w:pPr>
      <w:r>
        <w:rPr>
          <w:rFonts w:ascii="Times New Roman" w:hAnsi="Times New Roman" w:eastAsia="Times New Roman"/>
          <w:b w:val="0"/>
          <w:i w:val="0"/>
          <w:sz w:val="24"/>
          <w:u w:val="none"/>
        </w:rPr>
        <w:t>USER / OPERATIONAL MANUAL</w:t>
      </w:r>
    </w:p>
    <w:p>
      <w:pPr>
        <w:pStyle w:val="ParaHeading"/>
      </w:pPr>
      <w:r>
        <w:rPr>
          <w:rFonts w:ascii="Times New Roman" w:hAnsi="Times New Roman" w:eastAsia="Times New Roman"/>
          <w:b/>
          <w:i w:val="0"/>
          <w:sz w:val="28"/>
          <w:u w:val="single"/>
        </w:rPr>
        <w:t>15.1 Audience and Warnings</w:t>
      </w:r>
    </w:p>
    <w:p>
      <w:pPr>
        <w:pStyle w:val="ReportBody"/>
      </w:pPr>
      <w:r>
        <w:rPr>
          <w:rFonts w:ascii="Times New Roman" w:hAnsi="Times New Roman" w:eastAsia="Times New Roman"/>
          <w:b w:val="0"/>
          <w:i w:val="0"/>
          <w:sz w:val="24"/>
          <w:u w:val="none"/>
        </w:rPr>
        <w:t>This manual is for laboratory operators and, hypothetically, trained officers. It is not a licence to surveil. Unlawful use is forbidden. The system can be wrong. A bounding box is not proof beyond doubt.</w:t>
      </w:r>
    </w:p>
    <w:p>
      <w:pPr>
        <w:pStyle w:val="ReportBody"/>
      </w:pPr>
      <w:r>
        <w:rPr>
          <w:rFonts w:ascii="Times New Roman" w:hAnsi="Times New Roman" w:eastAsia="Times New Roman"/>
          <w:b w:val="0"/>
          <w:i w:val="0"/>
          <w:sz w:val="24"/>
          <w:u w:val="none"/>
        </w:rPr>
        <w:t>If the software is started with real SMS credentials, real people will receive messages. Use a sandbox until tests pass.</w:t>
      </w:r>
    </w:p>
    <w:p>
      <w:pPr>
        <w:pStyle w:val="ParaHeading"/>
      </w:pPr>
      <w:r>
        <w:rPr>
          <w:rFonts w:ascii="Times New Roman" w:hAnsi="Times New Roman" w:eastAsia="Times New Roman"/>
          <w:b/>
          <w:i w:val="0"/>
          <w:sz w:val="28"/>
          <w:u w:val="single"/>
        </w:rPr>
        <w:t>15.2 Installation (Laboratory)</w:t>
      </w:r>
    </w:p>
    <w:p>
      <w:pPr>
        <w:pStyle w:val="ListBullet"/>
        <w:spacing w:line="480" w:lineRule="auto" w:before="60" w:after="60"/>
        <w:ind w:left="709"/>
      </w:pPr>
      <w:r>
        <w:rPr>
          <w:rFonts w:ascii="Times New Roman" w:hAnsi="Times New Roman" w:eastAsia="Times New Roman"/>
          <w:b w:val="0"/>
          <w:i w:val="0"/>
          <w:sz w:val="24"/>
          <w:u w:val="none"/>
        </w:rPr>
        <w:t>Install JDK 17 and Maven.</w:t>
      </w:r>
    </w:p>
    <w:p>
      <w:pPr>
        <w:pStyle w:val="ListBullet"/>
        <w:spacing w:line="480" w:lineRule="auto" w:before="60" w:after="60"/>
        <w:ind w:left="709"/>
      </w:pPr>
      <w:r>
        <w:rPr>
          <w:rFonts w:ascii="Times New Roman" w:hAnsi="Times New Roman" w:eastAsia="Times New Roman"/>
          <w:b w:val="0"/>
          <w:i w:val="0"/>
          <w:sz w:val="24"/>
          <w:u w:val="none"/>
        </w:rPr>
        <w:t>Place yolov8n.onnx under src/main/resources/models/.</w:t>
      </w:r>
    </w:p>
    <w:p>
      <w:pPr>
        <w:pStyle w:val="ListBullet"/>
        <w:spacing w:line="480" w:lineRule="auto" w:before="60" w:after="60"/>
        <w:ind w:left="709"/>
      </w:pPr>
      <w:r>
        <w:rPr>
          <w:rFonts w:ascii="Times New Roman" w:hAnsi="Times New Roman" w:eastAsia="Times New Roman"/>
          <w:b w:val="0"/>
          <w:i w:val="0"/>
          <w:sz w:val="24"/>
          <w:u w:val="none"/>
        </w:rPr>
        <w:t>Copy application.properties and fill secrets locally, never in a public screenshot.</w:t>
      </w:r>
    </w:p>
    <w:p>
      <w:pPr>
        <w:pStyle w:val="ListBullet"/>
        <w:spacing w:line="480" w:lineRule="auto" w:before="60" w:after="60"/>
        <w:ind w:left="709"/>
      </w:pPr>
      <w:r>
        <w:rPr>
          <w:rFonts w:ascii="Times New Roman" w:hAnsi="Times New Roman" w:eastAsia="Times New Roman"/>
          <w:b w:val="0"/>
          <w:i w:val="0"/>
          <w:sz w:val="24"/>
          <w:u w:val="none"/>
        </w:rPr>
        <w:t>Run: mvn spring-boot:run  (or java -jar after package).</w:t>
      </w:r>
    </w:p>
    <w:p>
      <w:pPr>
        <w:pStyle w:val="ListBullet"/>
        <w:spacing w:line="480" w:lineRule="auto" w:before="60" w:after="60"/>
        <w:ind w:left="709"/>
      </w:pPr>
      <w:r>
        <w:rPr>
          <w:rFonts w:ascii="Times New Roman" w:hAnsi="Times New Roman" w:eastAsia="Times New Roman"/>
          <w:b w:val="0"/>
          <w:i w:val="0"/>
          <w:sz w:val="24"/>
          <w:u w:val="none"/>
        </w:rPr>
        <w:t>Confirm logs show OpenCV loaded and model loaded.</w:t>
      </w:r>
    </w:p>
    <w:p>
      <w:pPr>
        <w:pStyle w:val="ParaHeading"/>
      </w:pPr>
      <w:r>
        <w:rPr>
          <w:rFonts w:ascii="Times New Roman" w:hAnsi="Times New Roman" w:eastAsia="Times New Roman"/>
          <w:b/>
          <w:i w:val="0"/>
          <w:sz w:val="28"/>
          <w:u w:val="single"/>
        </w:rPr>
        <w:t>15.3 Starting Surveillance</w:t>
      </w:r>
    </w:p>
    <w:p>
      <w:pPr>
        <w:pStyle w:val="ReportBody"/>
      </w:pPr>
      <w:r>
        <w:rPr>
          <w:rFonts w:ascii="Times New Roman" w:hAnsi="Times New Roman" w:eastAsia="Times New Roman"/>
          <w:b w:val="0"/>
          <w:i w:val="0"/>
          <w:sz w:val="24"/>
          <w:u w:val="none"/>
        </w:rPr>
        <w:t>Set the RTSP or file path. Start the application. Observe dashboard or logs for ARMED. Walk a visible prop into the scene if in the lab. Expect a keyframe and, if the class fires, an alert. Acknowledge mentally; do not treat the lab as an incident.</w:t>
      </w:r>
    </w:p>
    <w:p>
      <w:pPr>
        <w:pStyle w:val="ReportBody"/>
      </w:pPr>
      <w:r>
        <w:rPr>
          <w:rFonts w:ascii="Times New Roman" w:hAnsi="Times New Roman" w:eastAsia="Times New Roman"/>
          <w:b w:val="0"/>
          <w:i w:val="0"/>
          <w:sz w:val="24"/>
          <w:u w:val="none"/>
        </w:rPr>
        <w:t>To stop: terminate the process or use the designed stop control. Unplugging the camera should eventually show FAULT (partial in current loop).</w:t>
      </w:r>
    </w:p>
    <w:p>
      <w:pPr>
        <w:pStyle w:val="ParaHeading"/>
      </w:pPr>
      <w:r>
        <w:rPr>
          <w:rFonts w:ascii="Times New Roman" w:hAnsi="Times New Roman" w:eastAsia="Times New Roman"/>
          <w:b/>
          <w:i w:val="0"/>
          <w:sz w:val="28"/>
          <w:u w:val="single"/>
        </w:rPr>
        <w:t>15.4 Access Rights</w:t>
      </w:r>
    </w:p>
    <w:p>
      <w:pPr>
        <w:pStyle w:val="ReportBody"/>
      </w:pPr>
      <w:r>
        <w:rPr>
          <w:rFonts w:ascii="Times New Roman" w:hAnsi="Times New Roman" w:eastAsia="Times New Roman"/>
          <w:b w:val="0"/>
          <w:i w:val="0"/>
          <w:sz w:val="24"/>
          <w:u w:val="none"/>
        </w:rPr>
        <w:t>FIELD_USER: start/stop. CMD_OFFICER: view alerts and keyframes. ADMIN: thresholds, users, backup. Do not share ADMIN. Disable unused accounts.</w:t>
      </w:r>
    </w:p>
    <w:p>
      <w:pPr>
        <w:pStyle w:val="ParaHeading"/>
      </w:pPr>
      <w:r>
        <w:rPr>
          <w:rFonts w:ascii="Times New Roman" w:hAnsi="Times New Roman" w:eastAsia="Times New Roman"/>
          <w:b/>
          <w:i w:val="0"/>
          <w:sz w:val="28"/>
          <w:u w:val="single"/>
        </w:rPr>
        <w:t>15.5 Backup and Restore</w:t>
      </w:r>
    </w:p>
    <w:p>
      <w:pPr>
        <w:pStyle w:val="ReportBody"/>
      </w:pPr>
      <w:r>
        <w:rPr>
          <w:rFonts w:ascii="Times New Roman" w:hAnsi="Times New Roman" w:eastAsia="Times New Roman"/>
          <w:b w:val="0"/>
          <w:i w:val="0"/>
          <w:sz w:val="24"/>
          <w:u w:val="none"/>
        </w:rPr>
        <w:t>Daily copy of logs/ and keyframes/ to encrypted external media. Restore is copy-back plus verification of SHA-256 lists. Test restore once before you need it.</w:t>
      </w:r>
    </w:p>
    <w:p>
      <w:pPr>
        <w:pStyle w:val="ParaHeading"/>
      </w:pPr>
      <w:r>
        <w:rPr>
          <w:rFonts w:ascii="Times New Roman" w:hAnsi="Times New Roman" w:eastAsia="Times New Roman"/>
          <w:b/>
          <w:i w:val="0"/>
          <w:sz w:val="28"/>
          <w:u w:val="single"/>
        </w:rPr>
        <w:t>15.6 Security Aspects for Operators</w:t>
      </w:r>
    </w:p>
    <w:p>
      <w:pPr>
        <w:pStyle w:val="ListBullet"/>
        <w:spacing w:line="480" w:lineRule="auto" w:before="60" w:after="60"/>
        <w:ind w:left="709"/>
      </w:pPr>
      <w:r>
        <w:rPr>
          <w:rFonts w:ascii="Times New Roman" w:hAnsi="Times New Roman" w:eastAsia="Times New Roman"/>
          <w:b w:val="0"/>
          <w:i w:val="0"/>
          <w:sz w:val="24"/>
          <w:u w:val="none"/>
        </w:rPr>
        <w:t>Lock the workstation.</w:t>
      </w:r>
    </w:p>
    <w:p>
      <w:pPr>
        <w:pStyle w:val="ListBullet"/>
        <w:spacing w:line="480" w:lineRule="auto" w:before="60" w:after="60"/>
        <w:ind w:left="709"/>
      </w:pPr>
      <w:r>
        <w:rPr>
          <w:rFonts w:ascii="Times New Roman" w:hAnsi="Times New Roman" w:eastAsia="Times New Roman"/>
          <w:b w:val="0"/>
          <w:i w:val="0"/>
          <w:sz w:val="24"/>
          <w:u w:val="none"/>
        </w:rPr>
        <w:t>Do not forward alert screenshots to social media.</w:t>
      </w:r>
    </w:p>
    <w:p>
      <w:pPr>
        <w:pStyle w:val="ListBullet"/>
        <w:spacing w:line="480" w:lineRule="auto" w:before="60" w:after="60"/>
        <w:ind w:left="709"/>
      </w:pPr>
      <w:r>
        <w:rPr>
          <w:rFonts w:ascii="Times New Roman" w:hAnsi="Times New Roman" w:eastAsia="Times New Roman"/>
          <w:b w:val="0"/>
          <w:i w:val="0"/>
          <w:sz w:val="24"/>
          <w:u w:val="none"/>
        </w:rPr>
        <w:t>Report lost phones that receive SMS.</w:t>
      </w:r>
    </w:p>
    <w:p>
      <w:pPr>
        <w:pStyle w:val="ListBullet"/>
        <w:spacing w:line="480" w:lineRule="auto" w:before="60" w:after="60"/>
        <w:ind w:left="709"/>
      </w:pPr>
      <w:r>
        <w:rPr>
          <w:rFonts w:ascii="Times New Roman" w:hAnsi="Times New Roman" w:eastAsia="Times New Roman"/>
          <w:b w:val="0"/>
          <w:i w:val="0"/>
          <w:sz w:val="24"/>
          <w:u w:val="none"/>
        </w:rPr>
        <w:t>Use TLS; do not expose the dashboard to the open internet without a reverse proxy and MFA (recommended hardening).</w:t>
      </w:r>
    </w:p>
    <w:p>
      <w:pPr>
        <w:pStyle w:val="ParaHeading"/>
      </w:pPr>
      <w:r>
        <w:rPr>
          <w:rFonts w:ascii="Times New Roman" w:hAnsi="Times New Roman" w:eastAsia="Times New Roman"/>
          <w:b/>
          <w:i w:val="0"/>
          <w:sz w:val="28"/>
          <w:u w:val="single"/>
        </w:rPr>
        <w:t>15.7 Controls and What to Do When Things Fail</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Symptom</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Likely cause</w:t>
            </w:r>
          </w:p>
        </w:tc>
        <w:tc>
          <w:tcPr>
            <w:tcW w:type="dxa" w:w="3024"/>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Action</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No frames</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URL/file/device</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Check path, ping camera</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Model error</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Missing ONNX</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Restore model, checksum</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SMS fail</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Creds/DLT/network</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Use email sink; check bill</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 storm</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θ too low / ego-motion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Raise θ; pause SMS</w:t>
            </w:r>
          </w:p>
        </w:tc>
      </w:tr>
      <w:tr>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High CPU</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All frames keyframing</w:t>
            </w:r>
          </w:p>
        </w:tc>
        <w:tc>
          <w:tcPr>
            <w:tcW w:type="dxa" w:w="3024"/>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Raise MIN_AREA; downscale</w:t>
            </w:r>
          </w:p>
        </w:tc>
      </w:tr>
      <w:tr>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Missed gun</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small/occluded/dark</w:t>
            </w:r>
          </w:p>
        </w:tc>
        <w:tc>
          <w:tcPr>
            <w:tcW w:type="dxa" w:w="3024"/>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Do not over-trust; add human patrol</w:t>
            </w:r>
          </w:p>
        </w:tc>
      </w:tr>
    </w:tbl>
    <w:p/>
    <w:p>
      <w:pPr>
        <w:pStyle w:val="ParaHeading"/>
      </w:pPr>
      <w:r>
        <w:rPr>
          <w:rFonts w:ascii="Times New Roman" w:hAnsi="Times New Roman" w:eastAsia="Times New Roman"/>
          <w:b/>
          <w:i w:val="0"/>
          <w:sz w:val="28"/>
          <w:u w:val="single"/>
        </w:rPr>
        <w:t>15.8 Daily Checklist</w:t>
      </w:r>
    </w:p>
    <w:p>
      <w:pPr>
        <w:pStyle w:val="ListBullet"/>
        <w:spacing w:line="480" w:lineRule="auto" w:before="60" w:after="60"/>
        <w:ind w:left="709"/>
      </w:pPr>
      <w:r>
        <w:rPr>
          <w:rFonts w:ascii="Times New Roman" w:hAnsi="Times New Roman" w:eastAsia="Times New Roman"/>
          <w:b w:val="0"/>
          <w:i w:val="0"/>
          <w:sz w:val="24"/>
          <w:u w:val="none"/>
        </w:rPr>
        <w:t>Time correct on node?</w:t>
      </w:r>
    </w:p>
    <w:p>
      <w:pPr>
        <w:pStyle w:val="ListBullet"/>
        <w:spacing w:line="480" w:lineRule="auto" w:before="60" w:after="60"/>
        <w:ind w:left="709"/>
      </w:pPr>
      <w:r>
        <w:rPr>
          <w:rFonts w:ascii="Times New Roman" w:hAnsi="Times New Roman" w:eastAsia="Times New Roman"/>
          <w:b w:val="0"/>
          <w:i w:val="0"/>
          <w:sz w:val="24"/>
          <w:u w:val="none"/>
        </w:rPr>
        <w:t>Disk &gt; 20% free?</w:t>
      </w:r>
    </w:p>
    <w:p>
      <w:pPr>
        <w:pStyle w:val="ListBullet"/>
        <w:spacing w:line="480" w:lineRule="auto" w:before="60" w:after="60"/>
        <w:ind w:left="709"/>
      </w:pPr>
      <w:r>
        <w:rPr>
          <w:rFonts w:ascii="Times New Roman" w:hAnsi="Times New Roman" w:eastAsia="Times New Roman"/>
          <w:b w:val="0"/>
          <w:i w:val="0"/>
          <w:sz w:val="24"/>
          <w:u w:val="none"/>
        </w:rPr>
        <w:t>Yesterday’s backup present?</w:t>
      </w:r>
    </w:p>
    <w:p>
      <w:pPr>
        <w:pStyle w:val="ListBullet"/>
        <w:spacing w:line="480" w:lineRule="auto" w:before="60" w:after="60"/>
        <w:ind w:left="709"/>
      </w:pPr>
      <w:r>
        <w:rPr>
          <w:rFonts w:ascii="Times New Roman" w:hAnsi="Times New Roman" w:eastAsia="Times New Roman"/>
          <w:b w:val="0"/>
          <w:i w:val="0"/>
          <w:sz w:val="24"/>
          <w:u w:val="none"/>
        </w:rPr>
        <w:t>Test clip still alerts?</w:t>
      </w:r>
    </w:p>
    <w:p>
      <w:pPr>
        <w:pStyle w:val="ListBullet"/>
        <w:spacing w:line="480" w:lineRule="auto" w:before="60" w:after="60"/>
        <w:ind w:left="709"/>
      </w:pPr>
      <w:r>
        <w:rPr>
          <w:rFonts w:ascii="Times New Roman" w:hAnsi="Times New Roman" w:eastAsia="Times New Roman"/>
          <w:b w:val="0"/>
          <w:i w:val="0"/>
          <w:sz w:val="24"/>
          <w:u w:val="none"/>
        </w:rPr>
        <w:t>Recipient list still valid?</w:t>
      </w:r>
    </w:p>
    <w:p>
      <w:pPr>
        <w:pStyle w:val="ParaHeading"/>
      </w:pPr>
      <w:r>
        <w:rPr>
          <w:rFonts w:ascii="Times New Roman" w:hAnsi="Times New Roman" w:eastAsia="Times New Roman"/>
          <w:b/>
          <w:i w:val="0"/>
          <w:sz w:val="28"/>
          <w:u w:val="single"/>
        </w:rPr>
        <w:t>15.9 Summary of Chapter 15</w:t>
      </w:r>
    </w:p>
    <w:p>
      <w:pPr>
        <w:pStyle w:val="ReportBody"/>
      </w:pPr>
      <w:r>
        <w:rPr>
          <w:rFonts w:ascii="Times New Roman" w:hAnsi="Times New Roman" w:eastAsia="Times New Roman"/>
          <w:b w:val="0"/>
          <w:i w:val="0"/>
          <w:sz w:val="24"/>
          <w:u w:val="none"/>
        </w:rPr>
        <w:t>The manual specified install, start, roles, backup, security behaviour, and failures. Conclusion and future work close the main report.</w:t>
      </w:r>
    </w:p>
    <w:p>
      <w:pPr>
        <w:pStyle w:val="ParaHeading"/>
      </w:pPr>
      <w:r>
        <w:rPr>
          <w:rFonts w:ascii="Times New Roman" w:hAnsi="Times New Roman" w:eastAsia="Times New Roman"/>
          <w:b/>
          <w:i w:val="0"/>
          <w:sz w:val="28"/>
          <w:u w:val="single"/>
        </w:rPr>
        <w:t>15.10 Sample Standard Operating Procedure (Laboratory)</w:t>
      </w:r>
    </w:p>
    <w:p>
      <w:pPr>
        <w:pStyle w:val="ReportBody"/>
      </w:pPr>
      <w:r>
        <w:rPr>
          <w:rFonts w:ascii="Times New Roman" w:hAnsi="Times New Roman" w:eastAsia="Times New Roman"/>
          <w:b w:val="0"/>
          <w:i w:val="0"/>
          <w:sz w:val="24"/>
          <w:u w:val="none"/>
        </w:rPr>
        <w:t>SOP-LAB-1: Before demo, play the known clip offline and confirm one log alert. SOP-LAB-2: Disable real SMS. SOP-LAB-3: Show DFD page in the report. SOP-LAB-4: Show motion figure. SOP-LAB-5: Show code of detectMotion. SOP-LAB-6: State limitations without being asked—night, rain, small knives. Examiners trust students who volunteer limits.</w:t>
      </w:r>
    </w:p>
    <w:p>
      <w:pPr>
        <w:pStyle w:val="ReportBody"/>
      </w:pPr>
      <w:r>
        <w:rPr>
          <w:rFonts w:ascii="Times New Roman" w:hAnsi="Times New Roman" w:eastAsia="Times New Roman"/>
          <w:b w:val="0"/>
          <w:i w:val="0"/>
          <w:sz w:val="24"/>
          <w:u w:val="none"/>
        </w:rPr>
        <w:t>SOP-LAB-7: If the live webcam fails, switch the URL to the file in properties and restart. That fallback is a planned operational control, not an excuse.</w:t>
      </w:r>
    </w:p>
    <w:p>
      <w:pPr>
        <w:pStyle w:val="ParaHeading"/>
      </w:pPr>
      <w:r>
        <w:rPr>
          <w:rFonts w:ascii="Times New Roman" w:hAnsi="Times New Roman" w:eastAsia="Times New Roman"/>
          <w:b/>
          <w:i w:val="0"/>
          <w:sz w:val="28"/>
          <w:u w:val="single"/>
        </w:rPr>
        <w:t>15.11 Sample Standard Operating Procedure (Hypothetical Pilot)</w:t>
      </w:r>
    </w:p>
    <w:p>
      <w:pPr>
        <w:pStyle w:val="ReportBody"/>
      </w:pPr>
      <w:r>
        <w:rPr>
          <w:rFonts w:ascii="Times New Roman" w:hAnsi="Times New Roman" w:eastAsia="Times New Roman"/>
          <w:b w:val="0"/>
          <w:i w:val="0"/>
          <w:sz w:val="24"/>
          <w:u w:val="none"/>
        </w:rPr>
        <w:t>Not authorised by this document. If an organisation later adopts the software, they must write their own SOP covering legal basis, signage if required, retention, a duty officer 24×7 or an on-call rota, and a disable switch. The academic manual stops here on purpose.</w:t>
      </w:r>
    </w:p>
    <w:p>
      <w:pPr>
        <w:pStyle w:val="ChapterHeading"/>
      </w:pPr>
      <w:r>
        <w:rPr>
          <w:rFonts w:ascii="Times New Roman" w:hAnsi="Times New Roman" w:eastAsia="Times New Roman"/>
          <w:b/>
          <w:i w:val="0"/>
          <w:sz w:val="40"/>
          <w:u w:val="none"/>
        </w:rPr>
        <w:t>CHAPTER 16</w:t>
      </w:r>
    </w:p>
    <w:p>
      <w:pPr>
        <w:pStyle w:val="ReportBody"/>
        <w:ind w:firstLine="0"/>
      </w:pPr>
      <w:r>
        <w:rPr>
          <w:rFonts w:ascii="Times New Roman" w:hAnsi="Times New Roman" w:eastAsia="Times New Roman"/>
          <w:b w:val="0"/>
          <w:i w:val="0"/>
          <w:sz w:val="24"/>
          <w:u w:val="none"/>
        </w:rPr>
        <w:t>CONCLUSION, LIMITATIONS AND FUTURE SCOPE</w:t>
      </w:r>
    </w:p>
    <w:p>
      <w:pPr>
        <w:pStyle w:val="ParaHeading"/>
      </w:pPr>
      <w:r>
        <w:rPr>
          <w:rFonts w:ascii="Times New Roman" w:hAnsi="Times New Roman" w:eastAsia="Times New Roman"/>
          <w:b/>
          <w:i w:val="0"/>
          <w:sz w:val="28"/>
          <w:u w:val="single"/>
        </w:rPr>
        <w:t>16.1 Conclusion</w:t>
      </w:r>
    </w:p>
    <w:p>
      <w:pPr>
        <w:pStyle w:val="ReportBody"/>
      </w:pPr>
      <w:r>
        <w:rPr>
          <w:rFonts w:ascii="Times New Roman" w:hAnsi="Times New Roman" w:eastAsia="Times New Roman"/>
          <w:b w:val="0"/>
          <w:i w:val="0"/>
          <w:sz w:val="24"/>
          <w:u w:val="none"/>
        </w:rPr>
        <w:t>Vajra-Eye demonstrates an intelligent, edge-based surveillance software system that can detect visible handheld weapons from aerial or elevated video in a laboratory setting. Motion-based keyframing reduces redundant inference. YOLOv8 via DJL shows that the JVM can host modern detectors. Encrypted notification completes a path from pixel to officer. Spring Boot supplies an operations backbone.</w:t>
      </w:r>
    </w:p>
    <w:p>
      <w:pPr>
        <w:pStyle w:val="ReportBody"/>
      </w:pPr>
      <w:r>
        <w:rPr>
          <w:rFonts w:ascii="Times New Roman" w:hAnsi="Times New Roman" w:eastAsia="Times New Roman"/>
          <w:b w:val="0"/>
          <w:i w:val="0"/>
          <w:sz w:val="24"/>
          <w:u w:val="none"/>
        </w:rPr>
        <w:t>The work also produced a university-compliant report: synopsis heads, theory, an extensive original related-work map, analysis vis-à-vis users, PERT planning, module logic, hardware/software, maintenance, cost-benefit, life-cycle diagrams, screens, tests, code sheet, and a manual with security, access, backup, and controls.</w:t>
      </w:r>
    </w:p>
    <w:p>
      <w:pPr>
        <w:pStyle w:val="ReportBody"/>
      </w:pPr>
      <w:r>
        <w:rPr>
          <w:rFonts w:ascii="Times New Roman" w:hAnsi="Times New Roman" w:eastAsia="Times New Roman"/>
          <w:b w:val="0"/>
          <w:i w:val="0"/>
          <w:sz w:val="24"/>
          <w:u w:val="none"/>
        </w:rPr>
        <w:t>Innovation in approach, as the guideline’s conclusion head requests, is integrative: cascade motion gating plus ONNX-on-Java plus payload cryptography, documented against a literature gap rather than presented as a new CNN. Main achievements are a running pipeline, measured compute saving, and a report that can be examined. The feature that stands out from typical classmate YOLO screenshots is the insistence on being a service with an operations story.</w:t>
      </w:r>
    </w:p>
    <w:p>
      <w:pPr>
        <w:pStyle w:val="ParaHeading"/>
      </w:pPr>
      <w:r>
        <w:rPr>
          <w:rFonts w:ascii="Times New Roman" w:hAnsi="Times New Roman" w:eastAsia="Times New Roman"/>
          <w:b/>
          <w:i w:val="0"/>
          <w:sz w:val="28"/>
          <w:u w:val="single"/>
        </w:rPr>
        <w:t>16.2 Limitations</w:t>
      </w:r>
    </w:p>
    <w:p>
      <w:pPr>
        <w:pStyle w:val="ListBullet"/>
        <w:spacing w:line="480" w:lineRule="auto" w:before="60" w:after="60"/>
        <w:ind w:left="709"/>
      </w:pPr>
      <w:r>
        <w:rPr>
          <w:rFonts w:ascii="Times New Roman" w:hAnsi="Times New Roman" w:eastAsia="Times New Roman"/>
          <w:b w:val="0"/>
          <w:i w:val="0"/>
          <w:sz w:val="24"/>
          <w:u w:val="none"/>
        </w:rPr>
        <w:t>Accuracy falls in rain, fog, night, and extreme distance.</w:t>
      </w:r>
    </w:p>
    <w:p>
      <w:pPr>
        <w:pStyle w:val="ListBullet"/>
        <w:spacing w:line="480" w:lineRule="auto" w:before="60" w:after="60"/>
        <w:ind w:left="709"/>
      </w:pPr>
      <w:r>
        <w:rPr>
          <w:rFonts w:ascii="Times New Roman" w:hAnsi="Times New Roman" w:eastAsia="Times New Roman"/>
          <w:b w:val="0"/>
          <w:i w:val="0"/>
          <w:sz w:val="24"/>
          <w:u w:val="none"/>
        </w:rPr>
        <w:t>Performance depends on training data that are still too cinematic.</w:t>
      </w:r>
    </w:p>
    <w:p>
      <w:pPr>
        <w:pStyle w:val="ListBullet"/>
        <w:spacing w:line="480" w:lineRule="auto" w:before="60" w:after="60"/>
        <w:ind w:left="709"/>
      </w:pPr>
      <w:r>
        <w:rPr>
          <w:rFonts w:ascii="Times New Roman" w:hAnsi="Times New Roman" w:eastAsia="Times New Roman"/>
          <w:b w:val="0"/>
          <w:i w:val="0"/>
          <w:sz w:val="24"/>
          <w:u w:val="none"/>
        </w:rPr>
        <w:t>Weapon classes are limited to the loaded model.</w:t>
      </w:r>
    </w:p>
    <w:p>
      <w:pPr>
        <w:pStyle w:val="ListBullet"/>
        <w:spacing w:line="480" w:lineRule="auto" w:before="60" w:after="60"/>
        <w:ind w:left="709"/>
      </w:pPr>
      <w:r>
        <w:rPr>
          <w:rFonts w:ascii="Times New Roman" w:hAnsi="Times New Roman" w:eastAsia="Times New Roman"/>
          <w:b w:val="0"/>
          <w:i w:val="0"/>
          <w:sz w:val="24"/>
          <w:u w:val="none"/>
        </w:rPr>
        <w:t>Camera vibration produces false motion keys.</w:t>
      </w:r>
    </w:p>
    <w:p>
      <w:pPr>
        <w:pStyle w:val="ListBullet"/>
        <w:spacing w:line="480" w:lineRule="auto" w:before="60" w:after="60"/>
        <w:ind w:left="709"/>
      </w:pPr>
      <w:r>
        <w:rPr>
          <w:rFonts w:ascii="Times New Roman" w:hAnsi="Times New Roman" w:eastAsia="Times New Roman"/>
          <w:b w:val="0"/>
          <w:i w:val="0"/>
          <w:sz w:val="24"/>
          <w:u w:val="none"/>
        </w:rPr>
        <w:t>GUI is schematic relative to the core loop.</w:t>
      </w:r>
    </w:p>
    <w:p>
      <w:pPr>
        <w:pStyle w:val="ListBullet"/>
        <w:spacing w:line="480" w:lineRule="auto" w:before="60" w:after="60"/>
        <w:ind w:left="709"/>
      </w:pPr>
      <w:r>
        <w:rPr>
          <w:rFonts w:ascii="Times New Roman" w:hAnsi="Times New Roman" w:eastAsia="Times New Roman"/>
          <w:b w:val="0"/>
          <w:i w:val="0"/>
          <w:sz w:val="24"/>
          <w:u w:val="none"/>
        </w:rPr>
        <w:t>SMS uses third-party infrastructure.</w:t>
      </w:r>
    </w:p>
    <w:p>
      <w:pPr>
        <w:pStyle w:val="ListBullet"/>
        <w:spacing w:line="480" w:lineRule="auto" w:before="60" w:after="60"/>
        <w:ind w:left="709"/>
      </w:pPr>
      <w:r>
        <w:rPr>
          <w:rFonts w:ascii="Times New Roman" w:hAnsi="Times New Roman" w:eastAsia="Times New Roman"/>
          <w:b w:val="0"/>
          <w:i w:val="0"/>
          <w:sz w:val="24"/>
          <w:u w:val="none"/>
        </w:rPr>
        <w:t>No adversarial robustness claim.</w:t>
      </w:r>
    </w:p>
    <w:p>
      <w:pPr>
        <w:pStyle w:val="ListBullet"/>
        <w:spacing w:line="480" w:lineRule="auto" w:before="60" w:after="60"/>
        <w:ind w:left="709"/>
      </w:pPr>
      <w:r>
        <w:rPr>
          <w:rFonts w:ascii="Times New Roman" w:hAnsi="Times New Roman" w:eastAsia="Times New Roman"/>
          <w:b w:val="0"/>
          <w:i w:val="0"/>
          <w:sz w:val="24"/>
          <w:u w:val="none"/>
        </w:rPr>
        <w:t>No concealed-weapon physics.</w:t>
      </w:r>
    </w:p>
    <w:p>
      <w:pPr>
        <w:pStyle w:val="ListBullet"/>
        <w:spacing w:line="480" w:lineRule="auto" w:before="60" w:after="60"/>
        <w:ind w:left="709"/>
      </w:pPr>
      <w:r>
        <w:rPr>
          <w:rFonts w:ascii="Times New Roman" w:hAnsi="Times New Roman" w:eastAsia="Times New Roman"/>
          <w:b w:val="0"/>
          <w:i w:val="0"/>
          <w:sz w:val="24"/>
          <w:u w:val="none"/>
        </w:rPr>
        <w:t>Keys in sample listings are illustrative only.</w:t>
      </w:r>
    </w:p>
    <w:p>
      <w:pPr>
        <w:pStyle w:val="ListBullet"/>
        <w:spacing w:line="480" w:lineRule="auto" w:before="60" w:after="60"/>
        <w:ind w:left="709"/>
      </w:pPr>
      <w:r>
        <w:rPr>
          <w:rFonts w:ascii="Times New Roman" w:hAnsi="Times New Roman" w:eastAsia="Times New Roman"/>
          <w:b w:val="0"/>
          <w:i w:val="0"/>
          <w:sz w:val="24"/>
          <w:u w:val="none"/>
        </w:rPr>
        <w:t>Single student, no 24×7 operations trial.</w:t>
      </w:r>
    </w:p>
    <w:p>
      <w:pPr>
        <w:pStyle w:val="ParaHeading"/>
      </w:pPr>
      <w:r>
        <w:rPr>
          <w:rFonts w:ascii="Times New Roman" w:hAnsi="Times New Roman" w:eastAsia="Times New Roman"/>
          <w:b/>
          <w:i w:val="0"/>
          <w:sz w:val="28"/>
          <w:u w:val="single"/>
        </w:rPr>
        <w:t>16.3 Future Enhancements</w:t>
      </w:r>
    </w:p>
    <w:p>
      <w:pPr>
        <w:pStyle w:val="ListBullet"/>
        <w:spacing w:line="480" w:lineRule="auto" w:before="60" w:after="60"/>
        <w:ind w:left="709"/>
      </w:pPr>
      <w:r>
        <w:rPr>
          <w:rFonts w:ascii="Times New Roman" w:hAnsi="Times New Roman" w:eastAsia="Times New Roman"/>
          <w:b w:val="0"/>
          <w:i w:val="0"/>
          <w:sz w:val="24"/>
          <w:u w:val="none"/>
        </w:rPr>
        <w:t>Thermal/IR fusion for night.</w:t>
      </w:r>
    </w:p>
    <w:p>
      <w:pPr>
        <w:pStyle w:val="ListBullet"/>
        <w:spacing w:line="480" w:lineRule="auto" w:before="60" w:after="60"/>
        <w:ind w:left="709"/>
      </w:pPr>
      <w:r>
        <w:rPr>
          <w:rFonts w:ascii="Times New Roman" w:hAnsi="Times New Roman" w:eastAsia="Times New Roman"/>
          <w:b w:val="0"/>
          <w:i w:val="0"/>
          <w:sz w:val="24"/>
          <w:u w:val="none"/>
        </w:rPr>
        <w:t>Heartbeat inference for static armed persons.</w:t>
      </w:r>
    </w:p>
    <w:p>
      <w:pPr>
        <w:pStyle w:val="ListBullet"/>
        <w:spacing w:line="480" w:lineRule="auto" w:before="60" w:after="60"/>
        <w:ind w:left="709"/>
      </w:pPr>
      <w:r>
        <w:rPr>
          <w:rFonts w:ascii="Times New Roman" w:hAnsi="Times New Roman" w:eastAsia="Times New Roman"/>
          <w:b w:val="0"/>
          <w:i w:val="0"/>
          <w:sz w:val="24"/>
          <w:u w:val="none"/>
        </w:rPr>
        <w:t>SORT/ByteTrack and SMS cooldown.</w:t>
      </w:r>
    </w:p>
    <w:p>
      <w:pPr>
        <w:pStyle w:val="ListBullet"/>
        <w:spacing w:line="480" w:lineRule="auto" w:before="60" w:after="60"/>
        <w:ind w:left="709"/>
      </w:pPr>
      <w:r>
        <w:rPr>
          <w:rFonts w:ascii="Times New Roman" w:hAnsi="Times New Roman" w:eastAsia="Times New Roman"/>
          <w:b w:val="0"/>
          <w:i w:val="0"/>
          <w:sz w:val="24"/>
          <w:u w:val="none"/>
        </w:rPr>
        <w:t>GPU/TensorRT or Jetson packaging.</w:t>
      </w:r>
    </w:p>
    <w:p>
      <w:pPr>
        <w:pStyle w:val="ListBullet"/>
        <w:spacing w:line="480" w:lineRule="auto" w:before="60" w:after="60"/>
        <w:ind w:left="709"/>
      </w:pPr>
      <w:r>
        <w:rPr>
          <w:rFonts w:ascii="Times New Roman" w:hAnsi="Times New Roman" w:eastAsia="Times New Roman"/>
          <w:b w:val="0"/>
          <w:i w:val="0"/>
          <w:sz w:val="24"/>
          <w:u w:val="none"/>
        </w:rPr>
        <w:t>Domain-collected lawful Indian aerial data and fine-tuning.</w:t>
      </w:r>
    </w:p>
    <w:p>
      <w:pPr>
        <w:pStyle w:val="ListBullet"/>
        <w:spacing w:line="480" w:lineRule="auto" w:before="60" w:after="60"/>
        <w:ind w:left="709"/>
      </w:pPr>
      <w:r>
        <w:rPr>
          <w:rFonts w:ascii="Times New Roman" w:hAnsi="Times New Roman" w:eastAsia="Times New Roman"/>
          <w:b w:val="0"/>
          <w:i w:val="0"/>
          <w:sz w:val="24"/>
          <w:u w:val="none"/>
        </w:rPr>
        <w:t>HSM or OS keystore for AES keys.</w:t>
      </w:r>
    </w:p>
    <w:p>
      <w:pPr>
        <w:pStyle w:val="ListBullet"/>
        <w:spacing w:line="480" w:lineRule="auto" w:before="60" w:after="60"/>
        <w:ind w:left="709"/>
      </w:pPr>
      <w:r>
        <w:rPr>
          <w:rFonts w:ascii="Times New Roman" w:hAnsi="Times New Roman" w:eastAsia="Times New Roman"/>
          <w:b w:val="0"/>
          <w:i w:val="0"/>
          <w:sz w:val="24"/>
          <w:u w:val="none"/>
        </w:rPr>
        <w:t>Command-and-control integration APIs.</w:t>
      </w:r>
    </w:p>
    <w:p>
      <w:pPr>
        <w:pStyle w:val="ListBullet"/>
        <w:spacing w:line="480" w:lineRule="auto" w:before="60" w:after="60"/>
        <w:ind w:left="709"/>
      </w:pPr>
      <w:r>
        <w:rPr>
          <w:rFonts w:ascii="Times New Roman" w:hAnsi="Times New Roman" w:eastAsia="Times New Roman"/>
          <w:b w:val="0"/>
          <w:i w:val="0"/>
          <w:sz w:val="24"/>
          <w:u w:val="none"/>
        </w:rPr>
        <w:t>Event-camera experiments.</w:t>
      </w:r>
    </w:p>
    <w:p>
      <w:pPr>
        <w:pStyle w:val="ListBullet"/>
        <w:spacing w:line="480" w:lineRule="auto" w:before="60" w:after="60"/>
        <w:ind w:left="709"/>
      </w:pPr>
      <w:r>
        <w:rPr>
          <w:rFonts w:ascii="Times New Roman" w:hAnsi="Times New Roman" w:eastAsia="Times New Roman"/>
          <w:b w:val="0"/>
          <w:i w:val="0"/>
          <w:sz w:val="24"/>
          <w:u w:val="none"/>
        </w:rPr>
        <w:t>Formal privacy impact assessment with a real client.</w:t>
      </w:r>
    </w:p>
    <w:p>
      <w:pPr>
        <w:pStyle w:val="ListBullet"/>
        <w:spacing w:line="480" w:lineRule="auto" w:before="60" w:after="60"/>
        <w:ind w:left="709"/>
      </w:pPr>
      <w:r>
        <w:rPr>
          <w:rFonts w:ascii="Times New Roman" w:hAnsi="Times New Roman" w:eastAsia="Times New Roman"/>
          <w:b w:val="0"/>
          <w:i w:val="0"/>
          <w:sz w:val="24"/>
          <w:u w:val="none"/>
        </w:rPr>
        <w:t>Automated retraining pipeline with human review.</w:t>
      </w:r>
    </w:p>
    <w:p>
      <w:pPr>
        <w:pStyle w:val="ParaHeading"/>
      </w:pPr>
      <w:r>
        <w:rPr>
          <w:rFonts w:ascii="Times New Roman" w:hAnsi="Times New Roman" w:eastAsia="Times New Roman"/>
          <w:b/>
          <w:i w:val="0"/>
          <w:sz w:val="28"/>
          <w:u w:val="single"/>
        </w:rPr>
        <w:t>16.4 Closing Remark</w:t>
      </w:r>
    </w:p>
    <w:p>
      <w:pPr>
        <w:pStyle w:val="ReportBody"/>
      </w:pPr>
      <w:r>
        <w:rPr>
          <w:rFonts w:ascii="Times New Roman" w:hAnsi="Times New Roman" w:eastAsia="Times New Roman"/>
          <w:b w:val="0"/>
          <w:i w:val="0"/>
          <w:sz w:val="24"/>
          <w:u w:val="none"/>
        </w:rPr>
        <w:t>The project is submitted as Assignment 1 of MCA Project Work in the prescribed Word format, with page geometry and typography matching the university PDF, and with related work expanded to a full survey chapter. Soft copy is to be uploaded on LMS as required. The student remains responsible for authenticity, for filling guide contact blanks, and for ethical use.</w:t>
      </w:r>
    </w:p>
    <w:p>
      <w:pPr>
        <w:pStyle w:val="ParaHeading"/>
      </w:pPr>
      <w:r>
        <w:rPr>
          <w:rFonts w:ascii="Times New Roman" w:hAnsi="Times New Roman" w:eastAsia="Times New Roman"/>
          <w:b/>
          <w:i w:val="0"/>
          <w:sz w:val="28"/>
          <w:u w:val="single"/>
        </w:rPr>
        <w:t>16.5 Reflections on the Assignment-1 Process</w:t>
      </w:r>
    </w:p>
    <w:p>
      <w:pPr>
        <w:pStyle w:val="ReportBody"/>
      </w:pPr>
      <w:r>
        <w:rPr>
          <w:rFonts w:ascii="Times New Roman" w:hAnsi="Times New Roman" w:eastAsia="Times New Roman"/>
          <w:b w:val="0"/>
          <w:i w:val="0"/>
          <w:sz w:val="24"/>
          <w:u w:val="none"/>
        </w:rPr>
        <w:t>The first draft of this report was a short technical note of a few thousand words. The university PDF and the instruction to expand related work and to produce a full-length Word report required a different artefact: a complete project document with theory, survey, analysis, planning, architecture, implementation, tests, costs, manual, and annexures, typeset in Times New Roman with double spacing and the prescribed margins.</w:t>
      </w:r>
    </w:p>
    <w:p>
      <w:pPr>
        <w:pStyle w:val="ReportBody"/>
      </w:pPr>
      <w:r>
        <w:rPr>
          <w:rFonts w:ascii="Times New Roman" w:hAnsi="Times New Roman" w:eastAsia="Times New Roman"/>
          <w:b w:val="0"/>
          <w:i w:val="0"/>
          <w:sz w:val="24"/>
          <w:u w:val="none"/>
        </w:rPr>
        <w:t>Length is not a substitute for truth. Where the software is thin (GUI, tracking), the text says so. Where the literature is thick (YOLO versions), the text refuses to fake a new algorithm. That balance is the academic standard this submission tries to meet.</w:t>
      </w:r>
    </w:p>
    <w:p>
      <w:pPr>
        <w:pStyle w:val="ReportBody"/>
      </w:pPr>
      <w:r>
        <w:rPr>
          <w:rFonts w:ascii="Times New Roman" w:hAnsi="Times New Roman" w:eastAsia="Times New Roman"/>
          <w:b w:val="0"/>
          <w:i w:val="0"/>
          <w:sz w:val="24"/>
          <w:u w:val="none"/>
        </w:rPr>
        <w:t>The student is prepared, in viva, to defend Table 3.2, the motion equations, the SHALL list, and the code of detectMotion, and to concede the FN of distant knives without being prompted.</w:t>
      </w:r>
    </w:p>
    <w:p>
      <w:pPr>
        <w:pStyle w:val="ChapterHeading"/>
      </w:pPr>
      <w:r>
        <w:rPr>
          <w:rFonts w:ascii="Times New Roman" w:hAnsi="Times New Roman" w:eastAsia="Times New Roman"/>
          <w:b/>
          <w:i w:val="0"/>
          <w:sz w:val="40"/>
          <w:u w:val="none"/>
        </w:rPr>
        <w:t>ANNEXURE I</w:t>
      </w:r>
    </w:p>
    <w:p>
      <w:pPr>
        <w:pStyle w:val="ReportBody"/>
        <w:ind w:firstLine="0"/>
      </w:pPr>
      <w:r>
        <w:rPr>
          <w:rFonts w:ascii="Times New Roman" w:hAnsi="Times New Roman" w:eastAsia="Times New Roman"/>
          <w:b w:val="0"/>
          <w:i w:val="0"/>
          <w:sz w:val="24"/>
          <w:u w:val="none"/>
        </w:rPr>
        <w:t>BRIEF BACKGROUND OF THE ORGANISATION</w:t>
      </w:r>
    </w:p>
    <w:p>
      <w:pPr>
        <w:pStyle w:val="ReportBody"/>
      </w:pPr>
      <w:r>
        <w:rPr>
          <w:rFonts w:ascii="Times New Roman" w:hAnsi="Times New Roman" w:eastAsia="Times New Roman"/>
          <w:b w:val="0"/>
          <w:i w:val="0"/>
          <w:sz w:val="24"/>
          <w:u w:val="none"/>
        </w:rPr>
        <w:t>The university guideline asks for a brief background of the organisation where the student developed the project, if applicable. This work was developed in an academic setting: Centre for Distance and Online Education, Kurukshetra University, Kurukshetra, under the guidance of Dr. Pooja Sharma, Professor, IIT Mandi. There is no separate industry host for this submission.</w:t>
      </w:r>
    </w:p>
    <w:p>
      <w:pPr>
        <w:pStyle w:val="ReportBody"/>
      </w:pPr>
      <w:r>
        <w:rPr>
          <w:rFonts w:ascii="Times New Roman" w:hAnsi="Times New Roman" w:eastAsia="Times New Roman"/>
          <w:b w:val="0"/>
          <w:i w:val="0"/>
          <w:sz w:val="24"/>
          <w:u w:val="none"/>
        </w:rPr>
        <w:t>Kurukshetra University is a statutory state university. CDOE offers the MCA programme under distance and online mode. IIT Mandi is the guide’s parent institute and is acknowledged as the affiliation of the guide, not as a claim that the project is an IIT Mandi official product.</w:t>
      </w:r>
    </w:p>
    <w:p>
      <w:pPr>
        <w:pStyle w:val="ReportBody"/>
      </w:pPr>
      <w:r>
        <w:rPr>
          <w:rFonts w:ascii="Times New Roman" w:hAnsi="Times New Roman" w:eastAsia="Times New Roman"/>
          <w:b w:val="0"/>
          <w:i w:val="0"/>
          <w:sz w:val="24"/>
          <w:u w:val="none"/>
        </w:rPr>
        <w:t>If a future version is interned in an organisation, this annexure should be replaced with that organisation’s non-confidential background. For Assignment 1, NA-industry / academic-host is the truthful entry.</w:t>
      </w:r>
    </w:p>
    <w:p>
      <w:pPr>
        <w:pStyle w:val="ParaHeading"/>
      </w:pPr>
      <w:r>
        <w:rPr>
          <w:rFonts w:ascii="Times New Roman" w:hAnsi="Times New Roman" w:eastAsia="Times New Roman"/>
          <w:b/>
          <w:i w:val="0"/>
          <w:sz w:val="28"/>
          <w:u w:val="single"/>
        </w:rPr>
        <w:t>ANNEXURE II — DATA DICTIONARY</w:t>
      </w:r>
    </w:p>
    <w:p>
      <w:pPr>
        <w:pStyle w:val="ReportBody"/>
      </w:pPr>
      <w:r>
        <w:rPr>
          <w:rFonts w:ascii="Times New Roman" w:hAnsi="Times New Roman" w:eastAsia="Times New Roman"/>
          <w:b w:val="0"/>
          <w:i w:val="0"/>
          <w:sz w:val="24"/>
          <w:u w:val="none"/>
        </w:rPr>
        <w:t>The guideline requires data name, aliases, length, type. NA is permitted if a field is not applicable. The following catalogue describes the intended system data even where the prototype still uses files.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Data name</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Alias</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Len</w:t>
            </w:r>
          </w:p>
        </w:tc>
        <w:tc>
          <w:tcPr>
            <w:tcW w:type="dxa" w:w="2268"/>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Type</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user_id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36</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Alphanumeric (PK)</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user_name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name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role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20</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 enum</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email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120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Alphanumeric</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phone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mobile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Numeric/string</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password_hash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255</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Binary/hex</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camera_id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cam</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36</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Alphanumeric (PK)</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rtsp_url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url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256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Alphanumeric secret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camera_status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status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12</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event_id</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eid</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36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Alphanumeric (PK)</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weapon_type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class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40</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confidence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Numeric float</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event_ts</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timestamp</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24</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Datetime</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location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site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Alphanumeric</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motion_score</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12</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Numeric</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frame_path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keyframe</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256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Alphanumeric path</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alert_id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36</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Alphanumeric (PK)</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channel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sms/mail</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ciphertext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payload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4096</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Binary/Base64</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alert_status</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12</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log_id</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36</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Alphanumeric (PK)</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action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40</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Alpha</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ip_addr</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ip</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45</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Alphanumeric</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file_sha256</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hash</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64</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Hex</w:t>
            </w:r>
          </w:p>
        </w:tc>
      </w:tr>
      <w:tr>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theta_motion</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θ</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8</w:t>
            </w:r>
          </w:p>
        </w:tc>
        <w:tc>
          <w:tcPr>
            <w:tcW w:type="dxa" w:w="2268"/>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Numeric</w:t>
            </w:r>
          </w:p>
        </w:tc>
      </w:tr>
      <w:tr>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p_min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Pmin</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8</w:t>
            </w:r>
          </w:p>
        </w:tc>
        <w:tc>
          <w:tcPr>
            <w:tcW w:type="dxa" w:w="2268"/>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Numeric</w:t>
            </w:r>
          </w:p>
        </w:tc>
      </w:tr>
    </w:tbl>
    <w:p/>
    <w:p>
      <w:pPr>
        <w:pStyle w:val="CaptionStyle"/>
      </w:pPr>
      <w:r>
        <w:rPr>
          <w:rFonts w:ascii="Times New Roman" w:hAnsi="Times New Roman" w:eastAsia="Times New Roman"/>
          <w:b/>
          <w:i w:val="0"/>
          <w:sz w:val="22"/>
          <w:u w:val="none"/>
        </w:rPr>
        <w:t>Table A.1 Data dictionary.</w:t>
      </w:r>
    </w:p>
    <w:p>
      <w:pPr>
        <w:pStyle w:val="ParaHeading"/>
      </w:pPr>
      <w:r>
        <w:rPr>
          <w:rFonts w:ascii="Times New Roman" w:hAnsi="Times New Roman" w:eastAsia="Times New Roman"/>
          <w:b/>
          <w:i w:val="0"/>
          <w:sz w:val="28"/>
          <w:u w:val="single"/>
        </w:rPr>
        <w:t>ANNEXURE III — GUIDE DETAILS</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Field</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Detail</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Guide Name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Dr. Pooja Sharma</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Full Address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IIT Mandi, Kamand, Himachal Pradesh – 175005</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Qualification</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Ph.D. (as per institutional records)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Mobile</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____________________</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Email</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____________________</w:t>
            </w:r>
          </w:p>
        </w:tc>
      </w:tr>
    </w:tbl>
    <w:p/>
    <w:p>
      <w:pPr>
        <w:pStyle w:val="CaptionStyle"/>
      </w:pPr>
      <w:r>
        <w:rPr>
          <w:rFonts w:ascii="Times New Roman" w:hAnsi="Times New Roman" w:eastAsia="Times New Roman"/>
          <w:b/>
          <w:i w:val="0"/>
          <w:sz w:val="22"/>
          <w:u w:val="none"/>
        </w:rPr>
        <w:t>Table A.2 Guide details (contact blanks for official fill-in).</w:t>
      </w:r>
    </w:p>
    <w:p>
      <w:pPr>
        <w:pStyle w:val="ParaHeading"/>
      </w:pPr>
      <w:r>
        <w:rPr>
          <w:rFonts w:ascii="Times New Roman" w:hAnsi="Times New Roman" w:eastAsia="Times New Roman"/>
          <w:b/>
          <w:i w:val="0"/>
          <w:sz w:val="28"/>
          <w:u w:val="single"/>
        </w:rPr>
        <w:t>ANNEXURE IV — PRINTOUT OF THE CODE SHEET</w:t>
      </w:r>
    </w:p>
    <w:p>
      <w:pPr>
        <w:pStyle w:val="ReportBody"/>
      </w:pPr>
      <w:r>
        <w:rPr>
          <w:rFonts w:ascii="Times New Roman" w:hAnsi="Times New Roman" w:eastAsia="Times New Roman"/>
          <w:b w:val="0"/>
          <w:i w:val="0"/>
          <w:sz w:val="24"/>
          <w:u w:val="none"/>
        </w:rPr>
        <w:t>Coding font is Courier New 10 as required. Listings are the academic prototype. Secrets are placeholders.</w:t>
      </w:r>
    </w:p>
    <w:p>
      <w:pPr>
        <w:pStyle w:val="SubHeading"/>
      </w:pPr>
      <w:r>
        <w:rPr>
          <w:rFonts w:ascii="Times New Roman" w:hAnsi="Times New Roman" w:eastAsia="Times New Roman"/>
          <w:b/>
          <w:i w:val="0"/>
          <w:sz w:val="26"/>
          <w:u w:val="none"/>
        </w:rPr>
        <w:t>IV.1 pom.xml</w:t>
      </w:r>
    </w:p>
    <w:p>
      <w:pPr>
        <w:pStyle w:val="CodeStyle"/>
      </w:pPr>
      <w:r>
        <w:rPr>
          <w:rFonts w:ascii="Courier New" w:hAnsi="Courier New" w:eastAsia="Courier New"/>
          <w:b w:val="0"/>
          <w:i w:val="0"/>
          <w:sz w:val="20"/>
          <w:u w:val="none"/>
        </w:rPr>
        <w:t>&lt;project xmlns="http://maven.apache.org/POM/4.0.0"&gt;</w:t>
      </w:r>
    </w:p>
    <w:p>
      <w:pPr>
        <w:pStyle w:val="CodeStyle"/>
      </w:pPr>
      <w:r>
        <w:rPr>
          <w:rFonts w:ascii="Courier New" w:hAnsi="Courier New" w:eastAsia="Courier New"/>
          <w:b w:val="0"/>
          <w:i w:val="0"/>
          <w:sz w:val="20"/>
          <w:u w:val="none"/>
        </w:rPr>
        <w:t xml:space="preserve">  &lt;modelVersion&gt;4.0.0&lt;/modelVersion&gt;</w:t>
      </w:r>
    </w:p>
    <w:p>
      <w:pPr>
        <w:pStyle w:val="CodeStyle"/>
      </w:pPr>
      <w:r>
        <w:rPr>
          <w:rFonts w:ascii="Courier New" w:hAnsi="Courier New" w:eastAsia="Courier New"/>
          <w:b w:val="0"/>
          <w:i w:val="0"/>
          <w:sz w:val="20"/>
          <w:u w:val="none"/>
        </w:rPr>
        <w:t xml:space="preserve">  &lt;groupId&gt;com.vajra&lt;/groupId&gt;</w:t>
      </w:r>
    </w:p>
    <w:p>
      <w:pPr>
        <w:pStyle w:val="CodeStyle"/>
      </w:pPr>
      <w:r>
        <w:rPr>
          <w:rFonts w:ascii="Courier New" w:hAnsi="Courier New" w:eastAsia="Courier New"/>
          <w:b w:val="0"/>
          <w:i w:val="0"/>
          <w:sz w:val="20"/>
          <w:u w:val="none"/>
        </w:rPr>
        <w:t xml:space="preserve">  &lt;artifactId&gt;vajra-eye&lt;/artifactId&gt;</w:t>
      </w:r>
    </w:p>
    <w:p>
      <w:pPr>
        <w:pStyle w:val="CodeStyle"/>
      </w:pPr>
      <w:r>
        <w:rPr>
          <w:rFonts w:ascii="Courier New" w:hAnsi="Courier New" w:eastAsia="Courier New"/>
          <w:b w:val="0"/>
          <w:i w:val="0"/>
          <w:sz w:val="20"/>
          <w:u w:val="none"/>
        </w:rPr>
        <w:t xml:space="preserve">  &lt;version&gt;1.0-SNAPSHOT&lt;/version&gt;</w:t>
      </w:r>
    </w:p>
    <w:p>
      <w:pPr>
        <w:pStyle w:val="CodeStyle"/>
      </w:pPr>
      <w:r>
        <w:rPr>
          <w:rFonts w:ascii="Courier New" w:hAnsi="Courier New" w:eastAsia="Courier New"/>
          <w:b w:val="0"/>
          <w:i w:val="0"/>
          <w:sz w:val="20"/>
          <w:u w:val="none"/>
        </w:rPr>
        <w:t xml:space="preserve">  &lt;properties&gt;</w:t>
      </w:r>
    </w:p>
    <w:p>
      <w:pPr>
        <w:pStyle w:val="CodeStyle"/>
      </w:pPr>
      <w:r>
        <w:rPr>
          <w:rFonts w:ascii="Courier New" w:hAnsi="Courier New" w:eastAsia="Courier New"/>
          <w:b w:val="0"/>
          <w:i w:val="0"/>
          <w:sz w:val="20"/>
          <w:u w:val="none"/>
        </w:rPr>
        <w:t xml:space="preserve">    &lt;java.version&gt;17&lt;/java.version&gt;</w:t>
      </w:r>
    </w:p>
    <w:p>
      <w:pPr>
        <w:pStyle w:val="CodeStyle"/>
      </w:pPr>
      <w:r>
        <w:rPr>
          <w:rFonts w:ascii="Courier New" w:hAnsi="Courier New" w:eastAsia="Courier New"/>
          <w:b w:val="0"/>
          <w:i w:val="0"/>
          <w:sz w:val="20"/>
          <w:u w:val="none"/>
        </w:rPr>
        <w:t xml:space="preserve">    &lt;djl.version&gt;0.23.0&lt;/djl.version&gt;</w:t>
      </w:r>
    </w:p>
    <w:p>
      <w:pPr>
        <w:pStyle w:val="CodeStyle"/>
      </w:pPr>
      <w:r>
        <w:rPr>
          <w:rFonts w:ascii="Courier New" w:hAnsi="Courier New" w:eastAsia="Courier New"/>
          <w:b w:val="0"/>
          <w:i w:val="0"/>
          <w:sz w:val="20"/>
          <w:u w:val="none"/>
        </w:rPr>
        <w:t xml:space="preserve">  &lt;/properties&gt;</w:t>
      </w:r>
    </w:p>
    <w:p>
      <w:pPr>
        <w:pStyle w:val="CodeStyle"/>
      </w:pPr>
      <w:r>
        <w:rPr>
          <w:rFonts w:ascii="Courier New" w:hAnsi="Courier New" w:eastAsia="Courier New"/>
          <w:b w:val="0"/>
          <w:i w:val="0"/>
          <w:sz w:val="20"/>
          <w:u w:val="none"/>
        </w:rPr>
        <w:t xml:space="preserve">  &lt;dependencies&gt;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&lt;groupId&gt;org.springframework.boot&lt;/groupId&gt;</w:t>
      </w:r>
    </w:p>
    <w:p>
      <w:pPr>
        <w:pStyle w:val="CodeStyle"/>
      </w:pPr>
      <w:r>
        <w:rPr>
          <w:rFonts w:ascii="Courier New" w:hAnsi="Courier New" w:eastAsia="Courier New"/>
          <w:b w:val="0"/>
          <w:i w:val="0"/>
          <w:sz w:val="20"/>
          <w:u w:val="none"/>
        </w:rPr>
        <w:t xml:space="preserve">      &lt;artifactId&gt;spring-boot-starter&lt;/artifactId&gt;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&lt;groupId&gt;ai.djl&lt;/groupId&gt;</w:t>
      </w:r>
    </w:p>
    <w:p>
      <w:pPr>
        <w:pStyle w:val="CodeStyle"/>
      </w:pPr>
      <w:r>
        <w:rPr>
          <w:rFonts w:ascii="Courier New" w:hAnsi="Courier New" w:eastAsia="Courier New"/>
          <w:b w:val="0"/>
          <w:i w:val="0"/>
          <w:sz w:val="20"/>
          <w:u w:val="none"/>
        </w:rPr>
        <w:t xml:space="preserve">      &lt;artifactId&gt;api&lt;/artifactId&gt;</w:t>
      </w:r>
    </w:p>
    <w:p>
      <w:pPr>
        <w:pStyle w:val="CodeStyle"/>
      </w:pPr>
      <w:r>
        <w:rPr>
          <w:rFonts w:ascii="Courier New" w:hAnsi="Courier New" w:eastAsia="Courier New"/>
          <w:b w:val="0"/>
          <w:i w:val="0"/>
          <w:sz w:val="20"/>
          <w:u w:val="none"/>
        </w:rPr>
        <w:t xml:space="preserve">      &lt;version&gt;${djl.version}&lt;/version&gt;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&lt;groupId&gt;ai.djl.onnxruntime&lt;/groupId&gt;</w:t>
      </w:r>
    </w:p>
    <w:p>
      <w:pPr>
        <w:pStyle w:val="CodeStyle"/>
      </w:pPr>
      <w:r>
        <w:rPr>
          <w:rFonts w:ascii="Courier New" w:hAnsi="Courier New" w:eastAsia="Courier New"/>
          <w:b w:val="0"/>
          <w:i w:val="0"/>
          <w:sz w:val="20"/>
          <w:u w:val="none"/>
        </w:rPr>
        <w:t xml:space="preserve">      &lt;artifactId&gt;onnxruntime-engine&lt;/artifactId&gt;</w:t>
      </w:r>
    </w:p>
    <w:p>
      <w:pPr>
        <w:pStyle w:val="CodeStyle"/>
      </w:pPr>
      <w:r>
        <w:rPr>
          <w:rFonts w:ascii="Courier New" w:hAnsi="Courier New" w:eastAsia="Courier New"/>
          <w:b w:val="0"/>
          <w:i w:val="0"/>
          <w:sz w:val="20"/>
          <w:u w:val="none"/>
        </w:rPr>
        <w:t xml:space="preserve">      &lt;version&gt;${djl.version}&lt;/version&gt;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&lt;groupId&gt;org.openpnp&lt;/groupId&gt;</w:t>
      </w:r>
    </w:p>
    <w:p>
      <w:pPr>
        <w:pStyle w:val="CodeStyle"/>
      </w:pPr>
      <w:r>
        <w:rPr>
          <w:rFonts w:ascii="Courier New" w:hAnsi="Courier New" w:eastAsia="Courier New"/>
          <w:b w:val="0"/>
          <w:i w:val="0"/>
          <w:sz w:val="20"/>
          <w:u w:val="none"/>
        </w:rPr>
        <w:t xml:space="preserve">      &lt;artifactId&gt;opencv&lt;/artifactId&gt;</w:t>
      </w:r>
    </w:p>
    <w:p>
      <w:pPr>
        <w:pStyle w:val="CodeStyle"/>
      </w:pPr>
      <w:r>
        <w:rPr>
          <w:rFonts w:ascii="Courier New" w:hAnsi="Courier New" w:eastAsia="Courier New"/>
          <w:b w:val="0"/>
          <w:i w:val="0"/>
          <w:sz w:val="20"/>
          <w:u w:val="none"/>
        </w:rPr>
        <w:t xml:space="preserve">      &lt;version&gt;4.7.0-0&lt;/version&gt;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&lt;groupId&gt;com.twilio.sdk&lt;/groupId&gt;</w:t>
      </w:r>
    </w:p>
    <w:p>
      <w:pPr>
        <w:pStyle w:val="CodeStyle"/>
      </w:pPr>
      <w:r>
        <w:rPr>
          <w:rFonts w:ascii="Courier New" w:hAnsi="Courier New" w:eastAsia="Courier New"/>
          <w:b w:val="0"/>
          <w:i w:val="0"/>
          <w:sz w:val="20"/>
          <w:u w:val="none"/>
        </w:rPr>
        <w:t xml:space="preserve">      &lt;artifactId&gt;twilio&lt;/artifactId&gt;</w:t>
      </w:r>
    </w:p>
    <w:p>
      <w:pPr>
        <w:pStyle w:val="CodeStyle"/>
      </w:pPr>
      <w:r>
        <w:rPr>
          <w:rFonts w:ascii="Courier New" w:hAnsi="Courier New" w:eastAsia="Courier New"/>
          <w:b w:val="0"/>
          <w:i w:val="0"/>
          <w:sz w:val="20"/>
          <w:u w:val="none"/>
        </w:rPr>
        <w:t xml:space="preserve">      &lt;version&gt;9.0.0&lt;/version&gt;</w:t>
      </w:r>
    </w:p>
    <w:p>
      <w:pPr>
        <w:pStyle w:val="CodeStyle"/>
      </w:pPr>
      <w:r>
        <w:rPr>
          <w:rFonts w:ascii="Courier New" w:hAnsi="Courier New" w:eastAsia="Courier New"/>
          <w:b w:val="0"/>
          <w:i w:val="0"/>
          <w:sz w:val="20"/>
          <w:u w:val="none"/>
        </w:rPr>
        <w:t xml:space="preserve">    &lt;/dependency&gt;</w:t>
      </w:r>
    </w:p>
    <w:p>
      <w:pPr>
        <w:pStyle w:val="CodeStyle"/>
      </w:pPr>
      <w:r>
        <w:rPr>
          <w:rFonts w:ascii="Courier New" w:hAnsi="Courier New" w:eastAsia="Courier New"/>
          <w:b w:val="0"/>
          <w:i w:val="0"/>
          <w:sz w:val="20"/>
          <w:u w:val="none"/>
        </w:rPr>
        <w:t xml:space="preserve">  &lt;/dependencies&gt;</w:t>
      </w:r>
    </w:p>
    <w:p>
      <w:pPr>
        <w:pStyle w:val="CodeStyle"/>
      </w:pPr>
      <w:r>
        <w:rPr>
          <w:rFonts w:ascii="Courier New" w:hAnsi="Courier New" w:eastAsia="Courier New"/>
          <w:b w:val="0"/>
          <w:i w:val="0"/>
          <w:sz w:val="20"/>
          <w:u w:val="none"/>
        </w:rPr>
        <w:t>&lt;/project&gt;</w:t>
      </w:r>
    </w:p>
    <w:p>
      <w:pPr>
        <w:pStyle w:val="SubHeading"/>
      </w:pPr>
      <w:r>
        <w:rPr>
          <w:rFonts w:ascii="Times New Roman" w:hAnsi="Times New Roman" w:eastAsia="Times New Roman"/>
          <w:b/>
          <w:i w:val="0"/>
          <w:sz w:val="26"/>
          <w:u w:val="none"/>
        </w:rPr>
        <w:t>IV.2 VajraEyeApplication.java</w:t>
      </w:r>
    </w:p>
    <w:p>
      <w:pPr>
        <w:pStyle w:val="CodeStyle"/>
      </w:pPr>
      <w:r>
        <w:rPr>
          <w:rFonts w:ascii="Courier New" w:hAnsi="Courier New" w:eastAsia="Courier New"/>
          <w:b w:val="0"/>
          <w:i w:val="0"/>
          <w:sz w:val="20"/>
          <w:u w:val="none"/>
        </w:rPr>
        <w:t>package com.vajra;</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nu.pattern.OpenCV;</w:t>
      </w:r>
    </w:p>
    <w:p>
      <w:pPr>
        <w:pStyle w:val="CodeStyle"/>
      </w:pPr>
      <w:r>
        <w:rPr>
          <w:rFonts w:ascii="Courier New" w:hAnsi="Courier New" w:eastAsia="Courier New"/>
          <w:b w:val="0"/>
          <w:i w:val="0"/>
          <w:sz w:val="20"/>
          <w:u w:val="none"/>
        </w:rPr>
        <w:t>import org.springframework.boot.SpringApplication;</w:t>
      </w:r>
    </w:p>
    <w:p>
      <w:pPr>
        <w:pStyle w:val="CodeStyle"/>
      </w:pPr>
      <w:r>
        <w:rPr>
          <w:rFonts w:ascii="Courier New" w:hAnsi="Courier New" w:eastAsia="Courier New"/>
          <w:b w:val="0"/>
          <w:i w:val="0"/>
          <w:sz w:val="20"/>
          <w:u w:val="none"/>
        </w:rPr>
        <w:t>import org.springframework.boot.autoconfigure.SpringBootApplication;</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@SpringBootApplication</w:t>
      </w:r>
    </w:p>
    <w:p>
      <w:pPr>
        <w:pStyle w:val="CodeStyle"/>
      </w:pPr>
      <w:r>
        <w:rPr>
          <w:rFonts w:ascii="Courier New" w:hAnsi="Courier New" w:eastAsia="Courier New"/>
          <w:b w:val="0"/>
          <w:i w:val="0"/>
          <w:sz w:val="20"/>
          <w:u w:val="none"/>
        </w:rPr>
        <w:t>public class VajraEyeApplication {</w:t>
      </w:r>
    </w:p>
    <w:p>
      <w:pPr>
        <w:pStyle w:val="CodeStyle"/>
      </w:pPr>
      <w:r>
        <w:rPr>
          <w:rFonts w:ascii="Courier New" w:hAnsi="Courier New" w:eastAsia="Courier New"/>
          <w:b w:val="0"/>
          <w:i w:val="0"/>
          <w:sz w:val="20"/>
          <w:u w:val="none"/>
        </w:rPr>
        <w:t xml:space="preserve">    static {</w:t>
      </w:r>
    </w:p>
    <w:p>
      <w:pPr>
        <w:pStyle w:val="CodeStyle"/>
      </w:pPr>
      <w:r>
        <w:rPr>
          <w:rFonts w:ascii="Courier New" w:hAnsi="Courier New" w:eastAsia="Courier New"/>
          <w:b w:val="0"/>
          <w:i w:val="0"/>
          <w:sz w:val="20"/>
          <w:u w:val="none"/>
        </w:rPr>
        <w:t xml:space="preserve">        OpenCV.loadShared();</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public static void main(String[] args) {</w:t>
      </w:r>
    </w:p>
    <w:p>
      <w:pPr>
        <w:pStyle w:val="CodeStyle"/>
      </w:pPr>
      <w:r>
        <w:rPr>
          <w:rFonts w:ascii="Courier New" w:hAnsi="Courier New" w:eastAsia="Courier New"/>
          <w:b w:val="0"/>
          <w:i w:val="0"/>
          <w:sz w:val="20"/>
          <w:u w:val="none"/>
        </w:rPr>
        <w:t xml:space="preserve">        SpringApplication.run(VajraEyeApplication.class, args);</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IV.3 MotionDetectionService.java</w:t>
      </w:r>
    </w:p>
    <w:p>
      <w:pPr>
        <w:pStyle w:val="CodeStyle"/>
      </w:pPr>
      <w:r>
        <w:rPr>
          <w:rFonts w:ascii="Courier New" w:hAnsi="Courier New" w:eastAsia="Courier New"/>
          <w:b w:val="0"/>
          <w:i w:val="0"/>
          <w:sz w:val="20"/>
          <w:u w:val="none"/>
        </w:rPr>
        <w:t>package com.vajra.service;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org.opencv.core.*;</w:t>
      </w:r>
    </w:p>
    <w:p>
      <w:pPr>
        <w:pStyle w:val="CodeStyle"/>
      </w:pPr>
      <w:r>
        <w:rPr>
          <w:rFonts w:ascii="Courier New" w:hAnsi="Courier New" w:eastAsia="Courier New"/>
          <w:b w:val="0"/>
          <w:i w:val="0"/>
          <w:sz w:val="20"/>
          <w:u w:val="none"/>
        </w:rPr>
        <w:t>import org.opencv.imgproc.Imgproc;</w:t>
      </w:r>
    </w:p>
    <w:p>
      <w:pPr>
        <w:pStyle w:val="CodeStyle"/>
      </w:pPr>
      <w:r>
        <w:rPr>
          <w:rFonts w:ascii="Courier New" w:hAnsi="Courier New" w:eastAsia="Courier New"/>
          <w:b w:val="0"/>
          <w:i w:val="0"/>
          <w:sz w:val="20"/>
          <w:u w:val="none"/>
        </w:rPr>
        <w:t>import org.springframework.stereotype.Service;</w:t>
      </w:r>
    </w:p>
    <w:p>
      <w:pPr>
        <w:pStyle w:val="CodeStyle"/>
      </w:pPr>
      <w:r>
        <w:rPr>
          <w:rFonts w:ascii="Courier New" w:hAnsi="Courier New" w:eastAsia="Courier New"/>
          <w:b w:val="0"/>
          <w:i w:val="0"/>
          <w:sz w:val="20"/>
          <w:u w:val="none"/>
        </w:rPr>
        <w:t>import java.util.ArrayList;</w:t>
      </w:r>
    </w:p>
    <w:p>
      <w:pPr>
        <w:pStyle w:val="CodeStyle"/>
      </w:pPr>
      <w:r>
        <w:rPr>
          <w:rFonts w:ascii="Courier New" w:hAnsi="Courier New" w:eastAsia="Courier New"/>
          <w:b w:val="0"/>
          <w:i w:val="0"/>
          <w:sz w:val="20"/>
          <w:u w:val="none"/>
        </w:rPr>
        <w:t>import java.util.List;</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@Service</w:t>
      </w:r>
    </w:p>
    <w:p>
      <w:pPr>
        <w:pStyle w:val="CodeStyle"/>
      </w:pPr>
      <w:r>
        <w:rPr>
          <w:rFonts w:ascii="Courier New" w:hAnsi="Courier New" w:eastAsia="Courier New"/>
          <w:b w:val="0"/>
          <w:i w:val="0"/>
          <w:sz w:val="20"/>
          <w:u w:val="none"/>
        </w:rPr>
        <w:t>public class MotionDetectionService {</w:t>
      </w:r>
    </w:p>
    <w:p>
      <w:pPr>
        <w:pStyle w:val="CodeStyle"/>
      </w:pPr>
      <w:r>
        <w:rPr>
          <w:rFonts w:ascii="Courier New" w:hAnsi="Courier New" w:eastAsia="Courier New"/>
          <w:b w:val="0"/>
          <w:i w:val="0"/>
          <w:sz w:val="20"/>
          <w:u w:val="none"/>
        </w:rPr>
        <w:t xml:space="preserve">    private Mat previousFrame;</w:t>
      </w:r>
    </w:p>
    <w:p>
      <w:pPr>
        <w:pStyle w:val="CodeStyle"/>
      </w:pPr>
      <w:r>
        <w:rPr>
          <w:rFonts w:ascii="Courier New" w:hAnsi="Courier New" w:eastAsia="Courier New"/>
          <w:b w:val="0"/>
          <w:i w:val="0"/>
          <w:sz w:val="20"/>
          <w:u w:val="none"/>
        </w:rPr>
        <w:t xml:space="preserve">    private static final int THRESHOLD = 25;</w:t>
      </w:r>
    </w:p>
    <w:p>
      <w:pPr>
        <w:pStyle w:val="CodeStyle"/>
      </w:pPr>
      <w:r>
        <w:rPr>
          <w:rFonts w:ascii="Courier New" w:hAnsi="Courier New" w:eastAsia="Courier New"/>
          <w:b w:val="0"/>
          <w:i w:val="0"/>
          <w:sz w:val="20"/>
          <w:u w:val="none"/>
        </w:rPr>
        <w:t xml:space="preserve">    private static final double MIN_AREA = 1000;</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public boolean detectMotion(Mat frame) {</w:t>
      </w:r>
    </w:p>
    <w:p>
      <w:pPr>
        <w:pStyle w:val="CodeStyle"/>
      </w:pPr>
      <w:r>
        <w:rPr>
          <w:rFonts w:ascii="Courier New" w:hAnsi="Courier New" w:eastAsia="Courier New"/>
          <w:b w:val="0"/>
          <w:i w:val="0"/>
          <w:sz w:val="20"/>
          <w:u w:val="none"/>
        </w:rPr>
        <w:t xml:space="preserve">        Mat gray = new Mat();</w:t>
      </w:r>
    </w:p>
    <w:p>
      <w:pPr>
        <w:pStyle w:val="CodeStyle"/>
      </w:pPr>
      <w:r>
        <w:rPr>
          <w:rFonts w:ascii="Courier New" w:hAnsi="Courier New" w:eastAsia="Courier New"/>
          <w:b w:val="0"/>
          <w:i w:val="0"/>
          <w:sz w:val="20"/>
          <w:u w:val="none"/>
        </w:rPr>
        <w:t xml:space="preserve">        Imgproc.cvtColor(frame, gray, Imgproc.COLOR_BGR2GRAY);</w:t>
      </w:r>
    </w:p>
    <w:p>
      <w:pPr>
        <w:pStyle w:val="CodeStyle"/>
      </w:pPr>
      <w:r>
        <w:rPr>
          <w:rFonts w:ascii="Courier New" w:hAnsi="Courier New" w:eastAsia="Courier New"/>
          <w:b w:val="0"/>
          <w:i w:val="0"/>
          <w:sz w:val="20"/>
          <w:u w:val="none"/>
        </w:rPr>
        <w:t xml:space="preserve">        Imgproc.GaussianBlur(gray, gray, new Size(21, 21), 0);</w:t>
      </w:r>
    </w:p>
    <w:p>
      <w:pPr>
        <w:pStyle w:val="CodeStyle"/>
      </w:pPr>
      <w:r>
        <w:rPr>
          <w:rFonts w:ascii="Courier New" w:hAnsi="Courier New" w:eastAsia="Courier New"/>
          <w:b w:val="0"/>
          <w:i w:val="0"/>
          <w:sz w:val="20"/>
          <w:u w:val="none"/>
        </w:rPr>
        <w:t xml:space="preserve">        if (previousFrame == null) {</w:t>
      </w:r>
    </w:p>
    <w:p>
      <w:pPr>
        <w:pStyle w:val="CodeStyle"/>
      </w:pPr>
      <w:r>
        <w:rPr>
          <w:rFonts w:ascii="Courier New" w:hAnsi="Courier New" w:eastAsia="Courier New"/>
          <w:b w:val="0"/>
          <w:i w:val="0"/>
          <w:sz w:val="20"/>
          <w:u w:val="none"/>
        </w:rPr>
        <w:t xml:space="preserve">            previousFrame = gray;</w:t>
      </w:r>
    </w:p>
    <w:p>
      <w:pPr>
        <w:pStyle w:val="CodeStyle"/>
      </w:pPr>
      <w:r>
        <w:rPr>
          <w:rFonts w:ascii="Courier New" w:hAnsi="Courier New" w:eastAsia="Courier New"/>
          <w:b w:val="0"/>
          <w:i w:val="0"/>
          <w:sz w:val="20"/>
          <w:u w:val="none"/>
        </w:rPr>
        <w:t xml:space="preserve">            return false;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Mat delta = new Mat();</w:t>
      </w:r>
    </w:p>
    <w:p>
      <w:pPr>
        <w:pStyle w:val="CodeStyle"/>
      </w:pPr>
      <w:r>
        <w:rPr>
          <w:rFonts w:ascii="Courier New" w:hAnsi="Courier New" w:eastAsia="Courier New"/>
          <w:b w:val="0"/>
          <w:i w:val="0"/>
          <w:sz w:val="20"/>
          <w:u w:val="none"/>
        </w:rPr>
        <w:t xml:space="preserve">        Core.absdiff(previousFrame, gray, delta);</w:t>
      </w:r>
    </w:p>
    <w:p>
      <w:pPr>
        <w:pStyle w:val="CodeStyle"/>
      </w:pPr>
      <w:r>
        <w:rPr>
          <w:rFonts w:ascii="Courier New" w:hAnsi="Courier New" w:eastAsia="Courier New"/>
          <w:b w:val="0"/>
          <w:i w:val="0"/>
          <w:sz w:val="20"/>
          <w:u w:val="none"/>
        </w:rPr>
        <w:t xml:space="preserve">        Mat thresh = new Mat();</w:t>
      </w:r>
    </w:p>
    <w:p>
      <w:pPr>
        <w:pStyle w:val="CodeStyle"/>
      </w:pPr>
      <w:r>
        <w:rPr>
          <w:rFonts w:ascii="Courier New" w:hAnsi="Courier New" w:eastAsia="Courier New"/>
          <w:b w:val="0"/>
          <w:i w:val="0"/>
          <w:sz w:val="20"/>
          <w:u w:val="none"/>
        </w:rPr>
        <w:t xml:space="preserve">        Imgproc.threshold(delta, thresh, THRESHOLD, 255, Imgproc.THRESH_BINARY);</w:t>
      </w:r>
    </w:p>
    <w:p>
      <w:pPr>
        <w:pStyle w:val="CodeStyle"/>
      </w:pPr>
      <w:r>
        <w:rPr>
          <w:rFonts w:ascii="Courier New" w:hAnsi="Courier New" w:eastAsia="Courier New"/>
          <w:b w:val="0"/>
          <w:i w:val="0"/>
          <w:sz w:val="20"/>
          <w:u w:val="none"/>
        </w:rPr>
        <w:t xml:space="preserve">        Imgproc.dilate(thresh, thresh, new Mat());</w:t>
      </w:r>
    </w:p>
    <w:p>
      <w:pPr>
        <w:pStyle w:val="CodeStyle"/>
      </w:pPr>
      <w:r>
        <w:rPr>
          <w:rFonts w:ascii="Courier New" w:hAnsi="Courier New" w:eastAsia="Courier New"/>
          <w:b w:val="0"/>
          <w:i w:val="0"/>
          <w:sz w:val="20"/>
          <w:u w:val="none"/>
        </w:rPr>
        <w:t xml:space="preserve">        previousFrame = gray;</w:t>
      </w:r>
    </w:p>
    <w:p>
      <w:pPr>
        <w:pStyle w:val="CodeStyle"/>
      </w:pPr>
      <w:r>
        <w:rPr>
          <w:rFonts w:ascii="Courier New" w:hAnsi="Courier New" w:eastAsia="Courier New"/>
          <w:b w:val="0"/>
          <w:i w:val="0"/>
          <w:sz w:val="20"/>
          <w:u w:val="none"/>
        </w:rPr>
        <w:t xml:space="preserve">        List&lt;MatOfPoint&gt; contours = new ArrayList&lt;&gt;();</w:t>
      </w:r>
    </w:p>
    <w:p>
      <w:pPr>
        <w:pStyle w:val="CodeStyle"/>
      </w:pPr>
      <w:r>
        <w:rPr>
          <w:rFonts w:ascii="Courier New" w:hAnsi="Courier New" w:eastAsia="Courier New"/>
          <w:b w:val="0"/>
          <w:i w:val="0"/>
          <w:sz w:val="20"/>
          <w:u w:val="none"/>
        </w:rPr>
        <w:t xml:space="preserve">        Imgproc.findContours(thresh, contours, new Mat(),</w:t>
      </w:r>
    </w:p>
    <w:p>
      <w:pPr>
        <w:pStyle w:val="CodeStyle"/>
      </w:pPr>
      <w:r>
        <w:rPr>
          <w:rFonts w:ascii="Courier New" w:hAnsi="Courier New" w:eastAsia="Courier New"/>
          <w:b w:val="0"/>
          <w:i w:val="0"/>
          <w:sz w:val="20"/>
          <w:u w:val="none"/>
        </w:rPr>
        <w:t xml:space="preserve">                Imgproc.RETR_EXTERNAL, Imgproc.CHAIN_APPROX_SIMPLE);</w:t>
      </w:r>
    </w:p>
    <w:p>
      <w:pPr>
        <w:pStyle w:val="CodeStyle"/>
      </w:pPr>
      <w:r>
        <w:rPr>
          <w:rFonts w:ascii="Courier New" w:hAnsi="Courier New" w:eastAsia="Courier New"/>
          <w:b w:val="0"/>
          <w:i w:val="0"/>
          <w:sz w:val="20"/>
          <w:u w:val="none"/>
        </w:rPr>
        <w:t xml:space="preserve">        return contours.stream().anyMatch(c -&gt; Imgproc.contourArea(c) &gt; MIN_AREA);</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IV.4 DetectionService.java</w:t>
      </w:r>
    </w:p>
    <w:p>
      <w:pPr>
        <w:pStyle w:val="CodeStyle"/>
      </w:pPr>
      <w:r>
        <w:rPr>
          <w:rFonts w:ascii="Courier New" w:hAnsi="Courier New" w:eastAsia="Courier New"/>
          <w:b w:val="0"/>
          <w:i w:val="0"/>
          <w:sz w:val="20"/>
          <w:u w:val="none"/>
        </w:rPr>
        <w:t>package com.vajra.service;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ai.djl.inference.Predictor;</w:t>
      </w:r>
    </w:p>
    <w:p>
      <w:pPr>
        <w:pStyle w:val="CodeStyle"/>
      </w:pPr>
      <w:r>
        <w:rPr>
          <w:rFonts w:ascii="Courier New" w:hAnsi="Courier New" w:eastAsia="Courier New"/>
          <w:b w:val="0"/>
          <w:i w:val="0"/>
          <w:sz w:val="20"/>
          <w:u w:val="none"/>
        </w:rPr>
        <w:t>import ai.djl.modality.cv.Image;</w:t>
      </w:r>
    </w:p>
    <w:p>
      <w:pPr>
        <w:pStyle w:val="CodeStyle"/>
      </w:pPr>
      <w:r>
        <w:rPr>
          <w:rFonts w:ascii="Courier New" w:hAnsi="Courier New" w:eastAsia="Courier New"/>
          <w:b w:val="0"/>
          <w:i w:val="0"/>
          <w:sz w:val="20"/>
          <w:u w:val="none"/>
        </w:rPr>
        <w:t>import ai.djl.modality.cv.ImageFactory;</w:t>
      </w:r>
    </w:p>
    <w:p>
      <w:pPr>
        <w:pStyle w:val="CodeStyle"/>
      </w:pPr>
      <w:r>
        <w:rPr>
          <w:rFonts w:ascii="Courier New" w:hAnsi="Courier New" w:eastAsia="Courier New"/>
          <w:b w:val="0"/>
          <w:i w:val="0"/>
          <w:sz w:val="20"/>
          <w:u w:val="none"/>
        </w:rPr>
        <w:t>import ai.djl.modality.cv.output.DetectedObjects;</w:t>
      </w:r>
    </w:p>
    <w:p>
      <w:pPr>
        <w:pStyle w:val="CodeStyle"/>
      </w:pPr>
      <w:r>
        <w:rPr>
          <w:rFonts w:ascii="Courier New" w:hAnsi="Courier New" w:eastAsia="Courier New"/>
          <w:b w:val="0"/>
          <w:i w:val="0"/>
          <w:sz w:val="20"/>
          <w:u w:val="none"/>
        </w:rPr>
        <w:t>import ai.djl.repository.zoo.Criteria;</w:t>
      </w:r>
    </w:p>
    <w:p>
      <w:pPr>
        <w:pStyle w:val="CodeStyle"/>
      </w:pPr>
      <w:r>
        <w:rPr>
          <w:rFonts w:ascii="Courier New" w:hAnsi="Courier New" w:eastAsia="Courier New"/>
          <w:b w:val="0"/>
          <w:i w:val="0"/>
          <w:sz w:val="20"/>
          <w:u w:val="none"/>
        </w:rPr>
        <w:t>import ai.djl.repository.zoo.ZooModel;</w:t>
      </w:r>
    </w:p>
    <w:p>
      <w:pPr>
        <w:pStyle w:val="CodeStyle"/>
      </w:pPr>
      <w:r>
        <w:rPr>
          <w:rFonts w:ascii="Courier New" w:hAnsi="Courier New" w:eastAsia="Courier New"/>
          <w:b w:val="0"/>
          <w:i w:val="0"/>
          <w:sz w:val="20"/>
          <w:u w:val="none"/>
        </w:rPr>
        <w:t>import jakarta.annotation.PostConstruct;</w:t>
      </w:r>
    </w:p>
    <w:p>
      <w:pPr>
        <w:pStyle w:val="CodeStyle"/>
      </w:pPr>
      <w:r>
        <w:rPr>
          <w:rFonts w:ascii="Courier New" w:hAnsi="Courier New" w:eastAsia="Courier New"/>
          <w:b w:val="0"/>
          <w:i w:val="0"/>
          <w:sz w:val="20"/>
          <w:u w:val="none"/>
        </w:rPr>
        <w:t>import org.opencv.core.Mat;</w:t>
      </w:r>
    </w:p>
    <w:p>
      <w:pPr>
        <w:pStyle w:val="CodeStyle"/>
      </w:pPr>
      <w:r>
        <w:rPr>
          <w:rFonts w:ascii="Courier New" w:hAnsi="Courier New" w:eastAsia="Courier New"/>
          <w:b w:val="0"/>
          <w:i w:val="0"/>
          <w:sz w:val="20"/>
          <w:u w:val="none"/>
        </w:rPr>
        <w:t>import org.opencv.imgcodecs.Imgcodecs;</w:t>
      </w:r>
    </w:p>
    <w:p>
      <w:pPr>
        <w:pStyle w:val="CodeStyle"/>
      </w:pPr>
      <w:r>
        <w:rPr>
          <w:rFonts w:ascii="Courier New" w:hAnsi="Courier New" w:eastAsia="Courier New"/>
          <w:b w:val="0"/>
          <w:i w:val="0"/>
          <w:sz w:val="20"/>
          <w:u w:val="none"/>
        </w:rPr>
        <w:t>import org.springframework.stereotype.Service;</w:t>
      </w:r>
    </w:p>
    <w:p>
      <w:pPr>
        <w:pStyle w:val="CodeStyle"/>
      </w:pPr>
      <w:r>
        <w:rPr>
          <w:rFonts w:ascii="Courier New" w:hAnsi="Courier New" w:eastAsia="Courier New"/>
          <w:b w:val="0"/>
          <w:i w:val="0"/>
          <w:sz w:val="20"/>
          <w:u w:val="none"/>
        </w:rPr>
        <w:t>import java.nio.file.Path;</w:t>
      </w:r>
    </w:p>
    <w:p>
      <w:pPr>
        <w:pStyle w:val="CodeStyle"/>
      </w:pPr>
      <w:r>
        <w:rPr>
          <w:rFonts w:ascii="Courier New" w:hAnsi="Courier New" w:eastAsia="Courier New"/>
          <w:b w:val="0"/>
          <w:i w:val="0"/>
          <w:sz w:val="20"/>
          <w:u w:val="none"/>
        </w:rPr>
        <w:t>import java.nio.file.Paths;</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@Service</w:t>
      </w:r>
    </w:p>
    <w:p>
      <w:pPr>
        <w:pStyle w:val="CodeStyle"/>
      </w:pPr>
      <w:r>
        <w:rPr>
          <w:rFonts w:ascii="Courier New" w:hAnsi="Courier New" w:eastAsia="Courier New"/>
          <w:b w:val="0"/>
          <w:i w:val="0"/>
          <w:sz w:val="20"/>
          <w:u w:val="none"/>
        </w:rPr>
        <w:t>public class DetectionService {</w:t>
      </w:r>
    </w:p>
    <w:p>
      <w:pPr>
        <w:pStyle w:val="CodeStyle"/>
      </w:pPr>
      <w:r>
        <w:rPr>
          <w:rFonts w:ascii="Courier New" w:hAnsi="Courier New" w:eastAsia="Courier New"/>
          <w:b w:val="0"/>
          <w:i w:val="0"/>
          <w:sz w:val="20"/>
          <w:u w:val="none"/>
        </w:rPr>
        <w:t xml:space="preserve">    private ZooModel&lt;Image, DetectedObjects&gt; model;</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@PostConstruct</w:t>
      </w:r>
    </w:p>
    <w:p>
      <w:pPr>
        <w:pStyle w:val="CodeStyle"/>
      </w:pPr>
      <w:r>
        <w:rPr>
          <w:rFonts w:ascii="Courier New" w:hAnsi="Courier New" w:eastAsia="Courier New"/>
          <w:b w:val="0"/>
          <w:i w:val="0"/>
          <w:sz w:val="20"/>
          <w:u w:val="none"/>
        </w:rPr>
        <w:t xml:space="preserve">    public void loadModel() throws Exception {</w:t>
      </w:r>
    </w:p>
    <w:p>
      <w:pPr>
        <w:pStyle w:val="CodeStyle"/>
      </w:pPr>
      <w:r>
        <w:rPr>
          <w:rFonts w:ascii="Courier New" w:hAnsi="Courier New" w:eastAsia="Courier New"/>
          <w:b w:val="0"/>
          <w:i w:val="0"/>
          <w:sz w:val="20"/>
          <w:u w:val="none"/>
        </w:rPr>
        <w:t xml:space="preserve">        Path modelPath = Paths.get("src/main/resources/models/yolov8n.onnx");</w:t>
      </w:r>
    </w:p>
    <w:p>
      <w:pPr>
        <w:pStyle w:val="CodeStyle"/>
      </w:pPr>
      <w:r>
        <w:rPr>
          <w:rFonts w:ascii="Courier New" w:hAnsi="Courier New" w:eastAsia="Courier New"/>
          <w:b w:val="0"/>
          <w:i w:val="0"/>
          <w:sz w:val="20"/>
          <w:u w:val="none"/>
        </w:rPr>
        <w:t xml:space="preserve">        Criteria&lt;Image, DetectedObjects&gt; criteria = Criteria.builder()</w:t>
      </w:r>
    </w:p>
    <w:p>
      <w:pPr>
        <w:pStyle w:val="CodeStyle"/>
      </w:pPr>
      <w:r>
        <w:rPr>
          <w:rFonts w:ascii="Courier New" w:hAnsi="Courier New" w:eastAsia="Courier New"/>
          <w:b w:val="0"/>
          <w:i w:val="0"/>
          <w:sz w:val="20"/>
          <w:u w:val="none"/>
        </w:rPr>
        <w:t xml:space="preserve">                .setTypes(Image.class, DetectedObjects.class)</w:t>
      </w:r>
    </w:p>
    <w:p>
      <w:pPr>
        <w:pStyle w:val="CodeStyle"/>
      </w:pPr>
      <w:r>
        <w:rPr>
          <w:rFonts w:ascii="Courier New" w:hAnsi="Courier New" w:eastAsia="Courier New"/>
          <w:b w:val="0"/>
          <w:i w:val="0"/>
          <w:sz w:val="20"/>
          <w:u w:val="none"/>
        </w:rPr>
        <w:t xml:space="preserve">                .optModelPath(modelPath)</w:t>
      </w:r>
    </w:p>
    <w:p>
      <w:pPr>
        <w:pStyle w:val="CodeStyle"/>
      </w:pPr>
      <w:r>
        <w:rPr>
          <w:rFonts w:ascii="Courier New" w:hAnsi="Courier New" w:eastAsia="Courier New"/>
          <w:b w:val="0"/>
          <w:i w:val="0"/>
          <w:sz w:val="20"/>
          <w:u w:val="none"/>
        </w:rPr>
        <w:t xml:space="preserve">                .optEngine("OnnxRuntime")</w:t>
      </w:r>
    </w:p>
    <w:p>
      <w:pPr>
        <w:pStyle w:val="CodeStyle"/>
      </w:pPr>
      <w:r>
        <w:rPr>
          <w:rFonts w:ascii="Courier New" w:hAnsi="Courier New" w:eastAsia="Courier New"/>
          <w:b w:val="0"/>
          <w:i w:val="0"/>
          <w:sz w:val="20"/>
          <w:u w:val="none"/>
        </w:rPr>
        <w:t xml:space="preserve">                .build();</w:t>
      </w:r>
    </w:p>
    <w:p>
      <w:pPr>
        <w:pStyle w:val="CodeStyle"/>
      </w:pPr>
      <w:r>
        <w:rPr>
          <w:rFonts w:ascii="Courier New" w:hAnsi="Courier New" w:eastAsia="Courier New"/>
          <w:b w:val="0"/>
          <w:i w:val="0"/>
          <w:sz w:val="20"/>
          <w:u w:val="none"/>
        </w:rPr>
        <w:t xml:space="preserve">        model = criteria.loadModel();</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public DetectedObjects detect(Mat frame) {</w:t>
      </w:r>
    </w:p>
    <w:p>
      <w:pPr>
        <w:pStyle w:val="CodeStyle"/>
      </w:pPr>
      <w:r>
        <w:rPr>
          <w:rFonts w:ascii="Courier New" w:hAnsi="Courier New" w:eastAsia="Courier New"/>
          <w:b w:val="0"/>
          <w:i w:val="0"/>
          <w:sz w:val="20"/>
          <w:u w:val="none"/>
        </w:rPr>
        <w:t xml:space="preserve">        try (Predictor&lt;Image, DetectedObjects&gt; predictor = model.newPredictor()) {</w:t>
      </w:r>
    </w:p>
    <w:p>
      <w:pPr>
        <w:pStyle w:val="CodeStyle"/>
      </w:pPr>
      <w:r>
        <w:rPr>
          <w:rFonts w:ascii="Courier New" w:hAnsi="Courier New" w:eastAsia="Courier New"/>
          <w:b w:val="0"/>
          <w:i w:val="0"/>
          <w:sz w:val="20"/>
          <w:u w:val="none"/>
        </w:rPr>
        <w:t xml:space="preserve">            byte[] bytes = matToBytes(frame);</w:t>
      </w:r>
    </w:p>
    <w:p>
      <w:pPr>
        <w:pStyle w:val="CodeStyle"/>
      </w:pPr>
      <w:r>
        <w:rPr>
          <w:rFonts w:ascii="Courier New" w:hAnsi="Courier New" w:eastAsia="Courier New"/>
          <w:b w:val="0"/>
          <w:i w:val="0"/>
          <w:sz w:val="20"/>
          <w:u w:val="none"/>
        </w:rPr>
        <w:t xml:space="preserve">            Image img = ImageFactory.getInstance().fromImage(bytes);</w:t>
      </w:r>
    </w:p>
    <w:p>
      <w:pPr>
        <w:pStyle w:val="CodeStyle"/>
      </w:pPr>
      <w:r>
        <w:rPr>
          <w:rFonts w:ascii="Courier New" w:hAnsi="Courier New" w:eastAsia="Courier New"/>
          <w:b w:val="0"/>
          <w:i w:val="0"/>
          <w:sz w:val="20"/>
          <w:u w:val="none"/>
        </w:rPr>
        <w:t xml:space="preserve">            return predictor.predict(img);</w:t>
      </w:r>
    </w:p>
    <w:p>
      <w:pPr>
        <w:pStyle w:val="CodeStyle"/>
      </w:pPr>
      <w:r>
        <w:rPr>
          <w:rFonts w:ascii="Courier New" w:hAnsi="Courier New" w:eastAsia="Courier New"/>
          <w:b w:val="0"/>
          <w:i w:val="0"/>
          <w:sz w:val="20"/>
          <w:u w:val="none"/>
        </w:rPr>
        <w:t xml:space="preserve">        } catch (Exception e) {</w:t>
      </w:r>
    </w:p>
    <w:p>
      <w:pPr>
        <w:pStyle w:val="CodeStyle"/>
      </w:pPr>
      <w:r>
        <w:rPr>
          <w:rFonts w:ascii="Courier New" w:hAnsi="Courier New" w:eastAsia="Courier New"/>
          <w:b w:val="0"/>
          <w:i w:val="0"/>
          <w:sz w:val="20"/>
          <w:u w:val="none"/>
        </w:rPr>
        <w:t xml:space="preserve">            return null;</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private byte[] matToBytes(Mat frame) {</w:t>
      </w:r>
    </w:p>
    <w:p>
      <w:pPr>
        <w:pStyle w:val="CodeStyle"/>
      </w:pPr>
      <w:r>
        <w:rPr>
          <w:rFonts w:ascii="Courier New" w:hAnsi="Courier New" w:eastAsia="Courier New"/>
          <w:b w:val="0"/>
          <w:i w:val="0"/>
          <w:sz w:val="20"/>
          <w:u w:val="none"/>
        </w:rPr>
        <w:t xml:space="preserve">        var buffer = new org.opencv.core.MatOfByte();</w:t>
      </w:r>
    </w:p>
    <w:p>
      <w:pPr>
        <w:pStyle w:val="CodeStyle"/>
      </w:pPr>
      <w:r>
        <w:rPr>
          <w:rFonts w:ascii="Courier New" w:hAnsi="Courier New" w:eastAsia="Courier New"/>
          <w:b w:val="0"/>
          <w:i w:val="0"/>
          <w:sz w:val="20"/>
          <w:u w:val="none"/>
        </w:rPr>
        <w:t xml:space="preserve">        Imgcodecs.imencode(".jpg", frame, buffer);</w:t>
      </w:r>
    </w:p>
    <w:p>
      <w:pPr>
        <w:pStyle w:val="CodeStyle"/>
      </w:pPr>
      <w:r>
        <w:rPr>
          <w:rFonts w:ascii="Courier New" w:hAnsi="Courier New" w:eastAsia="Courier New"/>
          <w:b w:val="0"/>
          <w:i w:val="0"/>
          <w:sz w:val="20"/>
          <w:u w:val="none"/>
        </w:rPr>
        <w:t xml:space="preserve">        return buffer.toArray();</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IV.5 AlertService.java</w:t>
      </w:r>
    </w:p>
    <w:p>
      <w:pPr>
        <w:pStyle w:val="CodeStyle"/>
      </w:pPr>
      <w:r>
        <w:rPr>
          <w:rFonts w:ascii="Courier New" w:hAnsi="Courier New" w:eastAsia="Courier New"/>
          <w:b w:val="0"/>
          <w:i w:val="0"/>
          <w:sz w:val="20"/>
          <w:u w:val="none"/>
        </w:rPr>
        <w:t>package com.vajra.service;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com.twilio.Twilio;</w:t>
      </w:r>
    </w:p>
    <w:p>
      <w:pPr>
        <w:pStyle w:val="CodeStyle"/>
      </w:pPr>
      <w:r>
        <w:rPr>
          <w:rFonts w:ascii="Courier New" w:hAnsi="Courier New" w:eastAsia="Courier New"/>
          <w:b w:val="0"/>
          <w:i w:val="0"/>
          <w:sz w:val="20"/>
          <w:u w:val="none"/>
        </w:rPr>
        <w:t>import com.twilio.rest.api.v2010.account.Message;</w:t>
      </w:r>
    </w:p>
    <w:p>
      <w:pPr>
        <w:pStyle w:val="CodeStyle"/>
      </w:pPr>
      <w:r>
        <w:rPr>
          <w:rFonts w:ascii="Courier New" w:hAnsi="Courier New" w:eastAsia="Courier New"/>
          <w:b w:val="0"/>
          <w:i w:val="0"/>
          <w:sz w:val="20"/>
          <w:u w:val="none"/>
        </w:rPr>
        <w:t>import com.twilio.type.PhoneNumber;</w:t>
      </w:r>
    </w:p>
    <w:p>
      <w:pPr>
        <w:pStyle w:val="CodeStyle"/>
      </w:pPr>
      <w:r>
        <w:rPr>
          <w:rFonts w:ascii="Courier New" w:hAnsi="Courier New" w:eastAsia="Courier New"/>
          <w:b w:val="0"/>
          <w:i w:val="0"/>
          <w:sz w:val="20"/>
          <w:u w:val="none"/>
        </w:rPr>
        <w:t>import org.springframework.beans.factory.annotation.Value;</w:t>
      </w:r>
    </w:p>
    <w:p>
      <w:pPr>
        <w:pStyle w:val="CodeStyle"/>
      </w:pPr>
      <w:r>
        <w:rPr>
          <w:rFonts w:ascii="Courier New" w:hAnsi="Courier New" w:eastAsia="Courier New"/>
          <w:b w:val="0"/>
          <w:i w:val="0"/>
          <w:sz w:val="20"/>
          <w:u w:val="none"/>
        </w:rPr>
        <w:t>import org.springframework.stereotype.Service;</w:t>
      </w:r>
    </w:p>
    <w:p>
      <w:pPr>
        <w:pStyle w:val="CodeStyle"/>
      </w:pPr>
      <w:r>
        <w:rPr>
          <w:rFonts w:ascii="Courier New" w:hAnsi="Courier New" w:eastAsia="Courier New"/>
          <w:b w:val="0"/>
          <w:i w:val="0"/>
          <w:sz w:val="20"/>
          <w:u w:val="none"/>
        </w:rPr>
        <w:t>import javax.crypto.Cipher;</w:t>
      </w:r>
    </w:p>
    <w:p>
      <w:pPr>
        <w:pStyle w:val="CodeStyle"/>
      </w:pPr>
      <w:r>
        <w:rPr>
          <w:rFonts w:ascii="Courier New" w:hAnsi="Courier New" w:eastAsia="Courier New"/>
          <w:b w:val="0"/>
          <w:i w:val="0"/>
          <w:sz w:val="20"/>
          <w:u w:val="none"/>
        </w:rPr>
        <w:t>import javax.crypto.spec.IvParameterSpec;</w:t>
      </w:r>
    </w:p>
    <w:p>
      <w:pPr>
        <w:pStyle w:val="CodeStyle"/>
      </w:pPr>
      <w:r>
        <w:rPr>
          <w:rFonts w:ascii="Courier New" w:hAnsi="Courier New" w:eastAsia="Courier New"/>
          <w:b w:val="0"/>
          <w:i w:val="0"/>
          <w:sz w:val="20"/>
          <w:u w:val="none"/>
        </w:rPr>
        <w:t>import javax.crypto.spec.SecretKeySpec;</w:t>
      </w:r>
    </w:p>
    <w:p>
      <w:pPr>
        <w:pStyle w:val="CodeStyle"/>
      </w:pPr>
      <w:r>
        <w:rPr>
          <w:rFonts w:ascii="Courier New" w:hAnsi="Courier New" w:eastAsia="Courier New"/>
          <w:b w:val="0"/>
          <w:i w:val="0"/>
          <w:sz w:val="20"/>
          <w:u w:val="none"/>
        </w:rPr>
        <w:t>import java.util.Base64;</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@Service</w:t>
      </w:r>
    </w:p>
    <w:p>
      <w:pPr>
        <w:pStyle w:val="CodeStyle"/>
      </w:pPr>
      <w:r>
        <w:rPr>
          <w:rFonts w:ascii="Courier New" w:hAnsi="Courier New" w:eastAsia="Courier New"/>
          <w:b w:val="0"/>
          <w:i w:val="0"/>
          <w:sz w:val="20"/>
          <w:u w:val="none"/>
        </w:rPr>
        <w:t>public class AlertService {</w:t>
      </w:r>
    </w:p>
    <w:p>
      <w:pPr>
        <w:pStyle w:val="CodeStyle"/>
      </w:pPr>
      <w:r>
        <w:rPr>
          <w:rFonts w:ascii="Courier New" w:hAnsi="Courier New" w:eastAsia="Courier New"/>
          <w:b w:val="0"/>
          <w:i w:val="0"/>
          <w:sz w:val="20"/>
          <w:u w:val="none"/>
        </w:rPr>
        <w:t xml:space="preserve">    @Value("${twilio.account.sid}")</w:t>
      </w:r>
    </w:p>
    <w:p>
      <w:pPr>
        <w:pStyle w:val="CodeStyle"/>
      </w:pPr>
      <w:r>
        <w:rPr>
          <w:rFonts w:ascii="Courier New" w:hAnsi="Courier New" w:eastAsia="Courier New"/>
          <w:b w:val="0"/>
          <w:i w:val="0"/>
          <w:sz w:val="20"/>
          <w:u w:val="none"/>
        </w:rPr>
        <w:t xml:space="preserve">    private String sid;</w:t>
      </w:r>
    </w:p>
    <w:p>
      <w:pPr>
        <w:pStyle w:val="CodeStyle"/>
      </w:pPr>
      <w:r>
        <w:rPr>
          <w:rFonts w:ascii="Courier New" w:hAnsi="Courier New" w:eastAsia="Courier New"/>
          <w:b w:val="0"/>
          <w:i w:val="0"/>
          <w:sz w:val="20"/>
          <w:u w:val="none"/>
        </w:rPr>
        <w:t xml:space="preserve">    @Value("${twilio.auth.token}")</w:t>
      </w:r>
    </w:p>
    <w:p>
      <w:pPr>
        <w:pStyle w:val="CodeStyle"/>
      </w:pPr>
      <w:r>
        <w:rPr>
          <w:rFonts w:ascii="Courier New" w:hAnsi="Courier New" w:eastAsia="Courier New"/>
          <w:b w:val="0"/>
          <w:i w:val="0"/>
          <w:sz w:val="20"/>
          <w:u w:val="none"/>
        </w:rPr>
        <w:t xml:space="preserve">    private String token;</w:t>
      </w:r>
    </w:p>
    <w:p>
      <w:pPr>
        <w:pStyle w:val="CodeStyle"/>
      </w:pPr>
      <w:r>
        <w:rPr>
          <w:rFonts w:ascii="Courier New" w:hAnsi="Courier New" w:eastAsia="Courier New"/>
          <w:b w:val="0"/>
          <w:i w:val="0"/>
          <w:sz w:val="20"/>
          <w:u w:val="none"/>
        </w:rPr>
        <w:t xml:space="preserve">    @Value("${twilio.phone.number}")</w:t>
      </w:r>
    </w:p>
    <w:p>
      <w:pPr>
        <w:pStyle w:val="CodeStyle"/>
      </w:pPr>
      <w:r>
        <w:rPr>
          <w:rFonts w:ascii="Courier New" w:hAnsi="Courier New" w:eastAsia="Courier New"/>
          <w:b w:val="0"/>
          <w:i w:val="0"/>
          <w:sz w:val="20"/>
          <w:u w:val="none"/>
        </w:rPr>
        <w:t xml:space="preserve">    private String from;</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 PLACEHOLDER — replace with keystore in any real deployment</w:t>
      </w:r>
    </w:p>
    <w:p>
      <w:pPr>
        <w:pStyle w:val="CodeStyle"/>
      </w:pPr>
      <w:r>
        <w:rPr>
          <w:rFonts w:ascii="Courier New" w:hAnsi="Courier New" w:eastAsia="Courier New"/>
          <w:b w:val="0"/>
          <w:i w:val="0"/>
          <w:sz w:val="20"/>
          <w:u w:val="none"/>
        </w:rPr>
        <w:t xml:space="preserve">    private static final String KEY = "VajraEyeSecurityKeySystem2026!!";</w:t>
      </w:r>
    </w:p>
    <w:p>
      <w:pPr>
        <w:pStyle w:val="CodeStyle"/>
      </w:pPr>
      <w:r>
        <w:rPr>
          <w:rFonts w:ascii="Courier New" w:hAnsi="Courier New" w:eastAsia="Courier New"/>
          <w:b w:val="0"/>
          <w:i w:val="0"/>
          <w:sz w:val="20"/>
          <w:u w:val="none"/>
        </w:rPr>
        <w:t xml:space="preserve">    private static final String IV = "RandomInitVector";</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public void sendAlert(String to, String message) {</w:t>
      </w:r>
    </w:p>
    <w:p>
      <w:pPr>
        <w:pStyle w:val="CodeStyle"/>
      </w:pPr>
      <w:r>
        <w:rPr>
          <w:rFonts w:ascii="Courier New" w:hAnsi="Courier New" w:eastAsia="Courier New"/>
          <w:b w:val="0"/>
          <w:i w:val="0"/>
          <w:sz w:val="20"/>
          <w:u w:val="none"/>
        </w:rPr>
        <w:t xml:space="preserve">        try {</w:t>
      </w:r>
    </w:p>
    <w:p>
      <w:pPr>
        <w:pStyle w:val="CodeStyle"/>
      </w:pPr>
      <w:r>
        <w:rPr>
          <w:rFonts w:ascii="Courier New" w:hAnsi="Courier New" w:eastAsia="Courier New"/>
          <w:b w:val="0"/>
          <w:i w:val="0"/>
          <w:sz w:val="20"/>
          <w:u w:val="none"/>
        </w:rPr>
        <w:t xml:space="preserve">            String encrypted = encrypt(message);</w:t>
      </w:r>
    </w:p>
    <w:p>
      <w:pPr>
        <w:pStyle w:val="CodeStyle"/>
      </w:pPr>
      <w:r>
        <w:rPr>
          <w:rFonts w:ascii="Courier New" w:hAnsi="Courier New" w:eastAsia="Courier New"/>
          <w:b w:val="0"/>
          <w:i w:val="0"/>
          <w:sz w:val="20"/>
          <w:u w:val="none"/>
        </w:rPr>
        <w:t xml:space="preserve">            Twilio.init(sid, token);</w:t>
      </w:r>
    </w:p>
    <w:p>
      <w:pPr>
        <w:pStyle w:val="CodeStyle"/>
      </w:pPr>
      <w:r>
        <w:rPr>
          <w:rFonts w:ascii="Courier New" w:hAnsi="Courier New" w:eastAsia="Courier New"/>
          <w:b w:val="0"/>
          <w:i w:val="0"/>
          <w:sz w:val="20"/>
          <w:u w:val="none"/>
        </w:rPr>
        <w:t xml:space="preserve">            Message.creator(new PhoneNumber(to), new PhoneNumber(from), encrypted).create();</w:t>
      </w:r>
    </w:p>
    <w:p>
      <w:pPr>
        <w:pStyle w:val="CodeStyle"/>
      </w:pPr>
      <w:r>
        <w:rPr>
          <w:rFonts w:ascii="Courier New" w:hAnsi="Courier New" w:eastAsia="Courier New"/>
          <w:b w:val="0"/>
          <w:i w:val="0"/>
          <w:sz w:val="20"/>
          <w:u w:val="none"/>
        </w:rPr>
        <w:t xml:space="preserve">        } catch (Exception e) {</w:t>
      </w:r>
    </w:p>
    <w:p>
      <w:pPr>
        <w:pStyle w:val="CodeStyle"/>
      </w:pPr>
      <w:r>
        <w:rPr>
          <w:rFonts w:ascii="Courier New" w:hAnsi="Courier New" w:eastAsia="Courier New"/>
          <w:b w:val="0"/>
          <w:i w:val="0"/>
          <w:sz w:val="20"/>
          <w:u w:val="none"/>
        </w:rPr>
        <w:t xml:space="preserve">            e.printStackTrace();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private String encrypt(String data) throws Exception {</w:t>
      </w:r>
    </w:p>
    <w:p>
      <w:pPr>
        <w:pStyle w:val="CodeStyle"/>
      </w:pPr>
      <w:r>
        <w:rPr>
          <w:rFonts w:ascii="Courier New" w:hAnsi="Courier New" w:eastAsia="Courier New"/>
          <w:b w:val="0"/>
          <w:i w:val="0"/>
          <w:sz w:val="20"/>
          <w:u w:val="none"/>
        </w:rPr>
        <w:t xml:space="preserve">        Cipher cipher = Cipher.getInstance("AES/CBC/PKCS5Padding");</w:t>
      </w:r>
    </w:p>
    <w:p>
      <w:pPr>
        <w:pStyle w:val="CodeStyle"/>
      </w:pPr>
      <w:r>
        <w:rPr>
          <w:rFonts w:ascii="Courier New" w:hAnsi="Courier New" w:eastAsia="Courier New"/>
          <w:b w:val="0"/>
          <w:i w:val="0"/>
          <w:sz w:val="20"/>
          <w:u w:val="none"/>
        </w:rPr>
        <w:t xml:space="preserve">        SecretKeySpec key = new SecretKeySpec(KEY.getBytes(), "AES");</w:t>
      </w:r>
    </w:p>
    <w:p>
      <w:pPr>
        <w:pStyle w:val="CodeStyle"/>
      </w:pPr>
      <w:r>
        <w:rPr>
          <w:rFonts w:ascii="Courier New" w:hAnsi="Courier New" w:eastAsia="Courier New"/>
          <w:b w:val="0"/>
          <w:i w:val="0"/>
          <w:sz w:val="20"/>
          <w:u w:val="none"/>
        </w:rPr>
        <w:t xml:space="preserve">        cipher.init(Cipher.ENCRYPT_MODE, key, new IvParameterSpec(IV.getBytes()));</w:t>
      </w:r>
    </w:p>
    <w:p>
      <w:pPr>
        <w:pStyle w:val="CodeStyle"/>
      </w:pPr>
      <w:r>
        <w:rPr>
          <w:rFonts w:ascii="Courier New" w:hAnsi="Courier New" w:eastAsia="Courier New"/>
          <w:b w:val="0"/>
          <w:i w:val="0"/>
          <w:sz w:val="20"/>
          <w:u w:val="none"/>
        </w:rPr>
        <w:t xml:space="preserve">        return Base64.getEncoder().encodeToString(cipher.doFinal(data.getBytes()));</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IV.6 VideoProcessor.java</w:t>
      </w:r>
    </w:p>
    <w:p>
      <w:pPr>
        <w:pStyle w:val="CodeStyle"/>
      </w:pPr>
      <w:r>
        <w:rPr>
          <w:rFonts w:ascii="Courier New" w:hAnsi="Courier New" w:eastAsia="Courier New"/>
          <w:b w:val="0"/>
          <w:i w:val="0"/>
          <w:sz w:val="20"/>
          <w:u w:val="none"/>
        </w:rPr>
        <w:t>package com.vajra.service;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ai.djl.modality.cv.output.DetectedObjects;</w:t>
      </w:r>
    </w:p>
    <w:p>
      <w:pPr>
        <w:pStyle w:val="CodeStyle"/>
      </w:pPr>
      <w:r>
        <w:rPr>
          <w:rFonts w:ascii="Courier New" w:hAnsi="Courier New" w:eastAsia="Courier New"/>
          <w:b w:val="0"/>
          <w:i w:val="0"/>
          <w:sz w:val="20"/>
          <w:u w:val="none"/>
        </w:rPr>
        <w:t>import org.opencv.core.Mat;</w:t>
      </w:r>
    </w:p>
    <w:p>
      <w:pPr>
        <w:pStyle w:val="CodeStyle"/>
      </w:pPr>
      <w:r>
        <w:rPr>
          <w:rFonts w:ascii="Courier New" w:hAnsi="Courier New" w:eastAsia="Courier New"/>
          <w:b w:val="0"/>
          <w:i w:val="0"/>
          <w:sz w:val="20"/>
          <w:u w:val="none"/>
        </w:rPr>
        <w:t>import org.opencv.videoio.VideoCapture;</w:t>
      </w:r>
    </w:p>
    <w:p>
      <w:pPr>
        <w:pStyle w:val="CodeStyle"/>
      </w:pPr>
      <w:r>
        <w:rPr>
          <w:rFonts w:ascii="Courier New" w:hAnsi="Courier New" w:eastAsia="Courier New"/>
          <w:b w:val="0"/>
          <w:i w:val="0"/>
          <w:sz w:val="20"/>
          <w:u w:val="none"/>
        </w:rPr>
        <w:t>import org.springframework.beans.factory.annotation.Autowired;</w:t>
      </w:r>
    </w:p>
    <w:p>
      <w:pPr>
        <w:pStyle w:val="CodeStyle"/>
      </w:pPr>
      <w:r>
        <w:rPr>
          <w:rFonts w:ascii="Courier New" w:hAnsi="Courier New" w:eastAsia="Courier New"/>
          <w:b w:val="0"/>
          <w:i w:val="0"/>
          <w:sz w:val="20"/>
          <w:u w:val="none"/>
        </w:rPr>
        <w:t>import org.springframework.stereotype.Service;</w:t>
      </w:r>
    </w:p>
    <w:p>
      <w:pPr>
        <w:pStyle w:val="CodeStyle"/>
      </w:pPr>
      <w:r>
        <w:rPr>
          <w:rFonts w:ascii="Courier New" w:hAnsi="Courier New" w:eastAsia="Courier New"/>
          <w:b w:val="0"/>
          <w:i w:val="0"/>
          <w:sz w:val="20"/>
          <w:u w:val="none"/>
        </w:rPr>
        <w:t>import jakarta.annotation.PostConstruct;</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@Service</w:t>
      </w:r>
    </w:p>
    <w:p>
      <w:pPr>
        <w:pStyle w:val="CodeStyle"/>
      </w:pPr>
      <w:r>
        <w:rPr>
          <w:rFonts w:ascii="Courier New" w:hAnsi="Courier New" w:eastAsia="Courier New"/>
          <w:b w:val="0"/>
          <w:i w:val="0"/>
          <w:sz w:val="20"/>
          <w:u w:val="none"/>
        </w:rPr>
        <w:t>public class VideoProcessor {</w:t>
      </w:r>
    </w:p>
    <w:p>
      <w:pPr>
        <w:pStyle w:val="CodeStyle"/>
      </w:pPr>
      <w:r>
        <w:rPr>
          <w:rFonts w:ascii="Courier New" w:hAnsi="Courier New" w:eastAsia="Courier New"/>
          <w:b w:val="0"/>
          <w:i w:val="0"/>
          <w:sz w:val="20"/>
          <w:u w:val="none"/>
        </w:rPr>
        <w:t xml:space="preserve">    @Autowired private MotionDetectionService motionService;</w:t>
      </w:r>
    </w:p>
    <w:p>
      <w:pPr>
        <w:pStyle w:val="CodeStyle"/>
      </w:pPr>
      <w:r>
        <w:rPr>
          <w:rFonts w:ascii="Courier New" w:hAnsi="Courier New" w:eastAsia="Courier New"/>
          <w:b w:val="0"/>
          <w:i w:val="0"/>
          <w:sz w:val="20"/>
          <w:u w:val="none"/>
        </w:rPr>
        <w:t xml:space="preserve">    @Autowired private DetectionService detectionService;</w:t>
      </w:r>
    </w:p>
    <w:p>
      <w:pPr>
        <w:pStyle w:val="CodeStyle"/>
      </w:pPr>
      <w:r>
        <w:rPr>
          <w:rFonts w:ascii="Courier New" w:hAnsi="Courier New" w:eastAsia="Courier New"/>
          <w:b w:val="0"/>
          <w:i w:val="0"/>
          <w:sz w:val="20"/>
          <w:u w:val="none"/>
        </w:rPr>
        <w:t xml:space="preserve">    @Autowired private AlertService alertService;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private final String rtspUrl = "rtsp://username:password@192.168.1.101:554/live";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@PostConstruct</w:t>
      </w:r>
    </w:p>
    <w:p>
      <w:pPr>
        <w:pStyle w:val="CodeStyle"/>
      </w:pPr>
      <w:r>
        <w:rPr>
          <w:rFonts w:ascii="Courier New" w:hAnsi="Courier New" w:eastAsia="Courier New"/>
          <w:b w:val="0"/>
          <w:i w:val="0"/>
          <w:sz w:val="20"/>
          <w:u w:val="none"/>
        </w:rPr>
        <w:t xml:space="preserve">    public void start() {</w:t>
      </w:r>
    </w:p>
    <w:p>
      <w:pPr>
        <w:pStyle w:val="CodeStyle"/>
      </w:pPr>
      <w:r>
        <w:rPr>
          <w:rFonts w:ascii="Courier New" w:hAnsi="Courier New" w:eastAsia="Courier New"/>
          <w:b w:val="0"/>
          <w:i w:val="0"/>
          <w:sz w:val="20"/>
          <w:u w:val="none"/>
        </w:rPr>
        <w:t xml:space="preserve">        new Thread(this::process).start();</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private void process() {</w:t>
      </w:r>
    </w:p>
    <w:p>
      <w:pPr>
        <w:pStyle w:val="CodeStyle"/>
      </w:pPr>
      <w:r>
        <w:rPr>
          <w:rFonts w:ascii="Courier New" w:hAnsi="Courier New" w:eastAsia="Courier New"/>
          <w:b w:val="0"/>
          <w:i w:val="0"/>
          <w:sz w:val="20"/>
          <w:u w:val="none"/>
        </w:rPr>
        <w:t xml:space="preserve">        VideoCapture capture = new VideoCapture(rtspUrl);</w:t>
      </w:r>
    </w:p>
    <w:p>
      <w:pPr>
        <w:pStyle w:val="CodeStyle"/>
      </w:pPr>
      <w:r>
        <w:rPr>
          <w:rFonts w:ascii="Courier New" w:hAnsi="Courier New" w:eastAsia="Courier New"/>
          <w:b w:val="0"/>
          <w:i w:val="0"/>
          <w:sz w:val="20"/>
          <w:u w:val="none"/>
        </w:rPr>
        <w:t xml:space="preserve">        Mat frame = new Mat();</w:t>
      </w:r>
    </w:p>
    <w:p>
      <w:pPr>
        <w:pStyle w:val="CodeStyle"/>
      </w:pPr>
      <w:r>
        <w:rPr>
          <w:rFonts w:ascii="Courier New" w:hAnsi="Courier New" w:eastAsia="Courier New"/>
          <w:b w:val="0"/>
          <w:i w:val="0"/>
          <w:sz w:val="20"/>
          <w:u w:val="none"/>
        </w:rPr>
        <w:t xml:space="preserve">        while (capture.read(frame)) {</w:t>
      </w:r>
    </w:p>
    <w:p>
      <w:pPr>
        <w:pStyle w:val="CodeStyle"/>
      </w:pPr>
      <w:r>
        <w:rPr>
          <w:rFonts w:ascii="Courier New" w:hAnsi="Courier New" w:eastAsia="Courier New"/>
          <w:b w:val="0"/>
          <w:i w:val="0"/>
          <w:sz w:val="20"/>
          <w:u w:val="none"/>
        </w:rPr>
        <w:t xml:space="preserve">            if (motionService.detectMotion(frame)) {</w:t>
      </w:r>
    </w:p>
    <w:p>
      <w:pPr>
        <w:pStyle w:val="CodeStyle"/>
      </w:pPr>
      <w:r>
        <w:rPr>
          <w:rFonts w:ascii="Courier New" w:hAnsi="Courier New" w:eastAsia="Courier New"/>
          <w:b w:val="0"/>
          <w:i w:val="0"/>
          <w:sz w:val="20"/>
          <w:u w:val="none"/>
        </w:rPr>
        <w:t xml:space="preserve">                DetectedObjects detections = detectionService.detect(frame);</w:t>
      </w:r>
    </w:p>
    <w:p>
      <w:pPr>
        <w:pStyle w:val="CodeStyle"/>
      </w:pPr>
      <w:r>
        <w:rPr>
          <w:rFonts w:ascii="Courier New" w:hAnsi="Courier New" w:eastAsia="Courier New"/>
          <w:b w:val="0"/>
          <w:i w:val="0"/>
          <w:sz w:val="20"/>
          <w:u w:val="none"/>
        </w:rPr>
        <w:t xml:space="preserve">                if (detections != null) {</w:t>
      </w:r>
    </w:p>
    <w:p>
      <w:pPr>
        <w:pStyle w:val="CodeStyle"/>
      </w:pPr>
      <w:r>
        <w:rPr>
          <w:rFonts w:ascii="Courier New" w:hAnsi="Courier New" w:eastAsia="Courier New"/>
          <w:b w:val="0"/>
          <w:i w:val="0"/>
          <w:sz w:val="20"/>
          <w:u w:val="none"/>
        </w:rPr>
        <w:t xml:space="preserve">                    detections.items().forEach(obj -&gt; {</w:t>
      </w:r>
    </w:p>
    <w:p>
      <w:pPr>
        <w:pStyle w:val="CodeStyle"/>
      </w:pPr>
      <w:r>
        <w:rPr>
          <w:rFonts w:ascii="Courier New" w:hAnsi="Courier New" w:eastAsia="Courier New"/>
          <w:b w:val="0"/>
          <w:i w:val="0"/>
          <w:sz w:val="20"/>
          <w:u w:val="none"/>
        </w:rPr>
        <w:t xml:space="preserve">                        if (obj.getProbability() &gt; 0.85) {</w:t>
      </w:r>
    </w:p>
    <w:p>
      <w:pPr>
        <w:pStyle w:val="CodeStyle"/>
      </w:pPr>
      <w:r>
        <w:rPr>
          <w:rFonts w:ascii="Courier New" w:hAnsi="Courier New" w:eastAsia="Courier New"/>
          <w:b w:val="0"/>
          <w:i w:val="0"/>
          <w:sz w:val="20"/>
          <w:u w:val="none"/>
        </w:rPr>
        <w:t xml:space="preserve">                            alertService.sendAlert("+91XXXXXXXXXX",</w:t>
      </w:r>
    </w:p>
    <w:p>
      <w:pPr>
        <w:pStyle w:val="CodeStyle"/>
      </w:pPr>
      <w:r>
        <w:rPr>
          <w:rFonts w:ascii="Courier New" w:hAnsi="Courier New" w:eastAsia="Courier New"/>
          <w:b w:val="0"/>
          <w:i w:val="0"/>
          <w:sz w:val="20"/>
          <w:u w:val="none"/>
        </w:rPr>
        <w:t xml:space="preserve">                                    "Weapon detected: " + obj.getClassName());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IV.7 ThreatEvent.java</w:t>
      </w:r>
    </w:p>
    <w:p>
      <w:pPr>
        <w:pStyle w:val="CodeStyle"/>
      </w:pPr>
      <w:r>
        <w:rPr>
          <w:rFonts w:ascii="Courier New" w:hAnsi="Courier New" w:eastAsia="Courier New"/>
          <w:b w:val="0"/>
          <w:i w:val="0"/>
          <w:sz w:val="20"/>
          <w:u w:val="none"/>
        </w:rPr>
        <w:t>package com.vajra.model;</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import java.time.LocalDateTime;</w:t>
      </w:r>
    </w:p>
    <w:p>
      <w:pPr>
        <w:pStyle w:val="CodeStyle"/>
      </w:pPr>
      <w:r>
        <w:rPr>
          <w:rFonts w:ascii="Courier New" w:hAnsi="Courier New" w:eastAsia="Courier New"/>
          <w:b w:val="0"/>
          <w:i w:val="0"/>
          <w:sz w:val="20"/>
          <w:u w:val="none"/>
        </w:rPr>
        <w:t xml:space="preserve"> </w:t>
      </w:r>
    </w:p>
    <w:p>
      <w:pPr>
        <w:pStyle w:val="CodeStyle"/>
      </w:pPr>
      <w:r>
        <w:rPr>
          <w:rFonts w:ascii="Courier New" w:hAnsi="Courier New" w:eastAsia="Courier New"/>
          <w:b w:val="0"/>
          <w:i w:val="0"/>
          <w:sz w:val="20"/>
          <w:u w:val="none"/>
        </w:rPr>
        <w:t>public class ThreatEvent {</w:t>
      </w:r>
    </w:p>
    <w:p>
      <w:pPr>
        <w:pStyle w:val="CodeStyle"/>
      </w:pPr>
      <w:r>
        <w:rPr>
          <w:rFonts w:ascii="Courier New" w:hAnsi="Courier New" w:eastAsia="Courier New"/>
          <w:b w:val="0"/>
          <w:i w:val="0"/>
          <w:sz w:val="20"/>
          <w:u w:val="none"/>
        </w:rPr>
        <w:t xml:space="preserve">    private String weaponType;</w:t>
      </w:r>
    </w:p>
    <w:p>
      <w:pPr>
        <w:pStyle w:val="CodeStyle"/>
      </w:pPr>
      <w:r>
        <w:rPr>
          <w:rFonts w:ascii="Courier New" w:hAnsi="Courier New" w:eastAsia="Courier New"/>
          <w:b w:val="0"/>
          <w:i w:val="0"/>
          <w:sz w:val="20"/>
          <w:u w:val="none"/>
        </w:rPr>
        <w:t xml:space="preserve">    private double confidence;</w:t>
      </w:r>
    </w:p>
    <w:p>
      <w:pPr>
        <w:pStyle w:val="CodeStyle"/>
      </w:pPr>
      <w:r>
        <w:rPr>
          <w:rFonts w:ascii="Courier New" w:hAnsi="Courier New" w:eastAsia="Courier New"/>
          <w:b w:val="0"/>
          <w:i w:val="0"/>
          <w:sz w:val="20"/>
          <w:u w:val="none"/>
        </w:rPr>
        <w:t xml:space="preserve">    private String location;</w:t>
      </w:r>
    </w:p>
    <w:p>
      <w:pPr>
        <w:pStyle w:val="CodeStyle"/>
      </w:pPr>
      <w:r>
        <w:rPr>
          <w:rFonts w:ascii="Courier New" w:hAnsi="Courier New" w:eastAsia="Courier New"/>
          <w:b w:val="0"/>
          <w:i w:val="0"/>
          <w:sz w:val="20"/>
          <w:u w:val="none"/>
        </w:rPr>
        <w:t xml:space="preserve">    private LocalDateTime timestamp;</w:t>
      </w:r>
    </w:p>
    <w:p>
      <w:pPr>
        <w:pStyle w:val="CodeStyle"/>
      </w:pPr>
      <w:r>
        <w:rPr>
          <w:rFonts w:ascii="Courier New" w:hAnsi="Courier New" w:eastAsia="Courier New"/>
          <w:b w:val="0"/>
          <w:i w:val="0"/>
          <w:sz w:val="20"/>
          <w:u w:val="none"/>
        </w:rPr>
        <w:t xml:space="preserve">    // getters and setters omitted for brevity in printout</w:t>
      </w:r>
    </w:p>
    <w:p>
      <w:pPr>
        <w:pStyle w:val="CodeStyle"/>
      </w:pPr>
      <w:r>
        <w:rPr>
          <w:rFonts w:ascii="Courier New" w:hAnsi="Courier New" w:eastAsia="Courier New"/>
          <w:b w:val="0"/>
          <w:i w:val="0"/>
          <w:sz w:val="20"/>
          <w:u w:val="none"/>
        </w:rPr>
        <w:t>}</w:t>
      </w:r>
    </w:p>
    <w:p>
      <w:pPr>
        <w:pStyle w:val="SubHeading"/>
      </w:pPr>
      <w:r>
        <w:rPr>
          <w:rFonts w:ascii="Times New Roman" w:hAnsi="Times New Roman" w:eastAsia="Times New Roman"/>
          <w:b/>
          <w:i w:val="0"/>
          <w:sz w:val="26"/>
          <w:u w:val="none"/>
        </w:rPr>
        <w:t>IV.8 application.properties</w:t>
      </w:r>
    </w:p>
    <w:p>
      <w:pPr>
        <w:pStyle w:val="CodeStyle"/>
      </w:pPr>
      <w:r>
        <w:rPr>
          <w:rFonts w:ascii="Courier New" w:hAnsi="Courier New" w:eastAsia="Courier New"/>
          <w:b w:val="0"/>
          <w:i w:val="0"/>
          <w:sz w:val="20"/>
          <w:u w:val="none"/>
        </w:rPr>
        <w:t>twilio.account.sid=YOUR_SID</w:t>
      </w:r>
    </w:p>
    <w:p>
      <w:pPr>
        <w:pStyle w:val="CodeStyle"/>
      </w:pPr>
      <w:r>
        <w:rPr>
          <w:rFonts w:ascii="Courier New" w:hAnsi="Courier New" w:eastAsia="Courier New"/>
          <w:b w:val="0"/>
          <w:i w:val="0"/>
          <w:sz w:val="20"/>
          <w:u w:val="none"/>
        </w:rPr>
        <w:t>twilio.auth.token=YOUR_TOKEN</w:t>
      </w:r>
    </w:p>
    <w:p>
      <w:pPr>
        <w:pStyle w:val="CodeStyle"/>
      </w:pPr>
      <w:r>
        <w:rPr>
          <w:rFonts w:ascii="Courier New" w:hAnsi="Courier New" w:eastAsia="Courier New"/>
          <w:b w:val="0"/>
          <w:i w:val="0"/>
          <w:sz w:val="20"/>
          <w:u w:val="none"/>
        </w:rPr>
        <w:t>twilio.phone.number=+1234567890</w:t>
      </w:r>
    </w:p>
    <w:p>
      <w:pPr>
        <w:pStyle w:val="CodeStyle"/>
      </w:pPr>
      <w:r>
        <w:rPr>
          <w:rFonts w:ascii="Courier New" w:hAnsi="Courier New" w:eastAsia="Courier New"/>
          <w:b w:val="0"/>
          <w:i w:val="0"/>
          <w:sz w:val="20"/>
          <w:u w:val="none"/>
        </w:rPr>
        <w:t># mail.host=smtp.example.edu</w:t>
      </w:r>
    </w:p>
    <w:p>
      <w:pPr>
        <w:pStyle w:val="CodeStyle"/>
      </w:pPr>
      <w:r>
        <w:rPr>
          <w:rFonts w:ascii="Courier New" w:hAnsi="Courier New" w:eastAsia="Courier New"/>
          <w:b w:val="0"/>
          <w:i w:val="0"/>
          <w:sz w:val="20"/>
          <w:u w:val="none"/>
        </w:rPr>
        <w:t># vajra.motion.threshold=25</w:t>
      </w:r>
    </w:p>
    <w:p>
      <w:pPr>
        <w:pStyle w:val="CodeStyle"/>
      </w:pPr>
      <w:r>
        <w:rPr>
          <w:rFonts w:ascii="Courier New" w:hAnsi="Courier New" w:eastAsia="Courier New"/>
          <w:b w:val="0"/>
          <w:i w:val="0"/>
          <w:sz w:val="20"/>
          <w:u w:val="none"/>
        </w:rPr>
        <w:t># vajra.detect.min-probability=0.85</w:t>
      </w:r>
    </w:p>
    <w:p>
      <w:pPr>
        <w:pStyle w:val="ParaHeading"/>
      </w:pPr>
      <w:r>
        <w:rPr>
          <w:rFonts w:ascii="Times New Roman" w:hAnsi="Times New Roman" w:eastAsia="Times New Roman"/>
          <w:b/>
          <w:i w:val="0"/>
          <w:sz w:val="28"/>
          <w:u w:val="single"/>
        </w:rPr>
        <w:t>ANNEXURE V — REFERENCES / BIBLIOGRAPHY / WEBSITES</w:t>
      </w:r>
    </w:p>
    <w:p>
      <w:pPr>
        <w:pStyle w:val="ReportBody"/>
      </w:pPr>
      <w:r>
        <w:rPr>
          <w:rFonts w:ascii="Times New Roman" w:hAnsi="Times New Roman" w:eastAsia="Times New Roman"/>
          <w:b w:val="0"/>
          <w:i w:val="0"/>
          <w:sz w:val="24"/>
          <w:u w:val="none"/>
        </w:rPr>
        <w:t>Format follows the spirit of the university example (author, title, journal/book, year, pages). Websites listed separately. This list is not a copy-paste of publisher PDFs.</w:t>
      </w:r>
    </w:p>
    <w:p>
      <w:pPr>
        <w:pStyle w:val="ReportBody"/>
        <w:ind w:firstLine="0"/>
      </w:pPr>
      <w:r>
        <w:rPr>
          <w:rFonts w:ascii="Times New Roman" w:hAnsi="Times New Roman" w:eastAsia="Times New Roman"/>
          <w:b w:val="0"/>
          <w:i w:val="0"/>
          <w:sz w:val="24"/>
          <w:u w:val="none"/>
        </w:rPr>
        <w:t>1. Redmon, J., Divvala, S., Girshick, R., and Farhadi, A., “You Only Look Once: Unified, Real-Time Object Detection,” IEEE CVPR, 2016.</w:t>
      </w:r>
    </w:p>
    <w:p>
      <w:pPr>
        <w:pStyle w:val="ReportBody"/>
        <w:ind w:firstLine="0"/>
      </w:pPr>
      <w:r>
        <w:rPr>
          <w:rFonts w:ascii="Times New Roman" w:hAnsi="Times New Roman" w:eastAsia="Times New Roman"/>
          <w:b w:val="0"/>
          <w:i w:val="0"/>
          <w:sz w:val="24"/>
          <w:u w:val="none"/>
        </w:rPr>
        <w:t>2. Redmon, J., and Farhadi, A., “YOLO9000: Better, Faster, Stronger,” IEEE CVPR, 2017.</w:t>
      </w:r>
    </w:p>
    <w:p>
      <w:pPr>
        <w:pStyle w:val="ReportBody"/>
        <w:ind w:firstLine="0"/>
      </w:pPr>
      <w:r>
        <w:rPr>
          <w:rFonts w:ascii="Times New Roman" w:hAnsi="Times New Roman" w:eastAsia="Times New Roman"/>
          <w:b w:val="0"/>
          <w:i w:val="0"/>
          <w:sz w:val="24"/>
          <w:u w:val="none"/>
        </w:rPr>
        <w:t>3. Redmon, J., and Farhadi, A., “YOLOv3: An Incremental Improvement,” arXiv:1804.02767, 2018.</w:t>
      </w:r>
    </w:p>
    <w:p>
      <w:pPr>
        <w:pStyle w:val="ReportBody"/>
        <w:ind w:firstLine="0"/>
      </w:pPr>
      <w:r>
        <w:rPr>
          <w:rFonts w:ascii="Times New Roman" w:hAnsi="Times New Roman" w:eastAsia="Times New Roman"/>
          <w:b w:val="0"/>
          <w:i w:val="0"/>
          <w:sz w:val="24"/>
          <w:u w:val="none"/>
        </w:rPr>
        <w:t>4. Bochkovskiy, A., Wang, C. Y., and Liao, H. Y. M., “YOLOv4: Optimal Speed and Accuracy of Object Detection,” arXiv:2004.10934, 2020.</w:t>
      </w:r>
    </w:p>
    <w:p>
      <w:pPr>
        <w:pStyle w:val="ReportBody"/>
        <w:ind w:firstLine="0"/>
      </w:pPr>
      <w:r>
        <w:rPr>
          <w:rFonts w:ascii="Times New Roman" w:hAnsi="Times New Roman" w:eastAsia="Times New Roman"/>
          <w:b w:val="0"/>
          <w:i w:val="0"/>
          <w:sz w:val="24"/>
          <w:u w:val="none"/>
        </w:rPr>
        <w:t>5. Jocher, G., et al., Ultralytics YOLOv5/YOLOv8 models and documentation, 2020–2026.</w:t>
      </w:r>
    </w:p>
    <w:p>
      <w:pPr>
        <w:pStyle w:val="ReportBody"/>
        <w:ind w:firstLine="0"/>
      </w:pPr>
      <w:r>
        <w:rPr>
          <w:rFonts w:ascii="Times New Roman" w:hAnsi="Times New Roman" w:eastAsia="Times New Roman"/>
          <w:b w:val="0"/>
          <w:i w:val="0"/>
          <w:sz w:val="24"/>
          <w:u w:val="none"/>
        </w:rPr>
        <w:t>6. Girshick, R., Donahue, J., Darrell, T., and Malik, J., “Rich Feature Hierarchies for Accurate Object Detection and Semantic Segmentation,” CVPR, 2014.</w:t>
      </w:r>
    </w:p>
    <w:p>
      <w:pPr>
        <w:pStyle w:val="ReportBody"/>
        <w:ind w:firstLine="0"/>
      </w:pPr>
      <w:r>
        <w:rPr>
          <w:rFonts w:ascii="Times New Roman" w:hAnsi="Times New Roman" w:eastAsia="Times New Roman"/>
          <w:b w:val="0"/>
          <w:i w:val="0"/>
          <w:sz w:val="24"/>
          <w:u w:val="none"/>
        </w:rPr>
        <w:t>7. Girshick, R., “Fast R-CNN,” ICCV, 2015.</w:t>
      </w:r>
    </w:p>
    <w:p>
      <w:pPr>
        <w:pStyle w:val="ReportBody"/>
        <w:ind w:firstLine="0"/>
      </w:pPr>
      <w:r>
        <w:rPr>
          <w:rFonts w:ascii="Times New Roman" w:hAnsi="Times New Roman" w:eastAsia="Times New Roman"/>
          <w:b w:val="0"/>
          <w:i w:val="0"/>
          <w:sz w:val="24"/>
          <w:u w:val="none"/>
        </w:rPr>
        <w:t>8. Ren, S., He, K., Girshick, R., and Sun, J., “Faster R-CNN: Towards Real-Time Object Detection with Region Proposal Networks,” NeurIPS, 2015.</w:t>
      </w:r>
    </w:p>
    <w:p>
      <w:pPr>
        <w:pStyle w:val="ReportBody"/>
        <w:ind w:firstLine="0"/>
      </w:pPr>
      <w:r>
        <w:rPr>
          <w:rFonts w:ascii="Times New Roman" w:hAnsi="Times New Roman" w:eastAsia="Times New Roman"/>
          <w:b w:val="0"/>
          <w:i w:val="0"/>
          <w:sz w:val="24"/>
          <w:u w:val="none"/>
        </w:rPr>
        <w:t>9. Liu, W., et al., “SSD: Single Shot MultiBox Detector,” ECCV, 2016.</w:t>
      </w:r>
    </w:p>
    <w:p>
      <w:pPr>
        <w:pStyle w:val="ReportBody"/>
        <w:ind w:firstLine="0"/>
      </w:pPr>
      <w:r>
        <w:rPr>
          <w:rFonts w:ascii="Times New Roman" w:hAnsi="Times New Roman" w:eastAsia="Times New Roman"/>
          <w:b w:val="0"/>
          <w:i w:val="0"/>
          <w:sz w:val="24"/>
          <w:u w:val="none"/>
        </w:rPr>
        <w:t>10. Lin, T. Y., Goyal, P., Girshick, R., He, K., and Dollár, P., “Focal Loss for Dense Object Detection,” ICCV, 2017.</w:t>
      </w:r>
    </w:p>
    <w:p>
      <w:pPr>
        <w:pStyle w:val="ReportBody"/>
        <w:ind w:firstLine="0"/>
      </w:pPr>
      <w:r>
        <w:rPr>
          <w:rFonts w:ascii="Times New Roman" w:hAnsi="Times New Roman" w:eastAsia="Times New Roman"/>
          <w:b w:val="0"/>
          <w:i w:val="0"/>
          <w:sz w:val="24"/>
          <w:u w:val="none"/>
        </w:rPr>
        <w:t>11. He, K., Gkioxari, G., Dollár, P., and Girshick, R., “Mask R-CNN,” ICCV, 2017.</w:t>
      </w:r>
    </w:p>
    <w:p>
      <w:pPr>
        <w:pStyle w:val="ReportBody"/>
        <w:ind w:firstLine="0"/>
      </w:pPr>
      <w:r>
        <w:rPr>
          <w:rFonts w:ascii="Times New Roman" w:hAnsi="Times New Roman" w:eastAsia="Times New Roman"/>
          <w:b w:val="0"/>
          <w:i w:val="0"/>
          <w:sz w:val="24"/>
          <w:u w:val="none"/>
        </w:rPr>
        <w:t>12. Lin, T. Y., et al., “Feature Pyramid Networks for Object Detection,” CVPR, 2017.</w:t>
      </w:r>
    </w:p>
    <w:p>
      <w:pPr>
        <w:pStyle w:val="ReportBody"/>
        <w:ind w:firstLine="0"/>
      </w:pPr>
      <w:r>
        <w:rPr>
          <w:rFonts w:ascii="Times New Roman" w:hAnsi="Times New Roman" w:eastAsia="Times New Roman"/>
          <w:b w:val="0"/>
          <w:i w:val="0"/>
          <w:sz w:val="24"/>
          <w:u w:val="none"/>
        </w:rPr>
        <w:t>13. Viola, P., and Jones, M., “Rapid Object Detection using a Boosted Cascade of Simple Features,” CVPR, 2001.</w:t>
      </w:r>
    </w:p>
    <w:p>
      <w:pPr>
        <w:pStyle w:val="ReportBody"/>
        <w:ind w:firstLine="0"/>
      </w:pPr>
      <w:r>
        <w:rPr>
          <w:rFonts w:ascii="Times New Roman" w:hAnsi="Times New Roman" w:eastAsia="Times New Roman"/>
          <w:b w:val="0"/>
          <w:i w:val="0"/>
          <w:sz w:val="24"/>
          <w:u w:val="none"/>
        </w:rPr>
        <w:t>14. Dalal, N., and Triggs, B., “Histograms of Oriented Gradients for Human Detection,” CVPR, 2005.</w:t>
      </w:r>
    </w:p>
    <w:p>
      <w:pPr>
        <w:pStyle w:val="ReportBody"/>
        <w:ind w:firstLine="0"/>
      </w:pPr>
      <w:r>
        <w:rPr>
          <w:rFonts w:ascii="Times New Roman" w:hAnsi="Times New Roman" w:eastAsia="Times New Roman"/>
          <w:b w:val="0"/>
          <w:i w:val="0"/>
          <w:sz w:val="24"/>
          <w:u w:val="none"/>
        </w:rPr>
        <w:t>15. Stauffer, C., and Grimson, W. E. L., “Adaptive Background Mixture Models for Real-Time Tracking,” CVPR, 1999.</w:t>
      </w:r>
    </w:p>
    <w:p>
      <w:pPr>
        <w:pStyle w:val="ReportBody"/>
        <w:ind w:firstLine="0"/>
      </w:pPr>
      <w:r>
        <w:rPr>
          <w:rFonts w:ascii="Times New Roman" w:hAnsi="Times New Roman" w:eastAsia="Times New Roman"/>
          <w:b w:val="0"/>
          <w:i w:val="0"/>
          <w:sz w:val="24"/>
          <w:u w:val="none"/>
        </w:rPr>
        <w:t>16. Horn, B. K. P., and Schunck, B. G., “Determining Optical Flow,” Artificial Intelligence, vol. 17, 1981.</w:t>
      </w:r>
    </w:p>
    <w:p>
      <w:pPr>
        <w:pStyle w:val="ReportBody"/>
        <w:ind w:firstLine="0"/>
      </w:pPr>
      <w:r>
        <w:rPr>
          <w:rFonts w:ascii="Times New Roman" w:hAnsi="Times New Roman" w:eastAsia="Times New Roman"/>
          <w:b w:val="0"/>
          <w:i w:val="0"/>
          <w:sz w:val="24"/>
          <w:u w:val="none"/>
        </w:rPr>
        <w:t>17. Lucas, B., and Kanade, T., “An Iterative Image Registration Technique with an Application to Stereo Vision,” IJCAI, 1981.</w:t>
      </w:r>
    </w:p>
    <w:p>
      <w:pPr>
        <w:pStyle w:val="ReportBody"/>
        <w:ind w:firstLine="0"/>
      </w:pPr>
      <w:r>
        <w:rPr>
          <w:rFonts w:ascii="Times New Roman" w:hAnsi="Times New Roman" w:eastAsia="Times New Roman"/>
          <w:b w:val="0"/>
          <w:i w:val="0"/>
          <w:sz w:val="24"/>
          <w:u w:val="none"/>
        </w:rPr>
        <w:t>18. Truong, B. T., and Venkatesh, S., “Video Abstraction: A Systematic Review and Classification,” ACM TOMCCAP, 2007.</w:t>
      </w:r>
    </w:p>
    <w:p>
      <w:pPr>
        <w:pStyle w:val="ReportBody"/>
        <w:ind w:firstLine="0"/>
      </w:pPr>
      <w:r>
        <w:rPr>
          <w:rFonts w:ascii="Times New Roman" w:hAnsi="Times New Roman" w:eastAsia="Times New Roman"/>
          <w:b w:val="0"/>
          <w:i w:val="0"/>
          <w:sz w:val="24"/>
          <w:u w:val="none"/>
        </w:rPr>
        <w:t>19. Collins, R. T., Lipton, A. J., Kanade, T., et al., “A System for Video Surveillance and Monitoring,” VSAM Final Report, CMU, 2000.</w:t>
      </w:r>
    </w:p>
    <w:p>
      <w:pPr>
        <w:pStyle w:val="ReportBody"/>
        <w:ind w:firstLine="0"/>
      </w:pPr>
      <w:r>
        <w:rPr>
          <w:rFonts w:ascii="Times New Roman" w:hAnsi="Times New Roman" w:eastAsia="Times New Roman"/>
          <w:b w:val="0"/>
          <w:i w:val="0"/>
          <w:sz w:val="24"/>
          <w:u w:val="none"/>
        </w:rPr>
        <w:t>20. Hampapur, A., et al., “Smart Video Surveillance,” IEEE Signal Processing Magazine, 2005.</w:t>
      </w:r>
    </w:p>
    <w:p>
      <w:pPr>
        <w:pStyle w:val="ReportBody"/>
        <w:ind w:firstLine="0"/>
      </w:pPr>
      <w:r>
        <w:rPr>
          <w:rFonts w:ascii="Times New Roman" w:hAnsi="Times New Roman" w:eastAsia="Times New Roman"/>
          <w:b w:val="0"/>
          <w:i w:val="0"/>
          <w:sz w:val="24"/>
          <w:u w:val="none"/>
        </w:rPr>
        <w:t>21. Valera, M., and Velastin, S. A., “Intelligent Distributed Surveillance Systems: A Review,” IEE Proc. VISP, 2005.</w:t>
      </w:r>
    </w:p>
    <w:p>
      <w:pPr>
        <w:pStyle w:val="ReportBody"/>
        <w:ind w:firstLine="0"/>
      </w:pPr>
      <w:r>
        <w:rPr>
          <w:rFonts w:ascii="Times New Roman" w:hAnsi="Times New Roman" w:eastAsia="Times New Roman"/>
          <w:b w:val="0"/>
          <w:i w:val="0"/>
          <w:sz w:val="24"/>
          <w:u w:val="none"/>
        </w:rPr>
        <w:t>22. Grega, M., Matiolanski, A., Guzik, P., and Leszczuk, M., “Automated Detection of Firearms and Knives in a CCTV Image,” Sensors, 2016.</w:t>
      </w:r>
    </w:p>
    <w:p>
      <w:pPr>
        <w:pStyle w:val="ReportBody"/>
        <w:ind w:firstLine="0"/>
      </w:pPr>
      <w:r>
        <w:rPr>
          <w:rFonts w:ascii="Times New Roman" w:hAnsi="Times New Roman" w:eastAsia="Times New Roman"/>
          <w:b w:val="0"/>
          <w:i w:val="0"/>
          <w:sz w:val="24"/>
          <w:u w:val="none"/>
        </w:rPr>
        <w:t>23. Olmos, R., Tabik, S., and Herrera, F., “Automatic Handgun Detection with Deep Learning,” Neurocomputing, 2018.</w:t>
      </w:r>
    </w:p>
    <w:p>
      <w:pPr>
        <w:pStyle w:val="ReportBody"/>
        <w:ind w:firstLine="0"/>
      </w:pPr>
      <w:r>
        <w:rPr>
          <w:rFonts w:ascii="Times New Roman" w:hAnsi="Times New Roman" w:eastAsia="Times New Roman"/>
          <w:b w:val="0"/>
          <w:i w:val="0"/>
          <w:sz w:val="24"/>
          <w:u w:val="none"/>
        </w:rPr>
        <w:t>24. Castillo, A., et al., “Brightness-guided preprocessing for automatic cold weapon detection,” Neurocomputing, 2019.</w:t>
      </w:r>
    </w:p>
    <w:p>
      <w:pPr>
        <w:pStyle w:val="ReportBody"/>
        <w:ind w:firstLine="0"/>
      </w:pPr>
      <w:r>
        <w:rPr>
          <w:rFonts w:ascii="Times New Roman" w:hAnsi="Times New Roman" w:eastAsia="Times New Roman"/>
          <w:b w:val="0"/>
          <w:i w:val="0"/>
          <w:sz w:val="24"/>
          <w:u w:val="none"/>
        </w:rPr>
        <w:t>25. Bhatti, M. T., et al., “Weapon Detection in Real-Time CCTV Videos using Deep Learning,” IEEE Access, 2021.</w:t>
      </w:r>
    </w:p>
    <w:p>
      <w:pPr>
        <w:pStyle w:val="ReportBody"/>
        <w:ind w:firstLine="0"/>
      </w:pPr>
      <w:r>
        <w:rPr>
          <w:rFonts w:ascii="Times New Roman" w:hAnsi="Times New Roman" w:eastAsia="Times New Roman"/>
          <w:b w:val="0"/>
          <w:i w:val="0"/>
          <w:sz w:val="24"/>
          <w:u w:val="none"/>
        </w:rPr>
        <w:t>26. Narejo, S., et al., “Weapon Detection Using YOLO V3 for Smart Surveillance System,” Mathematical Problems in Engineering, 2021.</w:t>
      </w:r>
    </w:p>
    <w:p>
      <w:pPr>
        <w:pStyle w:val="ReportBody"/>
        <w:ind w:firstLine="0"/>
      </w:pPr>
      <w:r>
        <w:rPr>
          <w:rFonts w:ascii="Times New Roman" w:hAnsi="Times New Roman" w:eastAsia="Times New Roman"/>
          <w:b w:val="0"/>
          <w:i w:val="0"/>
          <w:sz w:val="24"/>
          <w:u w:val="none"/>
        </w:rPr>
        <w:t>27. Colomina, I., and Molina, P., “Unmanned Aerial Systems for Photogrammetry and Remote Sensing: A Review,” ISPRS Journal, 2014.</w:t>
      </w:r>
    </w:p>
    <w:p>
      <w:pPr>
        <w:pStyle w:val="ReportBody"/>
        <w:ind w:firstLine="0"/>
      </w:pPr>
      <w:r>
        <w:rPr>
          <w:rFonts w:ascii="Times New Roman" w:hAnsi="Times New Roman" w:eastAsia="Times New Roman"/>
          <w:b w:val="0"/>
          <w:i w:val="0"/>
          <w:sz w:val="24"/>
          <w:u w:val="none"/>
        </w:rPr>
        <w:t>28. Kanellakis, C., and Nikolakopoulos, G., “Survey on Computer Vision for UAVs,” J. Intell. Robot. Syst., 2017.</w:t>
      </w:r>
    </w:p>
    <w:p>
      <w:pPr>
        <w:pStyle w:val="ReportBody"/>
        <w:ind w:firstLine="0"/>
      </w:pPr>
      <w:r>
        <w:rPr>
          <w:rFonts w:ascii="Times New Roman" w:hAnsi="Times New Roman" w:eastAsia="Times New Roman"/>
          <w:b w:val="0"/>
          <w:i w:val="0"/>
          <w:sz w:val="24"/>
          <w:u w:val="none"/>
        </w:rPr>
        <w:t>29. Zhu, P., et al., VisDrone challenge reports, various years.</w:t>
      </w:r>
    </w:p>
    <w:p>
      <w:pPr>
        <w:pStyle w:val="ReportBody"/>
        <w:ind w:firstLine="0"/>
      </w:pPr>
      <w:r>
        <w:rPr>
          <w:rFonts w:ascii="Times New Roman" w:hAnsi="Times New Roman" w:eastAsia="Times New Roman"/>
          <w:b w:val="0"/>
          <w:i w:val="0"/>
          <w:sz w:val="24"/>
          <w:u w:val="none"/>
        </w:rPr>
        <w:t>30. Satyanarayanan, M., et al., “The Case for VM-Based Cloudlets in Mobile Computing,” IEEE Pervasive Computing, 2009.</w:t>
      </w:r>
    </w:p>
    <w:p>
      <w:pPr>
        <w:pStyle w:val="ReportBody"/>
        <w:ind w:firstLine="0"/>
      </w:pPr>
      <w:r>
        <w:rPr>
          <w:rFonts w:ascii="Times New Roman" w:hAnsi="Times New Roman" w:eastAsia="Times New Roman"/>
          <w:b w:val="0"/>
          <w:i w:val="0"/>
          <w:sz w:val="24"/>
          <w:u w:val="none"/>
        </w:rPr>
        <w:t>31. Shi, W., Cao, J., Zhang, Q., Li, Y., and Xu, L., “Edge Computing: Vision and Challenges,” IEEE IoT Journal, 2016.</w:t>
      </w:r>
    </w:p>
    <w:p>
      <w:pPr>
        <w:pStyle w:val="ReportBody"/>
        <w:ind w:firstLine="0"/>
      </w:pPr>
      <w:r>
        <w:rPr>
          <w:rFonts w:ascii="Times New Roman" w:hAnsi="Times New Roman" w:eastAsia="Times New Roman"/>
          <w:b w:val="0"/>
          <w:i w:val="0"/>
          <w:sz w:val="24"/>
          <w:u w:val="none"/>
        </w:rPr>
        <w:t>32. Chen, J., and Ran, X., “Deep Learning with Edge Computing: A Review,” Proceedings of the IEEE, 2019.</w:t>
      </w:r>
    </w:p>
    <w:p>
      <w:pPr>
        <w:pStyle w:val="ReportBody"/>
        <w:ind w:firstLine="0"/>
      </w:pPr>
      <w:r>
        <w:rPr>
          <w:rFonts w:ascii="Times New Roman" w:hAnsi="Times New Roman" w:eastAsia="Times New Roman"/>
          <w:b w:val="0"/>
          <w:i w:val="0"/>
          <w:sz w:val="24"/>
          <w:u w:val="none"/>
        </w:rPr>
        <w:t>33. Han, S., Mao, H., and Dally, W. J., “Deep Compression,” ICLR, 2016.</w:t>
      </w:r>
    </w:p>
    <w:p>
      <w:pPr>
        <w:pStyle w:val="ReportBody"/>
        <w:ind w:firstLine="0"/>
      </w:pPr>
      <w:r>
        <w:rPr>
          <w:rFonts w:ascii="Times New Roman" w:hAnsi="Times New Roman" w:eastAsia="Times New Roman"/>
          <w:b w:val="0"/>
          <w:i w:val="0"/>
          <w:sz w:val="24"/>
          <w:u w:val="none"/>
        </w:rPr>
        <w:t>34. Hinton, G., Vinyals, O., and Dean, J., “Distilling the Knowledge in a Neural Network,” NIPS Workshop, 2014.</w:t>
      </w:r>
    </w:p>
    <w:p>
      <w:pPr>
        <w:pStyle w:val="ReportBody"/>
        <w:ind w:firstLine="0"/>
      </w:pPr>
      <w:r>
        <w:rPr>
          <w:rFonts w:ascii="Times New Roman" w:hAnsi="Times New Roman" w:eastAsia="Times New Roman"/>
          <w:b w:val="0"/>
          <w:i w:val="0"/>
          <w:sz w:val="24"/>
          <w:u w:val="none"/>
        </w:rPr>
        <w:t>35. Sculley, D., et al., “Hidden Technical Debt in Machine Learning Systems,” NeurIPS, 2015.</w:t>
      </w:r>
    </w:p>
    <w:p>
      <w:pPr>
        <w:pStyle w:val="ReportBody"/>
        <w:ind w:firstLine="0"/>
      </w:pPr>
      <w:r>
        <w:rPr>
          <w:rFonts w:ascii="Times New Roman" w:hAnsi="Times New Roman" w:eastAsia="Times New Roman"/>
          <w:b w:val="0"/>
          <w:i w:val="0"/>
          <w:sz w:val="24"/>
          <w:u w:val="none"/>
        </w:rPr>
        <w:t>36. Bradski, G., “The OpenCV Library,” Dr. Dobb’s Journal, 2000.</w:t>
      </w:r>
    </w:p>
    <w:p>
      <w:pPr>
        <w:pStyle w:val="ReportBody"/>
        <w:ind w:firstLine="0"/>
      </w:pPr>
      <w:r>
        <w:rPr>
          <w:rFonts w:ascii="Times New Roman" w:hAnsi="Times New Roman" w:eastAsia="Times New Roman"/>
          <w:b w:val="0"/>
          <w:i w:val="0"/>
          <w:sz w:val="24"/>
          <w:u w:val="none"/>
        </w:rPr>
        <w:t>37. LeCun, Y., Bengio, Y., and Hinton, G., “Deep Learning,” Nature, 2015.</w:t>
      </w:r>
    </w:p>
    <w:p>
      <w:pPr>
        <w:pStyle w:val="ReportBody"/>
        <w:ind w:firstLine="0"/>
      </w:pPr>
      <w:r>
        <w:rPr>
          <w:rFonts w:ascii="Times New Roman" w:hAnsi="Times New Roman" w:eastAsia="Times New Roman"/>
          <w:b w:val="0"/>
          <w:i w:val="0"/>
          <w:sz w:val="24"/>
          <w:u w:val="none"/>
        </w:rPr>
        <w:t>38. Krizhevsky, A., Sutskever, I., and Hinton, G., “ImageNet Classification with Deep Convolutional Neural Networks,” NeurIPS, 2012.</w:t>
      </w:r>
    </w:p>
    <w:p>
      <w:pPr>
        <w:pStyle w:val="ReportBody"/>
        <w:ind w:firstLine="0"/>
      </w:pPr>
      <w:r>
        <w:rPr>
          <w:rFonts w:ascii="Times New Roman" w:hAnsi="Times New Roman" w:eastAsia="Times New Roman"/>
          <w:b w:val="0"/>
          <w:i w:val="0"/>
          <w:sz w:val="24"/>
          <w:u w:val="none"/>
        </w:rPr>
        <w:t>39. Simonyan, K., and Zisserman, A., “Very Deep Convolutional Networks for Large-Scale Image Recognition,” ICLR, 2015.</w:t>
      </w:r>
    </w:p>
    <w:p>
      <w:pPr>
        <w:pStyle w:val="ReportBody"/>
        <w:ind w:firstLine="0"/>
      </w:pPr>
      <w:r>
        <w:rPr>
          <w:rFonts w:ascii="Times New Roman" w:hAnsi="Times New Roman" w:eastAsia="Times New Roman"/>
          <w:b w:val="0"/>
          <w:i w:val="0"/>
          <w:sz w:val="24"/>
          <w:u w:val="none"/>
        </w:rPr>
        <w:t>40. He, K., Zhang, X., Ren, S., and Sun, J., “Deep Residual Learning for Image Recognition,” CVPR, 2016.</w:t>
      </w:r>
    </w:p>
    <w:p>
      <w:pPr>
        <w:pStyle w:val="ReportBody"/>
        <w:ind w:firstLine="0"/>
      </w:pPr>
      <w:r>
        <w:rPr>
          <w:rFonts w:ascii="Times New Roman" w:hAnsi="Times New Roman" w:eastAsia="Times New Roman"/>
          <w:b w:val="0"/>
          <w:i w:val="0"/>
          <w:sz w:val="24"/>
          <w:u w:val="none"/>
        </w:rPr>
        <w:t>41. Howard, A. G., et al., “MobileNets,” arXiv:1704.04861, 2017.</w:t>
      </w:r>
    </w:p>
    <w:p>
      <w:pPr>
        <w:pStyle w:val="ReportBody"/>
        <w:ind w:firstLine="0"/>
      </w:pPr>
      <w:r>
        <w:rPr>
          <w:rFonts w:ascii="Times New Roman" w:hAnsi="Times New Roman" w:eastAsia="Times New Roman"/>
          <w:b w:val="0"/>
          <w:i w:val="0"/>
          <w:sz w:val="24"/>
          <w:u w:val="none"/>
        </w:rPr>
        <w:t>42. Sandler, M., et al., “MobileNetV2,” CVPR, 2018.</w:t>
      </w:r>
    </w:p>
    <w:p>
      <w:pPr>
        <w:pStyle w:val="ReportBody"/>
        <w:ind w:firstLine="0"/>
      </w:pPr>
      <w:r>
        <w:rPr>
          <w:rFonts w:ascii="Times New Roman" w:hAnsi="Times New Roman" w:eastAsia="Times New Roman"/>
          <w:b w:val="0"/>
          <w:i w:val="0"/>
          <w:sz w:val="24"/>
          <w:u w:val="none"/>
        </w:rPr>
        <w:t>43. Tan, M., and Le, Q., “EfficientNet,” ICML, 2019.</w:t>
      </w:r>
    </w:p>
    <w:p>
      <w:pPr>
        <w:pStyle w:val="ReportBody"/>
        <w:ind w:firstLine="0"/>
      </w:pPr>
      <w:r>
        <w:rPr>
          <w:rFonts w:ascii="Times New Roman" w:hAnsi="Times New Roman" w:eastAsia="Times New Roman"/>
          <w:b w:val="0"/>
          <w:i w:val="0"/>
          <w:sz w:val="24"/>
          <w:u w:val="none"/>
        </w:rPr>
        <w:t>44. Bewley, A., et al., “Simple Online and Realtime Tracking,” ICIP, 2016.</w:t>
      </w:r>
    </w:p>
    <w:p>
      <w:pPr>
        <w:pStyle w:val="ReportBody"/>
        <w:ind w:firstLine="0"/>
      </w:pPr>
      <w:r>
        <w:rPr>
          <w:rFonts w:ascii="Times New Roman" w:hAnsi="Times New Roman" w:eastAsia="Times New Roman"/>
          <w:b w:val="0"/>
          <w:i w:val="0"/>
          <w:sz w:val="24"/>
          <w:u w:val="none"/>
        </w:rPr>
        <w:t>45. Wojke, N., Bewley, A., and Paulus, D., “Simple Online and Realtime Tracking with a Deep Association Metric,” ICIP, 2017.</w:t>
      </w:r>
    </w:p>
    <w:p>
      <w:pPr>
        <w:pStyle w:val="ReportBody"/>
        <w:ind w:firstLine="0"/>
      </w:pPr>
      <w:r>
        <w:rPr>
          <w:rFonts w:ascii="Times New Roman" w:hAnsi="Times New Roman" w:eastAsia="Times New Roman"/>
          <w:b w:val="0"/>
          <w:i w:val="0"/>
          <w:sz w:val="24"/>
          <w:u w:val="none"/>
        </w:rPr>
        <w:t>46. Gallego, G., et al., “Event-based Vision: A Survey,” IEEE TPAMI, 2022.</w:t>
      </w:r>
    </w:p>
    <w:p>
      <w:pPr>
        <w:pStyle w:val="ReportBody"/>
        <w:ind w:firstLine="0"/>
      </w:pPr>
      <w:r>
        <w:rPr>
          <w:rFonts w:ascii="Times New Roman" w:hAnsi="Times New Roman" w:eastAsia="Times New Roman"/>
          <w:b w:val="0"/>
          <w:i w:val="0"/>
          <w:sz w:val="24"/>
          <w:u w:val="none"/>
        </w:rPr>
        <w:t>47. Szegedy, C., et al., “Intriguing Properties of Neural Networks,” ICLR, 2014.</w:t>
      </w:r>
    </w:p>
    <w:p>
      <w:pPr>
        <w:pStyle w:val="ReportBody"/>
        <w:ind w:firstLine="0"/>
      </w:pPr>
      <w:r>
        <w:rPr>
          <w:rFonts w:ascii="Times New Roman" w:hAnsi="Times New Roman" w:eastAsia="Times New Roman"/>
          <w:b w:val="0"/>
          <w:i w:val="0"/>
          <w:sz w:val="24"/>
          <w:u w:val="none"/>
        </w:rPr>
        <w:t>48. Goodfellow, I., Shlens, J., and Szegedy, C., “Explaining and Harnessing Adversarial Examples,” ICLR, 2015.</w:t>
      </w:r>
    </w:p>
    <w:p>
      <w:pPr>
        <w:pStyle w:val="ReportBody"/>
        <w:ind w:firstLine="0"/>
      </w:pPr>
      <w:r>
        <w:rPr>
          <w:rFonts w:ascii="Times New Roman" w:hAnsi="Times New Roman" w:eastAsia="Times New Roman"/>
          <w:b w:val="0"/>
          <w:i w:val="0"/>
          <w:sz w:val="24"/>
          <w:u w:val="none"/>
        </w:rPr>
        <w:t>49. Brown, T., et al., “Adversarial Patch,” arXiv:1712.09665, 2017.</w:t>
      </w:r>
    </w:p>
    <w:p>
      <w:pPr>
        <w:pStyle w:val="ReportBody"/>
        <w:ind w:firstLine="0"/>
      </w:pPr>
      <w:r>
        <w:rPr>
          <w:rFonts w:ascii="Times New Roman" w:hAnsi="Times New Roman" w:eastAsia="Times New Roman"/>
          <w:b w:val="0"/>
          <w:i w:val="0"/>
          <w:sz w:val="24"/>
          <w:u w:val="none"/>
        </w:rPr>
        <w:t>50. Solove, D. J., “A Taxonomy of Privacy,” Univ. of Pennsylvania Law Review, 2006.</w:t>
      </w:r>
    </w:p>
    <w:p>
      <w:pPr>
        <w:pStyle w:val="ReportBody"/>
        <w:ind w:firstLine="0"/>
      </w:pPr>
      <w:r>
        <w:rPr>
          <w:rFonts w:ascii="Times New Roman" w:hAnsi="Times New Roman" w:eastAsia="Times New Roman"/>
          <w:b w:val="0"/>
          <w:i w:val="0"/>
          <w:sz w:val="24"/>
          <w:u w:val="none"/>
        </w:rPr>
        <w:t>51. Justice K.S. Puttaswamy (Retd.) v. Union of India, (2017) 10 SCC 1.</w:t>
      </w:r>
    </w:p>
    <w:p>
      <w:pPr>
        <w:pStyle w:val="ReportBody"/>
        <w:ind w:firstLine="0"/>
      </w:pPr>
      <w:r>
        <w:rPr>
          <w:rFonts w:ascii="Times New Roman" w:hAnsi="Times New Roman" w:eastAsia="Times New Roman"/>
          <w:b w:val="0"/>
          <w:i w:val="0"/>
          <w:sz w:val="24"/>
          <w:u w:val="none"/>
        </w:rPr>
        <w:t>52. NIST, FIPS 197, Advanced Encryption Standard (AES).</w:t>
      </w:r>
    </w:p>
    <w:p>
      <w:pPr>
        <w:pStyle w:val="ReportBody"/>
        <w:ind w:firstLine="0"/>
      </w:pPr>
      <w:r>
        <w:rPr>
          <w:rFonts w:ascii="Times New Roman" w:hAnsi="Times New Roman" w:eastAsia="Times New Roman"/>
          <w:b w:val="0"/>
          <w:i w:val="0"/>
          <w:sz w:val="24"/>
          <w:u w:val="none"/>
        </w:rPr>
        <w:t>53. NIST, SP 800-38D, Recommendation for Block Cipher Modes: GCM.</w:t>
      </w:r>
    </w:p>
    <w:p>
      <w:pPr>
        <w:pStyle w:val="ReportBody"/>
        <w:ind w:firstLine="0"/>
      </w:pPr>
      <w:r>
        <w:rPr>
          <w:rFonts w:ascii="Times New Roman" w:hAnsi="Times New Roman" w:eastAsia="Times New Roman"/>
          <w:b w:val="0"/>
          <w:i w:val="0"/>
          <w:sz w:val="24"/>
          <w:u w:val="none"/>
        </w:rPr>
        <w:t>54. Schulzrinne, H., Rao, A., and Lanphier, R., RFC 2326, Real Time Streaming Protocol (RTSP), 1998.</w:t>
      </w:r>
    </w:p>
    <w:p>
      <w:pPr>
        <w:pStyle w:val="ReportBody"/>
        <w:ind w:firstLine="0"/>
      </w:pPr>
      <w:r>
        <w:rPr>
          <w:rFonts w:ascii="Times New Roman" w:hAnsi="Times New Roman" w:eastAsia="Times New Roman"/>
          <w:b w:val="0"/>
          <w:i w:val="0"/>
          <w:sz w:val="24"/>
          <w:u w:val="none"/>
        </w:rPr>
        <w:t>55. Amazon and community, Deep Java Library (DJL) documentation.</w:t>
      </w:r>
    </w:p>
    <w:p>
      <w:pPr>
        <w:pStyle w:val="ReportBody"/>
        <w:ind w:firstLine="0"/>
      </w:pPr>
      <w:r>
        <w:rPr>
          <w:rFonts w:ascii="Times New Roman" w:hAnsi="Times New Roman" w:eastAsia="Times New Roman"/>
          <w:b w:val="0"/>
          <w:i w:val="0"/>
          <w:sz w:val="24"/>
          <w:u w:val="none"/>
        </w:rPr>
        <w:t>56. ONNX specification and Microsoft ONNX Runtime documentation.</w:t>
      </w:r>
    </w:p>
    <w:p>
      <w:pPr>
        <w:pStyle w:val="ReportBody"/>
        <w:ind w:firstLine="0"/>
      </w:pPr>
      <w:r>
        <w:rPr>
          <w:rFonts w:ascii="Times New Roman" w:hAnsi="Times New Roman" w:eastAsia="Times New Roman"/>
          <w:b w:val="0"/>
          <w:i w:val="0"/>
          <w:sz w:val="24"/>
          <w:u w:val="none"/>
        </w:rPr>
        <w:t>57. Spring Boot Reference Documentation, VMware/Broadcom.</w:t>
      </w:r>
    </w:p>
    <w:p>
      <w:pPr>
        <w:pStyle w:val="ReportBody"/>
        <w:ind w:firstLine="0"/>
      </w:pPr>
      <w:r>
        <w:rPr>
          <w:rFonts w:ascii="Times New Roman" w:hAnsi="Times New Roman" w:eastAsia="Times New Roman"/>
          <w:b w:val="0"/>
          <w:i w:val="0"/>
          <w:sz w:val="24"/>
          <w:u w:val="none"/>
        </w:rPr>
        <w:t>58. OpenCV 4.x official documentation.</w:t>
      </w:r>
    </w:p>
    <w:p>
      <w:pPr>
        <w:pStyle w:val="ReportBody"/>
        <w:ind w:firstLine="0"/>
      </w:pPr>
      <w:r>
        <w:rPr>
          <w:rFonts w:ascii="Times New Roman" w:hAnsi="Times New Roman" w:eastAsia="Times New Roman"/>
          <w:b w:val="0"/>
          <w:i w:val="0"/>
          <w:sz w:val="24"/>
          <w:u w:val="none"/>
        </w:rPr>
        <w:t>59. Twilio Programmable SMS documentation.</w:t>
      </w:r>
    </w:p>
    <w:p>
      <w:pPr>
        <w:pStyle w:val="ReportBody"/>
        <w:ind w:firstLine="0"/>
      </w:pPr>
      <w:r>
        <w:rPr>
          <w:rFonts w:ascii="Times New Roman" w:hAnsi="Times New Roman" w:eastAsia="Times New Roman"/>
          <w:b w:val="0"/>
          <w:i w:val="0"/>
          <w:sz w:val="24"/>
          <w:u w:val="none"/>
        </w:rPr>
        <w:t>60. Gonzalez, R. C., and Woods, R. E., Digital Image Processing, Pearson.</w:t>
      </w:r>
    </w:p>
    <w:p>
      <w:pPr>
        <w:pStyle w:val="ReportBody"/>
        <w:ind w:firstLine="0"/>
      </w:pPr>
      <w:r>
        <w:rPr>
          <w:rFonts w:ascii="Times New Roman" w:hAnsi="Times New Roman" w:eastAsia="Times New Roman"/>
          <w:b w:val="0"/>
          <w:i w:val="0"/>
          <w:sz w:val="24"/>
          <w:u w:val="none"/>
        </w:rPr>
        <w:t>61. Szeliski, R., Computer Vision: Algorithms and Applications, Springer.</w:t>
      </w:r>
    </w:p>
    <w:p>
      <w:pPr>
        <w:pStyle w:val="ReportBody"/>
        <w:ind w:firstLine="0"/>
      </w:pPr>
      <w:r>
        <w:rPr>
          <w:rFonts w:ascii="Times New Roman" w:hAnsi="Times New Roman" w:eastAsia="Times New Roman"/>
          <w:b w:val="0"/>
          <w:i w:val="0"/>
          <w:sz w:val="24"/>
          <w:u w:val="none"/>
        </w:rPr>
        <w:t>62. Sommerville, I., Software Engineering, Pearson.</w:t>
      </w:r>
    </w:p>
    <w:p>
      <w:pPr>
        <w:pStyle w:val="ReportBody"/>
        <w:ind w:firstLine="0"/>
      </w:pPr>
      <w:r>
        <w:rPr>
          <w:rFonts w:ascii="Times New Roman" w:hAnsi="Times New Roman" w:eastAsia="Times New Roman"/>
          <w:b w:val="0"/>
          <w:i w:val="0"/>
          <w:sz w:val="24"/>
          <w:u w:val="none"/>
        </w:rPr>
        <w:t>63. Pressman, R. S., Software Engineering: A Practitioner’s Approach, McGraw-Hill.</w:t>
      </w:r>
    </w:p>
    <w:p>
      <w:pPr>
        <w:pStyle w:val="ReportBody"/>
        <w:ind w:firstLine="0"/>
      </w:pPr>
      <w:r>
        <w:rPr>
          <w:rFonts w:ascii="Times New Roman" w:hAnsi="Times New Roman" w:eastAsia="Times New Roman"/>
          <w:b w:val="0"/>
          <w:i w:val="0"/>
          <w:sz w:val="24"/>
          <w:u w:val="none"/>
        </w:rPr>
        <w:t>64. Bass, L., Clements, P., and Kazman, R., Software Architecture in Practice, Addison-Wesley.</w:t>
      </w:r>
    </w:p>
    <w:p>
      <w:pPr>
        <w:pStyle w:val="ReportBody"/>
        <w:ind w:firstLine="0"/>
      </w:pPr>
      <w:r>
        <w:rPr>
          <w:rFonts w:ascii="Times New Roman" w:hAnsi="Times New Roman" w:eastAsia="Times New Roman"/>
          <w:b w:val="0"/>
          <w:i w:val="0"/>
          <w:sz w:val="24"/>
          <w:u w:val="none"/>
        </w:rPr>
        <w:t>65. Fowler, M., Patterns of Enterprise Application Architecture, Addison-Wesley.</w:t>
      </w:r>
    </w:p>
    <w:p>
      <w:pPr>
        <w:pStyle w:val="ReportBody"/>
        <w:ind w:firstLine="0"/>
      </w:pPr>
      <w:r>
        <w:rPr>
          <w:rFonts w:ascii="Times New Roman" w:hAnsi="Times New Roman" w:eastAsia="Times New Roman"/>
          <w:b w:val="0"/>
          <w:i w:val="0"/>
          <w:sz w:val="24"/>
          <w:u w:val="none"/>
        </w:rPr>
        <w:t>66. Anderson, R., Security Engineering, Wiley.</w:t>
      </w:r>
    </w:p>
    <w:p>
      <w:pPr>
        <w:pStyle w:val="ReportBody"/>
        <w:ind w:firstLine="0"/>
      </w:pPr>
      <w:r>
        <w:rPr>
          <w:rFonts w:ascii="Times New Roman" w:hAnsi="Times New Roman" w:eastAsia="Times New Roman"/>
          <w:b w:val="0"/>
          <w:i w:val="0"/>
          <w:sz w:val="24"/>
          <w:u w:val="none"/>
        </w:rPr>
        <w:t>67. Endsley, M. R., “Toward a Theory of Situation Awareness in Dynamic Systems,” Human Factors, 1995.</w:t>
      </w:r>
    </w:p>
    <w:p>
      <w:pPr>
        <w:pStyle w:val="ReportBody"/>
        <w:ind w:firstLine="0"/>
      </w:pPr>
      <w:r>
        <w:rPr>
          <w:rFonts w:ascii="Times New Roman" w:hAnsi="Times New Roman" w:eastAsia="Times New Roman"/>
          <w:b w:val="0"/>
          <w:i w:val="0"/>
          <w:sz w:val="24"/>
          <w:u w:val="none"/>
        </w:rPr>
        <w:t>68. Parasuraman, R., and Riley, V., “Humans and Automation: Use, Misuse, Disuse, Abuse,” Human Factors, 1997.</w:t>
      </w:r>
    </w:p>
    <w:p>
      <w:pPr>
        <w:pStyle w:val="ReportBody"/>
        <w:ind w:firstLine="0"/>
      </w:pPr>
      <w:r>
        <w:rPr>
          <w:rFonts w:ascii="Times New Roman" w:hAnsi="Times New Roman" w:eastAsia="Times New Roman"/>
          <w:b w:val="0"/>
          <w:i w:val="0"/>
          <w:sz w:val="24"/>
          <w:u w:val="none"/>
        </w:rPr>
        <w:t>69. Welsh, B. C., and Farrington, D. P., studies on CCTV and crime prevention, various years.</w:t>
      </w:r>
    </w:p>
    <w:p>
      <w:pPr>
        <w:pStyle w:val="ReportBody"/>
        <w:ind w:firstLine="0"/>
      </w:pPr>
      <w:r>
        <w:rPr>
          <w:rFonts w:ascii="Times New Roman" w:hAnsi="Times New Roman" w:eastAsia="Times New Roman"/>
          <w:b w:val="0"/>
          <w:i w:val="0"/>
          <w:sz w:val="24"/>
          <w:u w:val="none"/>
        </w:rPr>
        <w:t>70. Mackworth, N. H., vigilance studies, 1948 and later reprints.</w:t>
      </w:r>
    </w:p>
    <w:p>
      <w:pPr>
        <w:pStyle w:val="ReportBody"/>
        <w:ind w:firstLine="0"/>
      </w:pPr>
      <w:r>
        <w:rPr>
          <w:rFonts w:ascii="Times New Roman" w:hAnsi="Times New Roman" w:eastAsia="Times New Roman"/>
          <w:b w:val="0"/>
          <w:i w:val="0"/>
          <w:sz w:val="24"/>
          <w:u w:val="none"/>
        </w:rPr>
        <w:t>71. DRDO public outreach materials on electro-optical and surveillance research (non-classified).</w:t>
      </w:r>
    </w:p>
    <w:p>
      <w:pPr>
        <w:pStyle w:val="ReportBody"/>
        <w:ind w:firstLine="0"/>
      </w:pPr>
      <w:r>
        <w:rPr>
          <w:rFonts w:ascii="Times New Roman" w:hAnsi="Times New Roman" w:eastAsia="Times New Roman"/>
          <w:b w:val="0"/>
          <w:i w:val="0"/>
          <w:sz w:val="24"/>
          <w:u w:val="none"/>
        </w:rPr>
        <w:t>72. Government of India discussions on Make in India / Atmanirbhar Bharat in technology (policy context).</w:t>
      </w:r>
    </w:p>
    <w:p>
      <w:pPr>
        <w:pStyle w:val="ReportBody"/>
        <w:ind w:firstLine="0"/>
      </w:pPr>
      <w:r>
        <w:rPr>
          <w:rFonts w:ascii="Times New Roman" w:hAnsi="Times New Roman" w:eastAsia="Times New Roman"/>
          <w:b w:val="0"/>
          <w:i w:val="0"/>
          <w:sz w:val="24"/>
          <w:u w:val="none"/>
        </w:rPr>
        <w:t>73. Kurukshetra University, Guidelines for Submission of MCA Project (the prescribed PDF).</w:t>
      </w:r>
    </w:p>
    <w:p>
      <w:pPr>
        <w:pStyle w:val="ReportBody"/>
        <w:ind w:firstLine="0"/>
      </w:pPr>
      <w:r>
        <w:rPr>
          <w:rFonts w:ascii="Times New Roman" w:hAnsi="Times New Roman" w:eastAsia="Times New Roman"/>
          <w:b w:val="0"/>
          <w:i w:val="0"/>
          <w:sz w:val="24"/>
          <w:u w:val="none"/>
        </w:rPr>
        <w:t>74. Ultralytics, https://docs.ultralytics.com/</w:t>
      </w:r>
    </w:p>
    <w:p>
      <w:pPr>
        <w:pStyle w:val="ReportBody"/>
        <w:ind w:firstLine="0"/>
      </w:pPr>
      <w:r>
        <w:rPr>
          <w:rFonts w:ascii="Times New Roman" w:hAnsi="Times New Roman" w:eastAsia="Times New Roman"/>
          <w:b w:val="0"/>
          <w:i w:val="0"/>
          <w:sz w:val="24"/>
          <w:u w:val="none"/>
        </w:rPr>
        <w:t>75. DJL, https://djl.ai/</w:t>
      </w:r>
    </w:p>
    <w:p>
      <w:pPr>
        <w:pStyle w:val="ReportBody"/>
        <w:ind w:firstLine="0"/>
      </w:pPr>
      <w:r>
        <w:rPr>
          <w:rFonts w:ascii="Times New Roman" w:hAnsi="Times New Roman" w:eastAsia="Times New Roman"/>
          <w:b w:val="0"/>
          <w:i w:val="0"/>
          <w:sz w:val="24"/>
          <w:u w:val="none"/>
        </w:rPr>
        <w:t>76. OpenCV, https://opencv.org/</w:t>
      </w:r>
    </w:p>
    <w:p>
      <w:pPr>
        <w:pStyle w:val="ReportBody"/>
        <w:ind w:firstLine="0"/>
      </w:pPr>
      <w:r>
        <w:rPr>
          <w:rFonts w:ascii="Times New Roman" w:hAnsi="Times New Roman" w:eastAsia="Times New Roman"/>
          <w:b w:val="0"/>
          <w:i w:val="0"/>
          <w:sz w:val="24"/>
          <w:u w:val="none"/>
        </w:rPr>
        <w:t>77. Spring, https://spring.io/projects/spring-boot</w:t>
      </w:r>
    </w:p>
    <w:p>
      <w:pPr>
        <w:pStyle w:val="ReportBody"/>
        <w:ind w:firstLine="0"/>
      </w:pPr>
      <w:r>
        <w:rPr>
          <w:rFonts w:ascii="Times New Roman" w:hAnsi="Times New Roman" w:eastAsia="Times New Roman"/>
          <w:b w:val="0"/>
          <w:i w:val="0"/>
          <w:sz w:val="24"/>
          <w:u w:val="none"/>
        </w:rPr>
        <w:t>78. ONNX, https://onnx.ai/</w:t>
      </w:r>
    </w:p>
    <w:p>
      <w:pPr>
        <w:pStyle w:val="ReportBody"/>
        <w:ind w:firstLine="0"/>
      </w:pPr>
      <w:r>
        <w:rPr>
          <w:rFonts w:ascii="Times New Roman" w:hAnsi="Times New Roman" w:eastAsia="Times New Roman"/>
          <w:b w:val="0"/>
          <w:i w:val="0"/>
          <w:sz w:val="24"/>
          <w:u w:val="none"/>
        </w:rPr>
        <w:t>79. NIST AES, https://csrc.nist.gov/</w:t>
      </w:r>
    </w:p>
    <w:p>
      <w:pPr>
        <w:pStyle w:val="ReportBody"/>
        <w:ind w:firstLine="0"/>
      </w:pPr>
      <w:r>
        <w:rPr>
          <w:rFonts w:ascii="Times New Roman" w:hAnsi="Times New Roman" w:eastAsia="Times New Roman"/>
          <w:b w:val="0"/>
          <w:i w:val="0"/>
          <w:sz w:val="24"/>
          <w:u w:val="none"/>
        </w:rPr>
        <w:t>80. IETF RFC 2326, https://www.rfc-editor.org/rfc/rfc2326</w:t>
      </w:r>
    </w:p>
    <w:p>
      <w:pPr>
        <w:pStyle w:val="ParaHeading"/>
      </w:pPr>
      <w:r>
        <w:rPr>
          <w:rFonts w:ascii="Times New Roman" w:hAnsi="Times New Roman" w:eastAsia="Times New Roman"/>
          <w:b/>
          <w:i w:val="0"/>
          <w:sz w:val="28"/>
          <w:u w:val="single"/>
        </w:rPr>
        <w:t>STATEMENT ON SOFT COPY</w:t>
      </w:r>
    </w:p>
    <w:p>
      <w:pPr>
        <w:pStyle w:val="ReportBody"/>
      </w:pPr>
      <w:r>
        <w:rPr>
          <w:rFonts w:ascii="Times New Roman" w:hAnsi="Times New Roman" w:eastAsia="Times New Roman"/>
          <w:b w:val="0"/>
          <w:i w:val="0"/>
          <w:sz w:val="24"/>
          <w:u w:val="none"/>
        </w:rPr>
        <w:t>As required: a soft copy of the project is to be submitted on LMS together with the report. A CD/floppy mention in the old guideline is treated as the LMS/USB equivalent for 2026. This Word file is the prescribed report format.</w:t>
      </w:r>
    </w:p>
    <w:p>
      <w:pPr>
        <w:spacing w:before="480" w:after="120" w:line="276" w:lineRule="auto"/>
        <w:ind w:firstLine="0"/>
        <w:jc w:val="center"/>
      </w:pPr>
      <w:r>
        <w:rPr>
          <w:rFonts w:ascii="Times New Roman" w:hAnsi="Times New Roman" w:eastAsia="Times New Roman"/>
          <w:b/>
          <w:i w:val="0"/>
          <w:sz w:val="24"/>
          <w:u w:val="none"/>
        </w:rPr>
        <w:t>**********  END OF PROJECT REPORT  **********</w:t>
      </w:r>
    </w:p>
    <w:p>
      <w:pPr>
        <w:spacing w:before="120" w:after="120" w:line="276" w:lineRule="auto"/>
        <w:ind w:firstLine="0"/>
        <w:jc w:val="center"/>
      </w:pPr>
      <w:r>
        <w:rPr>
          <w:rFonts w:ascii="Times New Roman" w:hAnsi="Times New Roman" w:eastAsia="Times New Roman"/>
          <w:b/>
          <w:i w:val="0"/>
          <w:sz w:val="28"/>
          <w:u w:val="none"/>
        </w:rPr>
        <w:t>Thank you</w:t>
      </w:r>
    </w:p>
    <w:p>
      <w:pPr>
        <w:pStyle w:val="ChapterHeading"/>
      </w:pPr>
      <w:r>
        <w:rPr>
          <w:rFonts w:ascii="Times New Roman" w:hAnsi="Times New Roman" w:eastAsia="Times New Roman"/>
          <w:b/>
          <w:i w:val="0"/>
          <w:sz w:val="40"/>
          <w:u w:val="none"/>
        </w:rPr>
        <w:t>ANNEXURE VI</w:t>
      </w:r>
    </w:p>
    <w:p>
      <w:pPr>
        <w:pStyle w:val="ReportBody"/>
        <w:ind w:firstLine="0"/>
      </w:pPr>
      <w:r>
        <w:rPr>
          <w:rFonts w:ascii="Times New Roman" w:hAnsi="Times New Roman" w:eastAsia="Times New Roman"/>
          <w:b w:val="0"/>
          <w:i w:val="0"/>
          <w:sz w:val="24"/>
          <w:u w:val="none"/>
        </w:rPr>
        <w:t>GLOSSARY OF TECHNICAL TERMS USED IN THE REPORT</w:t>
      </w:r>
    </w:p>
    <w:p>
      <w:pPr>
        <w:pStyle w:val="ReportBody"/>
      </w:pPr>
      <w:r>
        <w:rPr>
          <w:rFonts w:ascii="Times New Roman" w:hAnsi="Times New Roman" w:eastAsia="Times New Roman"/>
          <w:b w:val="0"/>
          <w:i w:val="0"/>
          <w:sz w:val="24"/>
          <w:u w:val="none"/>
        </w:rPr>
        <w:t>Alert fatigue: Degraded human response after too many alarms.</w:t>
      </w:r>
    </w:p>
    <w:p>
      <w:pPr>
        <w:pStyle w:val="ReportBody"/>
      </w:pPr>
      <w:r>
        <w:rPr>
          <w:rFonts w:ascii="Times New Roman" w:hAnsi="Times New Roman" w:eastAsia="Times New Roman"/>
          <w:b w:val="0"/>
          <w:i w:val="0"/>
          <w:sz w:val="24"/>
          <w:u w:val="none"/>
        </w:rPr>
        <w:t>Anchor-free: Detector head that does not use preset box shapes.</w:t>
      </w:r>
    </w:p>
    <w:p>
      <w:pPr>
        <w:pStyle w:val="ReportBody"/>
      </w:pPr>
      <w:r>
        <w:rPr>
          <w:rFonts w:ascii="Times New Roman" w:hAnsi="Times New Roman" w:eastAsia="Times New Roman"/>
          <w:b w:val="0"/>
          <w:i w:val="0"/>
          <w:sz w:val="24"/>
          <w:u w:val="none"/>
        </w:rPr>
        <w:t>Backbone: Feature-extracting CNN layers before the detection head.</w:t>
      </w:r>
    </w:p>
    <w:p>
      <w:pPr>
        <w:pStyle w:val="ReportBody"/>
      </w:pPr>
      <w:r>
        <w:rPr>
          <w:rFonts w:ascii="Times New Roman" w:hAnsi="Times New Roman" w:eastAsia="Times New Roman"/>
          <w:b w:val="0"/>
          <w:i w:val="0"/>
          <w:sz w:val="24"/>
          <w:u w:val="none"/>
        </w:rPr>
        <w:t>Cloudlet: Small nearby data centre or server for mobile/edge clients.</w:t>
      </w:r>
    </w:p>
    <w:p>
      <w:pPr>
        <w:pStyle w:val="ReportBody"/>
      </w:pPr>
      <w:r>
        <w:rPr>
          <w:rFonts w:ascii="Times New Roman" w:hAnsi="Times New Roman" w:eastAsia="Times New Roman"/>
          <w:b w:val="0"/>
          <w:i w:val="0"/>
          <w:sz w:val="24"/>
          <w:u w:val="none"/>
        </w:rPr>
        <w:t>Cooldown: Minimum time between repeated alerts for one camera.</w:t>
      </w:r>
    </w:p>
    <w:p>
      <w:pPr>
        <w:pStyle w:val="ReportBody"/>
      </w:pPr>
      <w:r>
        <w:rPr>
          <w:rFonts w:ascii="Times New Roman" w:hAnsi="Times New Roman" w:eastAsia="Times New Roman"/>
          <w:b w:val="0"/>
          <w:i w:val="0"/>
          <w:sz w:val="24"/>
          <w:u w:val="none"/>
        </w:rPr>
        <w:t>Confidence: Model’s estimated probability for a box/class.</w:t>
      </w:r>
    </w:p>
    <w:p>
      <w:pPr>
        <w:pStyle w:val="ReportBody"/>
      </w:pPr>
      <w:r>
        <w:rPr>
          <w:rFonts w:ascii="Times New Roman" w:hAnsi="Times New Roman" w:eastAsia="Times New Roman"/>
          <w:b w:val="0"/>
          <w:i w:val="0"/>
          <w:sz w:val="24"/>
          <w:u w:val="none"/>
        </w:rPr>
        <w:t>Contour: Boundary of a connected foreground blob in a binary image.</w:t>
      </w:r>
    </w:p>
    <w:p>
      <w:pPr>
        <w:pStyle w:val="ReportBody"/>
      </w:pPr>
      <w:r>
        <w:rPr>
          <w:rFonts w:ascii="Times New Roman" w:hAnsi="Times New Roman" w:eastAsia="Times New Roman"/>
          <w:b w:val="0"/>
          <w:i w:val="0"/>
          <w:sz w:val="24"/>
          <w:u w:val="none"/>
        </w:rPr>
        <w:t>Critical path: PERT path that determines minimum project duration.</w:t>
      </w:r>
    </w:p>
    <w:p>
      <w:pPr>
        <w:pStyle w:val="ReportBody"/>
      </w:pPr>
      <w:r>
        <w:rPr>
          <w:rFonts w:ascii="Times New Roman" w:hAnsi="Times New Roman" w:eastAsia="Times New Roman"/>
          <w:b w:val="0"/>
          <w:i w:val="0"/>
          <w:sz w:val="24"/>
          <w:u w:val="none"/>
        </w:rPr>
        <w:t>DJL: Deep Java Library for running neural nets on the JVM.</w:t>
      </w:r>
    </w:p>
    <w:p>
      <w:pPr>
        <w:pStyle w:val="ReportBody"/>
      </w:pPr>
      <w:r>
        <w:rPr>
          <w:rFonts w:ascii="Times New Roman" w:hAnsi="Times New Roman" w:eastAsia="Times New Roman"/>
          <w:b w:val="0"/>
          <w:i w:val="0"/>
          <w:sz w:val="24"/>
          <w:u w:val="none"/>
        </w:rPr>
        <w:t>Edge: Compute near the sensor rather than in a distant cloud.</w:t>
      </w:r>
    </w:p>
    <w:p>
      <w:pPr>
        <w:pStyle w:val="ReportBody"/>
      </w:pPr>
      <w:r>
        <w:rPr>
          <w:rFonts w:ascii="Times New Roman" w:hAnsi="Times New Roman" w:eastAsia="Times New Roman"/>
          <w:b w:val="0"/>
          <w:i w:val="0"/>
          <w:sz w:val="24"/>
          <w:u w:val="none"/>
        </w:rPr>
        <w:t>Ego-motion: Motion of the camera itself.</w:t>
      </w:r>
    </w:p>
    <w:p>
      <w:pPr>
        <w:pStyle w:val="ReportBody"/>
      </w:pPr>
      <w:r>
        <w:rPr>
          <w:rFonts w:ascii="Times New Roman" w:hAnsi="Times New Roman" w:eastAsia="Times New Roman"/>
          <w:b w:val="0"/>
          <w:i w:val="0"/>
          <w:sz w:val="24"/>
          <w:u w:val="none"/>
        </w:rPr>
        <w:t>False negative: A real weapon not flagged.</w:t>
      </w:r>
    </w:p>
    <w:p>
      <w:pPr>
        <w:pStyle w:val="ReportBody"/>
      </w:pPr>
      <w:r>
        <w:rPr>
          <w:rFonts w:ascii="Times New Roman" w:hAnsi="Times New Roman" w:eastAsia="Times New Roman"/>
          <w:b w:val="0"/>
          <w:i w:val="0"/>
          <w:sz w:val="24"/>
          <w:u w:val="none"/>
        </w:rPr>
        <w:t>False positive: A flag without a real weapon.</w:t>
      </w:r>
    </w:p>
    <w:p>
      <w:pPr>
        <w:pStyle w:val="ReportBody"/>
      </w:pPr>
      <w:r>
        <w:rPr>
          <w:rFonts w:ascii="Times New Roman" w:hAnsi="Times New Roman" w:eastAsia="Times New Roman"/>
          <w:b w:val="0"/>
          <w:i w:val="0"/>
          <w:sz w:val="24"/>
          <w:u w:val="none"/>
        </w:rPr>
        <w:t>Feature map: Internal CNN tensor encoding patterns.</w:t>
      </w:r>
    </w:p>
    <w:p>
      <w:pPr>
        <w:pStyle w:val="ReportBody"/>
      </w:pPr>
      <w:r>
        <w:rPr>
          <w:rFonts w:ascii="Times New Roman" w:hAnsi="Times New Roman" w:eastAsia="Times New Roman"/>
          <w:b w:val="0"/>
          <w:i w:val="0"/>
          <w:sz w:val="24"/>
          <w:u w:val="none"/>
        </w:rPr>
        <w:t>GOP: Group of pictures in video compression, affecting camera delay.</w:t>
      </w:r>
    </w:p>
    <w:p>
      <w:pPr>
        <w:pStyle w:val="ReportBody"/>
      </w:pPr>
      <w:r>
        <w:rPr>
          <w:rFonts w:ascii="Times New Roman" w:hAnsi="Times New Roman" w:eastAsia="Times New Roman"/>
          <w:b w:val="0"/>
          <w:i w:val="0"/>
          <w:sz w:val="24"/>
          <w:u w:val="none"/>
        </w:rPr>
        <w:t>Ground truth: Human labels used to score a detector.</w:t>
      </w:r>
    </w:p>
    <w:p>
      <w:pPr>
        <w:pStyle w:val="ReportBody"/>
      </w:pPr>
      <w:r>
        <w:rPr>
          <w:rFonts w:ascii="Times New Roman" w:hAnsi="Times New Roman" w:eastAsia="Times New Roman"/>
          <w:b w:val="0"/>
          <w:i w:val="0"/>
          <w:sz w:val="24"/>
          <w:u w:val="none"/>
        </w:rPr>
        <w:t>Heartbeat inference: Periodic YOLO call even without motion.</w:t>
      </w:r>
    </w:p>
    <w:p>
      <w:pPr>
        <w:pStyle w:val="ReportBody"/>
      </w:pPr>
      <w:r>
        <w:rPr>
          <w:rFonts w:ascii="Times New Roman" w:hAnsi="Times New Roman" w:eastAsia="Times New Roman"/>
          <w:b w:val="0"/>
          <w:i w:val="0"/>
          <w:sz w:val="24"/>
          <w:u w:val="none"/>
        </w:rPr>
        <w:t>Homography: Projective map between two views of a plane.</w:t>
      </w:r>
    </w:p>
    <w:p>
      <w:pPr>
        <w:pStyle w:val="ReportBody"/>
      </w:pPr>
      <w:r>
        <w:rPr>
          <w:rFonts w:ascii="Times New Roman" w:hAnsi="Times New Roman" w:eastAsia="Times New Roman"/>
          <w:b w:val="0"/>
          <w:i w:val="0"/>
          <w:sz w:val="24"/>
          <w:u w:val="none"/>
        </w:rPr>
        <w:t>Human-in-the-loop: A person must authorise action.</w:t>
      </w:r>
    </w:p>
    <w:p>
      <w:pPr>
        <w:pStyle w:val="ReportBody"/>
      </w:pPr>
      <w:r>
        <w:rPr>
          <w:rFonts w:ascii="Times New Roman" w:hAnsi="Times New Roman" w:eastAsia="Times New Roman"/>
          <w:b w:val="0"/>
          <w:i w:val="0"/>
          <w:sz w:val="24"/>
          <w:u w:val="none"/>
        </w:rPr>
        <w:t>Inference: Running a trained model on new data.</w:t>
      </w:r>
    </w:p>
    <w:p>
      <w:pPr>
        <w:pStyle w:val="ReportBody"/>
      </w:pPr>
      <w:r>
        <w:rPr>
          <w:rFonts w:ascii="Times New Roman" w:hAnsi="Times New Roman" w:eastAsia="Times New Roman"/>
          <w:b w:val="0"/>
          <w:i w:val="0"/>
          <w:sz w:val="24"/>
          <w:u w:val="none"/>
        </w:rPr>
        <w:t>IoU: Intersection over union of two boxes.</w:t>
      </w:r>
    </w:p>
    <w:p>
      <w:pPr>
        <w:pStyle w:val="ReportBody"/>
      </w:pPr>
      <w:r>
        <w:rPr>
          <w:rFonts w:ascii="Times New Roman" w:hAnsi="Times New Roman" w:eastAsia="Times New Roman"/>
          <w:b w:val="0"/>
          <w:i w:val="0"/>
          <w:sz w:val="24"/>
          <w:u w:val="none"/>
        </w:rPr>
        <w:t>Keyframe: A frame selected for further processing or storage.</w:t>
      </w:r>
    </w:p>
    <w:p>
      <w:pPr>
        <w:pStyle w:val="ReportBody"/>
      </w:pPr>
      <w:r>
        <w:rPr>
          <w:rFonts w:ascii="Times New Roman" w:hAnsi="Times New Roman" w:eastAsia="Times New Roman"/>
          <w:b w:val="0"/>
          <w:i w:val="0"/>
          <w:sz w:val="24"/>
          <w:u w:val="none"/>
        </w:rPr>
        <w:t>Latency: Time from event to useful output.</w:t>
      </w:r>
    </w:p>
    <w:p>
      <w:pPr>
        <w:pStyle w:val="ReportBody"/>
      </w:pPr>
      <w:r>
        <w:rPr>
          <w:rFonts w:ascii="Times New Roman" w:hAnsi="Times New Roman" w:eastAsia="Times New Roman"/>
          <w:b w:val="0"/>
          <w:i w:val="0"/>
          <w:sz w:val="24"/>
          <w:u w:val="none"/>
        </w:rPr>
        <w:t>mAP: Mean average precision, a detection contest metric.</w:t>
      </w:r>
    </w:p>
    <w:p>
      <w:pPr>
        <w:pStyle w:val="ReportBody"/>
      </w:pPr>
      <w:r>
        <w:rPr>
          <w:rFonts w:ascii="Times New Roman" w:hAnsi="Times New Roman" w:eastAsia="Times New Roman"/>
          <w:b w:val="0"/>
          <w:i w:val="0"/>
          <w:sz w:val="24"/>
          <w:u w:val="none"/>
        </w:rPr>
        <w:t>MIN_AREA: Smallest blob area counted as motion.</w:t>
      </w:r>
    </w:p>
    <w:p>
      <w:pPr>
        <w:pStyle w:val="ReportBody"/>
      </w:pPr>
      <w:r>
        <w:rPr>
          <w:rFonts w:ascii="Times New Roman" w:hAnsi="Times New Roman" w:eastAsia="Times New Roman"/>
          <w:b w:val="0"/>
          <w:i w:val="0"/>
          <w:sz w:val="24"/>
          <w:u w:val="none"/>
        </w:rPr>
        <w:t>NMS: Non-maximum suppression of duplicate boxes.</w:t>
      </w:r>
    </w:p>
    <w:p>
      <w:pPr>
        <w:pStyle w:val="ReportBody"/>
      </w:pPr>
      <w:r>
        <w:rPr>
          <w:rFonts w:ascii="Times New Roman" w:hAnsi="Times New Roman" w:eastAsia="Times New Roman"/>
          <w:b w:val="0"/>
          <w:i w:val="0"/>
          <w:sz w:val="24"/>
          <w:u w:val="none"/>
        </w:rPr>
        <w:t>ONNX: Portable neural-network file format.</w:t>
      </w:r>
    </w:p>
    <w:p>
      <w:pPr>
        <w:pStyle w:val="ReportBody"/>
      </w:pPr>
      <w:r>
        <w:rPr>
          <w:rFonts w:ascii="Times New Roman" w:hAnsi="Times New Roman" w:eastAsia="Times New Roman"/>
          <w:b w:val="0"/>
          <w:i w:val="0"/>
          <w:sz w:val="24"/>
          <w:u w:val="none"/>
        </w:rPr>
        <w:t>Payload encryption: Cipher on the message body, not only the pipe.</w:t>
      </w:r>
    </w:p>
    <w:p>
      <w:pPr>
        <w:pStyle w:val="ReportBody"/>
      </w:pPr>
      <w:r>
        <w:rPr>
          <w:rFonts w:ascii="Times New Roman" w:hAnsi="Times New Roman" w:eastAsia="Times New Roman"/>
          <w:b w:val="0"/>
          <w:i w:val="0"/>
          <w:sz w:val="24"/>
          <w:u w:val="none"/>
        </w:rPr>
        <w:t>Precision: TP/(TP+FP).</w:t>
      </w:r>
    </w:p>
    <w:p>
      <w:pPr>
        <w:pStyle w:val="ReportBody"/>
      </w:pPr>
      <w:r>
        <w:rPr>
          <w:rFonts w:ascii="Times New Roman" w:hAnsi="Times New Roman" w:eastAsia="Times New Roman"/>
          <w:b w:val="0"/>
          <w:i w:val="0"/>
          <w:sz w:val="24"/>
          <w:u w:val="none"/>
        </w:rPr>
        <w:t>Recall: TP/(TP+FN).</w:t>
      </w:r>
    </w:p>
    <w:p>
      <w:pPr>
        <w:pStyle w:val="ReportBody"/>
      </w:pPr>
      <w:r>
        <w:rPr>
          <w:rFonts w:ascii="Times New Roman" w:hAnsi="Times New Roman" w:eastAsia="Times New Roman"/>
          <w:b w:val="0"/>
          <w:i w:val="0"/>
          <w:sz w:val="24"/>
          <w:u w:val="none"/>
        </w:rPr>
        <w:t>RBAC: Access control by named roles.</w:t>
      </w:r>
    </w:p>
    <w:p>
      <w:pPr>
        <w:pStyle w:val="ReportBody"/>
      </w:pPr>
      <w:r>
        <w:rPr>
          <w:rFonts w:ascii="Times New Roman" w:hAnsi="Times New Roman" w:eastAsia="Times New Roman"/>
          <w:b w:val="0"/>
          <w:i w:val="0"/>
          <w:sz w:val="24"/>
          <w:u w:val="none"/>
        </w:rPr>
        <w:t>RTSP: Protocol to pull live camera streams.</w:t>
      </w:r>
    </w:p>
    <w:p>
      <w:pPr>
        <w:pStyle w:val="ReportBody"/>
      </w:pPr>
      <w:r>
        <w:rPr>
          <w:rFonts w:ascii="Times New Roman" w:hAnsi="Times New Roman" w:eastAsia="Times New Roman"/>
          <w:b w:val="0"/>
          <w:i w:val="0"/>
          <w:sz w:val="24"/>
          <w:u w:val="none"/>
        </w:rPr>
        <w:t>Soft real-time: Deadlines matter but missing one is not catastrophic.</w:t>
      </w:r>
    </w:p>
    <w:p>
      <w:pPr>
        <w:pStyle w:val="ReportBody"/>
      </w:pPr>
      <w:r>
        <w:rPr>
          <w:rFonts w:ascii="Times New Roman" w:hAnsi="Times New Roman" w:eastAsia="Times New Roman"/>
          <w:b w:val="0"/>
          <w:i w:val="0"/>
          <w:sz w:val="24"/>
          <w:u w:val="none"/>
        </w:rPr>
        <w:t>θ (theta): Motion energy or difference threshold.</w:t>
      </w:r>
    </w:p>
    <w:p>
      <w:pPr>
        <w:pStyle w:val="ReportBody"/>
      </w:pPr>
      <w:r>
        <w:rPr>
          <w:rFonts w:ascii="Times New Roman" w:hAnsi="Times New Roman" w:eastAsia="Times New Roman"/>
          <w:b w:val="0"/>
          <w:i w:val="0"/>
          <w:sz w:val="24"/>
          <w:u w:val="none"/>
        </w:rPr>
        <w:t>Transfer learning: Reusing a model trained on another dataset.</w:t>
      </w:r>
    </w:p>
    <w:p>
      <w:pPr>
        <w:pStyle w:val="ReportBody"/>
      </w:pPr>
      <w:r>
        <w:rPr>
          <w:rFonts w:ascii="Times New Roman" w:hAnsi="Times New Roman" w:eastAsia="Times New Roman"/>
          <w:b w:val="0"/>
          <w:i w:val="0"/>
          <w:sz w:val="24"/>
          <w:u w:val="none"/>
        </w:rPr>
        <w:t>True negative/positive: Correct reject / correct hit.</w:t>
      </w:r>
    </w:p>
    <w:p>
      <w:pPr>
        <w:pStyle w:val="ReportBody"/>
      </w:pPr>
      <w:r>
        <w:rPr>
          <w:rFonts w:ascii="Times New Roman" w:hAnsi="Times New Roman" w:eastAsia="Times New Roman"/>
          <w:b w:val="0"/>
          <w:i w:val="0"/>
          <w:sz w:val="24"/>
          <w:u w:val="none"/>
        </w:rPr>
        <w:t>UAV: Unmanned aerial vehicle; drone.</w:t>
      </w:r>
    </w:p>
    <w:p>
      <w:pPr>
        <w:pStyle w:val="ReportBody"/>
      </w:pPr>
      <w:r>
        <w:rPr>
          <w:rFonts w:ascii="Times New Roman" w:hAnsi="Times New Roman" w:eastAsia="Times New Roman"/>
          <w:b w:val="0"/>
          <w:i w:val="0"/>
          <w:sz w:val="24"/>
          <w:u w:val="none"/>
        </w:rPr>
        <w:t>Vajra-Eye: Name of this academic prototype system.</w:t>
      </w:r>
    </w:p>
    <w:p>
      <w:pPr>
        <w:pStyle w:val="ReportBody"/>
      </w:pPr>
      <w:r>
        <w:rPr>
          <w:rFonts w:ascii="Times New Roman" w:hAnsi="Times New Roman" w:eastAsia="Times New Roman"/>
          <w:b w:val="0"/>
          <w:i w:val="0"/>
          <w:sz w:val="24"/>
          <w:u w:val="none"/>
        </w:rPr>
        <w:t>YOLO: You Only Look Once family of one-stage detectors.</w:t>
      </w:r>
    </w:p>
    <w:p>
      <w:pPr>
        <w:pStyle w:val="ParaHeading"/>
      </w:pPr>
      <w:r>
        <w:rPr>
          <w:rFonts w:ascii="Times New Roman" w:hAnsi="Times New Roman" w:eastAsia="Times New Roman"/>
          <w:b/>
          <w:i w:val="0"/>
          <w:sz w:val="28"/>
          <w:u w:val="single"/>
        </w:rPr>
        <w:t>ANNEXURE VII — MAPPING TO UNIVERSITY GUIDELINE HEADS</w:t>
      </w:r>
    </w:p>
    <w:tbl>
      <w:tblPr>
        <w:tblW w:type="auto" w:w="0"/>
        <w:jc w:val="center"/>
        <w:tblLayout w:type="autofit"/>
        <w:tblLook w:firstColumn="1" w:firstRow="1" w:lastColumn="0" w:lastRow="0" w:noHBand="0" w:noVBand="1" w:val="04A0"/>
      </w:tblPr>
      <w:tblGrid>
        <w:gridCol w:w="4535"/>
        <w:gridCol w:w="4535"/>
      </w:tblGrid>
      <w:tr>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Guideline head</w:t>
            </w:r>
          </w:p>
        </w:tc>
        <w:tc>
          <w:tcPr>
            <w:tcW w:type="dxa" w:w="4535"/>
            <w:shd w:fill="1B365D" w:val="clear"/>
            <w:tcBorders>
              <w:top w:val="single" w:sz="8" w:color="1B365D"/>
              <w:left w:val="single" w:sz="8" w:color="1B365D"/>
              <w:bottom w:val="single" w:sz="8" w:color="1B365D"/>
              <w:right w:val="single" w:sz="8" w:color="1B365D"/>
            </w:tcBorders>
            <w:vAlign w:val="center"/>
          </w:tcPr>
          <w:p>
            <w:pPr>
              <w:jc w:val="center"/>
            </w:pPr>
            <w:r/>
            <w:r>
              <w:rPr>
                <w:rFonts w:ascii="Times New Roman" w:hAnsi="Times New Roman" w:eastAsia="Times New Roman"/>
                <w:b/>
                <w:i w:val="0"/>
                <w:color w:val="FFFFFF"/>
                <w:sz w:val="22"/>
                <w:u w:val="none"/>
              </w:rPr>
              <w:t>Where addressed</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Cover page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Front matter</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Acknowledgement</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Front matter</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Certificate Annexure A</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Front matter</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Synopsis 3–4 pages heads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Synopsis / Abstract</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Objective &amp; scope</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 Synopsis</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Theoretical background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2</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Definition of problem</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1.5</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Analysis vis-à-vis users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4</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System planning PERT</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5</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Process logic of modules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6</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Methodology, HW/SW</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7</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Maintenance &amp; evaluation</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13</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Cost and benefit</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11</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Life cycle, ERD, DFD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4, 5, 7</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I/O screen design</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10</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Process involved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Ch. 8</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Testing method &amp; report</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12</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Code sheet printout</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Annex IV</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User manual, security, backup</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Ch. 9, 15</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Org background</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Annex I</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Data dictionary</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Annex II</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Abbreviations, figures, tables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Front lists</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References / websites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Annex V</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Guide details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Annex III</w:t>
            </w:r>
          </w:p>
        </w:tc>
      </w:tr>
      <w:tr>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Soft copy LMS</w:t>
            </w:r>
          </w:p>
        </w:tc>
        <w:tc>
          <w:tcPr>
            <w:tcW w:type="dxa" w:w="4535"/>
            <w:tcBorders>
              <w:top w:val="single" w:sz="8" w:color="1B365D"/>
              <w:left w:val="single" w:sz="8" w:color="1B365D"/>
              <w:bottom w:val="single" w:sz="8" w:color="1B365D"/>
              <w:right w:val="single" w:sz="8" w:color="1B365D"/>
            </w:tcBorders>
          </w:tcPr>
          <w:p>
            <w:pPr>
              <w:spacing w:line="240" w:lineRule="auto" w:before="60" w:after="60"/>
            </w:pPr>
            <w:r/>
            <w:r>
              <w:rPr>
                <w:rFonts w:ascii="Times New Roman" w:hAnsi="Times New Roman" w:eastAsia="Times New Roman"/>
                <w:b w:val="0"/>
                <w:i w:val="0"/>
                <w:sz w:val="20"/>
                <w:u w:val="none"/>
              </w:rPr>
              <w:t>Annex V statement</w:t>
            </w:r>
          </w:p>
        </w:tc>
      </w:tr>
      <w:tr>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Page geometry &amp; fonts</w:t>
            </w:r>
          </w:p>
        </w:tc>
        <w:tc>
          <w:tcPr>
            <w:tcW w:type="dxa" w:w="4535"/>
            <w:tcBorders>
              <w:top w:val="single" w:sz="8" w:color="1B365D"/>
              <w:left w:val="single" w:sz="8" w:color="1B365D"/>
              <w:bottom w:val="single" w:sz="8" w:color="1B365D"/>
              <w:right w:val="single" w:sz="8" w:color="1B365D"/>
            </w:tcBorders>
            <w:shd w:fill="EEF3F7" w:val="clear"/>
          </w:tcPr>
          <w:p>
            <w:pPr>
              <w:spacing w:line="240" w:lineRule="auto" w:before="60" w:after="60"/>
            </w:pPr>
            <w:r/>
            <w:r>
              <w:rPr>
                <w:rFonts w:ascii="Times New Roman" w:hAnsi="Times New Roman" w:eastAsia="Times New Roman"/>
                <w:b w:val="0"/>
                <w:i w:val="0"/>
                <w:sz w:val="20"/>
                <w:u w:val="none"/>
              </w:rPr>
              <w:t>Whole Word file</w:t>
            </w:r>
          </w:p>
        </w:tc>
      </w:tr>
    </w:tbl>
    <w:p/>
    <w:p>
      <w:pPr>
        <w:pStyle w:val="CaptionStyle"/>
      </w:pPr>
      <w:r>
        <w:rPr>
          <w:rFonts w:ascii="Times New Roman" w:hAnsi="Times New Roman" w:eastAsia="Times New Roman"/>
          <w:b/>
          <w:i w:val="0"/>
          <w:sz w:val="22"/>
          <w:u w:val="none"/>
        </w:rPr>
        <w:t>Table A.3 Compliance map against the prescribed PDF.</w:t>
      </w:r>
    </w:p>
    <w:p>
      <w:pPr>
        <w:pStyle w:val="ParaHeading"/>
      </w:pPr>
      <w:r>
        <w:rPr>
          <w:rFonts w:ascii="Times New Roman" w:hAnsi="Times New Roman" w:eastAsia="Times New Roman"/>
          <w:b/>
          <w:i w:val="0"/>
          <w:sz w:val="28"/>
          <w:u w:val="single"/>
        </w:rPr>
        <w:t>ANNEXURE VIII — STUDENT RESPONSIBILITY NOTES</w:t>
      </w:r>
    </w:p>
    <w:p>
      <w:pPr>
        <w:pStyle w:val="ReportBody"/>
      </w:pPr>
      <w:r>
        <w:rPr>
          <w:rFonts w:ascii="Times New Roman" w:hAnsi="Times New Roman" w:eastAsia="Times New Roman"/>
          <w:b w:val="0"/>
          <w:i w:val="0"/>
          <w:sz w:val="24"/>
          <w:u w:val="none"/>
        </w:rPr>
        <w:t>Fill mobile and email of the guide before hard binding if the university demands a complete Annexure A. Replace laboratory SMS placeholders. Do not upload secrets to LMS. Keep the original backup of the short draft for your records. Page numbers will display in Word’s print layout and in PDF export; they are PAGE fields at the bottom centre.</w:t>
      </w:r>
    </w:p>
    <w:p>
      <w:pPr>
        <w:pStyle w:val="ReportBody"/>
      </w:pPr>
      <w:r>
        <w:rPr>
          <w:rFonts w:ascii="Times New Roman" w:hAnsi="Times New Roman" w:eastAsia="Times New Roman"/>
          <w:b w:val="0"/>
          <w:i w:val="0"/>
          <w:sz w:val="24"/>
          <w:u w:val="none"/>
        </w:rPr>
        <w:t>If the examiner asks why the report is long: related work was explicitly expanded, double spacing is compulsory, figures and code listings are required, and the target length for this submission was two hundred pages of a complete project document rather than a thin abstract.</w:t>
      </w:r>
    </w:p>
    <w:sectPr w:rsidR="00FC693F" w:rsidRPr="0006063C" w:rsidSect="00034616">
      <w:footerReference w:type="default" r:id="rId9"/>
      <w:headerReference w:type="default" r:id="rId10"/>
      <w:pgSz w:w="11906" w:h="16838"/>
      <w:pgMar w:top="1440" w:right="1134" w:bottom="144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120" w:after="120"/>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Heading"/>
    <w:pPr>
      <w:pageBreakBefore/>
      <w:spacing w:before="600" w:after="600" w:line="240" w:lineRule="auto"/>
      <w:jc w:val="center"/>
    </w:pPr>
    <w:rPr>
      <w:rFonts w:ascii="Times New Roman" w:hAnsi="Times New Roman" w:eastAsia="Times New Roman"/>
      <w:b/>
      <w:color w:val="000000"/>
      <w:sz w:val="40"/>
    </w:rPr>
  </w:style>
  <w:style w:type="paragraph" w:customStyle="1" w:styleId="ParaHeading">
    <w:name w:val="ParaHeading"/>
    <w:pPr>
      <w:spacing w:before="240" w:after="240" w:line="240" w:lineRule="auto"/>
      <w:jc w:val="left"/>
    </w:pPr>
    <w:rPr>
      <w:rFonts w:ascii="Times New Roman" w:hAnsi="Times New Roman" w:eastAsia="Times New Roman"/>
      <w:b/>
      <w:color w:val="000000"/>
      <w:sz w:val="28"/>
      <w:u w:val="single"/>
    </w:rPr>
  </w:style>
  <w:style w:type="paragraph" w:customStyle="1" w:styleId="SubHeading">
    <w:name w:val="SubHeading"/>
    <w:pPr>
      <w:spacing w:before="200" w:after="160" w:line="240" w:lineRule="auto"/>
      <w:jc w:val="left"/>
    </w:pPr>
    <w:rPr>
      <w:rFonts w:ascii="Times New Roman" w:hAnsi="Times New Roman" w:eastAsia="Times New Roman"/>
      <w:b/>
      <w:color w:val="000000"/>
      <w:sz w:val="26"/>
    </w:rPr>
  </w:style>
  <w:style w:type="paragraph" w:customStyle="1" w:styleId="ReportBody">
    <w:name w:val="ReportBody"/>
    <w:pPr>
      <w:spacing w:line="480" w:lineRule="auto" w:before="120" w:after="120"/>
      <w:ind w:firstLine="425"/>
      <w:jc w:val="both"/>
    </w:pPr>
    <w:rPr>
      <w:rFonts w:ascii="Times New Roman" w:hAnsi="Times New Roman" w:eastAsia="Times New Roman"/>
      <w:b w:val="0"/>
      <w:color w:val="000000"/>
      <w:sz w:val="24"/>
    </w:rPr>
  </w:style>
  <w:style w:type="paragraph" w:customStyle="1" w:styleId="CaptionStyle">
    <w:name w:val="CaptionStyle"/>
    <w:pPr>
      <w:spacing w:before="120" w:after="240" w:line="240" w:lineRule="auto"/>
      <w:jc w:val="center"/>
    </w:pPr>
    <w:rPr>
      <w:rFonts w:ascii="Times New Roman" w:hAnsi="Times New Roman" w:eastAsia="Times New Roman"/>
      <w:b/>
      <w:color w:val="000000"/>
      <w:sz w:val="22"/>
    </w:rPr>
  </w:style>
  <w:style w:type="paragraph" w:customStyle="1" w:styleId="CodeStyle">
    <w:name w:val="CodeStyle"/>
    <w:pPr>
      <w:spacing w:line="240" w:lineRule="auto" w:before="0" w:after="0"/>
      <w:ind w:firstLine="0"/>
      <w:jc w:val="left"/>
    </w:pPr>
    <w:rPr>
      <w:rFonts w:ascii="Courier New" w:hAnsi="Courier New" w:eastAsia="Courier New"/>
      <w:b w:val="0"/>
      <w:color w:val="000000"/>
      <w:sz w:val="20"/>
    </w:rPr>
  </w:style>
  <w:style w:type="paragraph" w:customStyle="1" w:styleId="TOCEntry">
    <w:name w:val="TOCEntry"/>
    <w:pPr>
      <w:spacing w:line="276" w:lineRule="auto" w:before="60" w:after="60"/>
      <w:jc w:val="left"/>
    </w:pPr>
    <w:rPr>
      <w:rFonts w:ascii="Times New Roman" w:hAnsi="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