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4A84B9A" w:rsidR="00F52B88" w:rsidRDefault="00AD7D08">
      <w:pPr>
        <w:spacing w:before="220"/>
      </w:pPr>
      <w:r>
        <w:t>1. What advantages do Excel spreadsheets have over CSV spreadsheets?</w:t>
      </w:r>
    </w:p>
    <w:p w14:paraId="17690CDE" w14:textId="35B11DC5" w:rsidR="00A15938" w:rsidRDefault="00A15938">
      <w:pPr>
        <w:spacing w:before="220"/>
        <w:rPr>
          <w:color w:val="4472C4" w:themeColor="accent1"/>
        </w:rPr>
      </w:pPr>
      <w:r>
        <w:rPr>
          <w:color w:val="4472C4" w:themeColor="accent1"/>
        </w:rPr>
        <w:t>Ans1. Advantages:</w:t>
      </w:r>
    </w:p>
    <w:p w14:paraId="66CFE4E2" w14:textId="5D816C2A" w:rsidR="00A15938" w:rsidRDefault="00A15938" w:rsidP="00A15938">
      <w:pPr>
        <w:pStyle w:val="ListParagraph"/>
        <w:numPr>
          <w:ilvl w:val="0"/>
          <w:numId w:val="1"/>
        </w:num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Different charts, graphs or images can be </w:t>
      </w:r>
      <w:r w:rsidR="00AD7D08">
        <w:rPr>
          <w:color w:val="4472C4" w:themeColor="accent1"/>
        </w:rPr>
        <w:t>put</w:t>
      </w:r>
      <w:r>
        <w:rPr>
          <w:color w:val="4472C4" w:themeColor="accent1"/>
        </w:rPr>
        <w:t xml:space="preserve"> into the excel.</w:t>
      </w:r>
    </w:p>
    <w:p w14:paraId="79FBF06F" w14:textId="3E101351" w:rsidR="00A15938" w:rsidRDefault="00A15938" w:rsidP="00A15938">
      <w:pPr>
        <w:pStyle w:val="ListParagraph"/>
        <w:numPr>
          <w:ilvl w:val="0"/>
          <w:numId w:val="1"/>
        </w:num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Cells can have values </w:t>
      </w:r>
      <w:proofErr w:type="gramStart"/>
      <w:r>
        <w:rPr>
          <w:color w:val="4472C4" w:themeColor="accent1"/>
        </w:rPr>
        <w:t>of  different</w:t>
      </w:r>
      <w:proofErr w:type="gramEnd"/>
      <w:r>
        <w:rPr>
          <w:color w:val="4472C4" w:themeColor="accent1"/>
        </w:rPr>
        <w:t xml:space="preserve"> datatypes, not only limited.</w:t>
      </w:r>
    </w:p>
    <w:p w14:paraId="09C1D8BB" w14:textId="746281FA" w:rsidR="00A15938" w:rsidRDefault="00A15938" w:rsidP="00A15938">
      <w:pPr>
        <w:pStyle w:val="ListParagraph"/>
        <w:numPr>
          <w:ilvl w:val="0"/>
          <w:numId w:val="1"/>
        </w:numPr>
        <w:spacing w:before="220"/>
        <w:rPr>
          <w:color w:val="4472C4" w:themeColor="accent1"/>
        </w:rPr>
      </w:pPr>
      <w:r>
        <w:rPr>
          <w:color w:val="4472C4" w:themeColor="accent1"/>
        </w:rPr>
        <w:t>Cells can have different widths and heights depending upon the data.</w:t>
      </w:r>
    </w:p>
    <w:p w14:paraId="2F0845BE" w14:textId="6CD8229A" w:rsidR="00A15938" w:rsidRPr="00A15938" w:rsidRDefault="00A15938" w:rsidP="00A15938">
      <w:pPr>
        <w:pStyle w:val="ListParagraph"/>
        <w:numPr>
          <w:ilvl w:val="0"/>
          <w:numId w:val="1"/>
        </w:numPr>
        <w:spacing w:before="220"/>
        <w:rPr>
          <w:color w:val="4472C4" w:themeColor="accent1"/>
        </w:rPr>
      </w:pPr>
      <w:r>
        <w:rPr>
          <w:color w:val="4472C4" w:themeColor="accent1"/>
        </w:rPr>
        <w:t>We can also merge the adjacent cells in case we want.</w:t>
      </w:r>
    </w:p>
    <w:p w14:paraId="00000002" w14:textId="3AB47172" w:rsidR="00F52B88" w:rsidRDefault="00AD7D08">
      <w:pPr>
        <w:spacing w:before="220"/>
      </w:pPr>
      <w:r>
        <w:t>2</w:t>
      </w:r>
      <w:r>
        <w:t xml:space="preserve">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3770F3DD" w14:textId="3AD24428" w:rsidR="00A15938" w:rsidRPr="00A15938" w:rsidRDefault="00A15938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Ans2. We will pass file </w:t>
      </w:r>
      <w:proofErr w:type="gramStart"/>
      <w:r>
        <w:rPr>
          <w:color w:val="4472C4" w:themeColor="accent1"/>
        </w:rPr>
        <w:t>objects  as</w:t>
      </w:r>
      <w:proofErr w:type="gramEnd"/>
      <w:r>
        <w:rPr>
          <w:color w:val="4472C4" w:themeColor="accent1"/>
        </w:rPr>
        <w:t xml:space="preserve"> next step after open()</w:t>
      </w:r>
      <w:r>
        <w:rPr>
          <w:color w:val="4472C4" w:themeColor="accent1"/>
        </w:rPr>
        <w:tab/>
        <w:t>the file in first step.</w:t>
      </w:r>
    </w:p>
    <w:p w14:paraId="00000003" w14:textId="12D0C8F5" w:rsidR="00F52B88" w:rsidRDefault="00AD7D08">
      <w:pPr>
        <w:spacing w:before="220"/>
      </w:pPr>
      <w:r>
        <w:t>3. What modes do File objects for reader and writer objects need to be opened in?</w:t>
      </w:r>
    </w:p>
    <w:p w14:paraId="05402460" w14:textId="6ABA2EF4" w:rsidR="00A15938" w:rsidRPr="00A15938" w:rsidRDefault="00A15938">
      <w:pPr>
        <w:spacing w:before="220"/>
        <w:rPr>
          <w:color w:val="4472C4" w:themeColor="accent1"/>
        </w:rPr>
      </w:pPr>
      <w:r>
        <w:rPr>
          <w:color w:val="4472C4" w:themeColor="accent1"/>
        </w:rPr>
        <w:t>Ans3. File objects for reader will be open in ‘</w:t>
      </w:r>
      <w:proofErr w:type="spellStart"/>
      <w:r>
        <w:rPr>
          <w:color w:val="4472C4" w:themeColor="accent1"/>
        </w:rPr>
        <w:t>rb</w:t>
      </w:r>
      <w:proofErr w:type="spellEnd"/>
      <w:r>
        <w:rPr>
          <w:color w:val="4472C4" w:themeColor="accent1"/>
        </w:rPr>
        <w:t xml:space="preserve">’ </w:t>
      </w:r>
      <w:r w:rsidR="00AD7D08">
        <w:rPr>
          <w:color w:val="4472C4" w:themeColor="accent1"/>
        </w:rPr>
        <w:t>for reader mode</w:t>
      </w:r>
      <w:r>
        <w:rPr>
          <w:color w:val="4472C4" w:themeColor="accent1"/>
        </w:rPr>
        <w:t xml:space="preserve"> and ‘</w:t>
      </w:r>
      <w:proofErr w:type="spellStart"/>
      <w:r>
        <w:rPr>
          <w:color w:val="4472C4" w:themeColor="accent1"/>
        </w:rPr>
        <w:t>wb</w:t>
      </w:r>
      <w:proofErr w:type="spellEnd"/>
      <w:r>
        <w:rPr>
          <w:color w:val="4472C4" w:themeColor="accent1"/>
        </w:rPr>
        <w:t>’ for writer mode.</w:t>
      </w:r>
    </w:p>
    <w:p w14:paraId="00000004" w14:textId="2F8D7598" w:rsidR="00F52B88" w:rsidRDefault="00AD7D08">
      <w:pPr>
        <w:spacing w:before="220"/>
      </w:pPr>
      <w:r>
        <w:t xml:space="preserve">4. </w:t>
      </w:r>
      <w:r>
        <w:t>What method takes a list argument and writes it to a CSV file?</w:t>
      </w:r>
    </w:p>
    <w:p w14:paraId="60E5117F" w14:textId="15DB47DC" w:rsidR="00A15938" w:rsidRPr="00A15938" w:rsidRDefault="00A15938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Ans4. </w:t>
      </w:r>
      <w:proofErr w:type="spellStart"/>
      <w:proofErr w:type="gramStart"/>
      <w:r>
        <w:rPr>
          <w:color w:val="4472C4" w:themeColor="accent1"/>
        </w:rPr>
        <w:t>writerows</w:t>
      </w:r>
      <w:proofErr w:type="spellEnd"/>
      <w:r>
        <w:rPr>
          <w:color w:val="4472C4" w:themeColor="accent1"/>
        </w:rPr>
        <w:t>(</w:t>
      </w:r>
      <w:proofErr w:type="gramEnd"/>
      <w:r>
        <w:rPr>
          <w:color w:val="4472C4" w:themeColor="accent1"/>
        </w:rPr>
        <w:t>) method</w:t>
      </w:r>
    </w:p>
    <w:p w14:paraId="00000005" w14:textId="186080F7" w:rsidR="00F52B88" w:rsidRDefault="00AD7D08">
      <w:pPr>
        <w:spacing w:before="220"/>
      </w:pPr>
      <w:r>
        <w:t>5. What do the keyword arguments delimiter and line terminator do?</w:t>
      </w:r>
    </w:p>
    <w:p w14:paraId="4940467E" w14:textId="6C204E11" w:rsidR="00A15938" w:rsidRPr="00A15938" w:rsidRDefault="00A15938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Ans5. </w:t>
      </w:r>
      <w:r w:rsidR="00AD7D08">
        <w:rPr>
          <w:color w:val="4472C4" w:themeColor="accent1"/>
        </w:rPr>
        <w:t>D</w:t>
      </w:r>
      <w:r>
        <w:rPr>
          <w:color w:val="4472C4" w:themeColor="accent1"/>
        </w:rPr>
        <w:t>elim</w:t>
      </w:r>
      <w:r w:rsidR="00AD7D08">
        <w:rPr>
          <w:color w:val="4472C4" w:themeColor="accent1"/>
        </w:rPr>
        <w:t xml:space="preserve">iter will </w:t>
      </w:r>
      <w:proofErr w:type="spellStart"/>
      <w:r w:rsidR="00AD7D08">
        <w:rPr>
          <w:color w:val="4472C4" w:themeColor="accent1"/>
        </w:rPr>
        <w:t>seprate</w:t>
      </w:r>
      <w:proofErr w:type="spellEnd"/>
      <w:r w:rsidR="00AD7D08">
        <w:rPr>
          <w:color w:val="4472C4" w:themeColor="accent1"/>
        </w:rPr>
        <w:t xml:space="preserve"> the cells in a row, whereas terminator will </w:t>
      </w:r>
      <w:proofErr w:type="spellStart"/>
      <w:r w:rsidR="00AD7D08">
        <w:rPr>
          <w:color w:val="4472C4" w:themeColor="accent1"/>
        </w:rPr>
        <w:t>seprate</w:t>
      </w:r>
      <w:proofErr w:type="spellEnd"/>
      <w:r w:rsidR="00AD7D08">
        <w:rPr>
          <w:color w:val="4472C4" w:themeColor="accent1"/>
        </w:rPr>
        <w:t xml:space="preserve"> a row from one another.</w:t>
      </w:r>
    </w:p>
    <w:p w14:paraId="00000006" w14:textId="2E5FC95A" w:rsidR="00F52B88" w:rsidRDefault="00AD7D08">
      <w:pPr>
        <w:spacing w:before="220"/>
      </w:pPr>
      <w:r>
        <w:t>6. What function takes a string of JSON d</w:t>
      </w:r>
      <w:r>
        <w:t>ata and returns a Python data structure?</w:t>
      </w:r>
    </w:p>
    <w:p w14:paraId="2BBC602E" w14:textId="4E74DFE8" w:rsidR="00AD7D08" w:rsidRPr="00AD7D08" w:rsidRDefault="00AD7D08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Ans6. </w:t>
      </w:r>
      <w:proofErr w:type="spellStart"/>
      <w:proofErr w:type="gramStart"/>
      <w:r>
        <w:rPr>
          <w:color w:val="4472C4" w:themeColor="accent1"/>
        </w:rPr>
        <w:t>json.loads</w:t>
      </w:r>
      <w:proofErr w:type="spellEnd"/>
      <w:proofErr w:type="gramEnd"/>
      <w:r>
        <w:rPr>
          <w:color w:val="4472C4" w:themeColor="accent1"/>
        </w:rPr>
        <w:t>()</w:t>
      </w:r>
    </w:p>
    <w:p w14:paraId="00000007" w14:textId="74BEB067" w:rsidR="00F52B88" w:rsidRDefault="00AD7D08">
      <w:pPr>
        <w:spacing w:before="220"/>
      </w:pPr>
      <w:r>
        <w:t>7. What function takes a Python data structure and returns a string of JSON data?</w:t>
      </w:r>
    </w:p>
    <w:p w14:paraId="5282598D" w14:textId="66FCA526" w:rsidR="00AD7D08" w:rsidRPr="00AD7D08" w:rsidRDefault="00AD7D08">
      <w:pPr>
        <w:spacing w:before="220"/>
        <w:rPr>
          <w:color w:val="4472C4" w:themeColor="accent1"/>
        </w:rPr>
      </w:pPr>
      <w:r>
        <w:rPr>
          <w:color w:val="4472C4" w:themeColor="accent1"/>
        </w:rPr>
        <w:t xml:space="preserve">Ans7.  </w:t>
      </w:r>
      <w:proofErr w:type="spellStart"/>
      <w:r>
        <w:rPr>
          <w:color w:val="4472C4" w:themeColor="accent1"/>
        </w:rPr>
        <w:t>Json.dumps</w:t>
      </w:r>
      <w:proofErr w:type="spellEnd"/>
      <w:r>
        <w:rPr>
          <w:color w:val="4472C4" w:themeColor="accent1"/>
        </w:rPr>
        <w:t>()</w:t>
      </w:r>
    </w:p>
    <w:p w14:paraId="3911C047" w14:textId="16955C6D" w:rsidR="00AD7D08" w:rsidRDefault="00AD7D08">
      <w:pPr>
        <w:spacing w:before="220"/>
      </w:pPr>
    </w:p>
    <w:p w14:paraId="00000008" w14:textId="77777777" w:rsidR="00F52B88" w:rsidRDefault="00F52B88"/>
    <w:sectPr w:rsidR="00F52B8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B3C50"/>
    <w:multiLevelType w:val="hybridMultilevel"/>
    <w:tmpl w:val="3106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B88"/>
    <w:rsid w:val="00A15938"/>
    <w:rsid w:val="00AD7D08"/>
    <w:rsid w:val="00F5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41635"/>
  <w15:docId w15:val="{CDB87AA1-E6F5-40A8-A96B-51599D7F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15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Anshu Marwah</cp:lastModifiedBy>
  <cp:revision>2</cp:revision>
  <dcterms:created xsi:type="dcterms:W3CDTF">2021-07-08T18:21:00Z</dcterms:created>
  <dcterms:modified xsi:type="dcterms:W3CDTF">2021-07-08T18:21:00Z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